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E8B51" w14:textId="77777777" w:rsidR="00C944A5" w:rsidRDefault="00C944A5" w:rsidP="00672B60">
      <w:pPr>
        <w:tabs>
          <w:tab w:val="left" w:pos="8789"/>
          <w:tab w:val="left" w:pos="8931"/>
        </w:tabs>
        <w:spacing w:line="360" w:lineRule="auto"/>
        <w:ind w:left="-284" w:right="78"/>
        <w:jc w:val="center"/>
        <w:rPr>
          <w:rFonts w:ascii="Palatino Linotype" w:hAnsi="Palatino Linotype" w:cs="Apple Chancery"/>
        </w:rPr>
      </w:pPr>
    </w:p>
    <w:p w14:paraId="483F7443" w14:textId="14FFDA03" w:rsidR="00801948" w:rsidRDefault="008463B5" w:rsidP="00D336DB">
      <w:pPr>
        <w:tabs>
          <w:tab w:val="left" w:pos="8789"/>
          <w:tab w:val="left" w:pos="8931"/>
        </w:tabs>
        <w:spacing w:line="360" w:lineRule="auto"/>
        <w:ind w:left="-284" w:right="78"/>
        <w:jc w:val="center"/>
        <w:rPr>
          <w:rFonts w:ascii="Palatino Linotype" w:hAnsi="Palatino Linotype" w:cs="Apple Chancery"/>
          <w:sz w:val="22"/>
          <w:szCs w:val="22"/>
        </w:rPr>
      </w:pPr>
      <w:r w:rsidRPr="00A11D38">
        <w:rPr>
          <w:rFonts w:ascii="Palatino Linotype" w:hAnsi="Palatino Linotype" w:cs="Apple Chancery"/>
          <w:sz w:val="22"/>
          <w:szCs w:val="22"/>
        </w:rPr>
        <w:t>Decriminalizing People Smuggling</w:t>
      </w:r>
    </w:p>
    <w:p w14:paraId="365B5379" w14:textId="3ECA06E0" w:rsidR="00F753DB" w:rsidRDefault="00F753DB" w:rsidP="00D336DB">
      <w:pPr>
        <w:tabs>
          <w:tab w:val="left" w:pos="8789"/>
          <w:tab w:val="left" w:pos="8931"/>
        </w:tabs>
        <w:spacing w:line="360" w:lineRule="auto"/>
        <w:ind w:left="-284" w:right="78"/>
        <w:jc w:val="center"/>
        <w:rPr>
          <w:rFonts w:ascii="Palatino Linotype" w:hAnsi="Palatino Linotype" w:cs="Apple Chancery"/>
          <w:sz w:val="22"/>
          <w:szCs w:val="22"/>
        </w:rPr>
      </w:pPr>
      <w:r>
        <w:rPr>
          <w:rFonts w:ascii="Palatino Linotype" w:hAnsi="Palatino Linotype" w:cs="Apple Chancery"/>
          <w:sz w:val="22"/>
          <w:szCs w:val="22"/>
        </w:rPr>
        <w:t xml:space="preserve">Mollie </w:t>
      </w:r>
      <w:proofErr w:type="spellStart"/>
      <w:r>
        <w:rPr>
          <w:rFonts w:ascii="Palatino Linotype" w:hAnsi="Palatino Linotype" w:cs="Apple Chancery"/>
          <w:sz w:val="22"/>
          <w:szCs w:val="22"/>
        </w:rPr>
        <w:t>Gerver</w:t>
      </w:r>
      <w:proofErr w:type="spellEnd"/>
    </w:p>
    <w:p w14:paraId="40F2C914" w14:textId="77777777" w:rsidR="00A02E92" w:rsidRPr="00A11D38" w:rsidRDefault="00A02E92" w:rsidP="00D336DB">
      <w:pPr>
        <w:tabs>
          <w:tab w:val="left" w:pos="8789"/>
          <w:tab w:val="left" w:pos="8931"/>
        </w:tabs>
        <w:spacing w:line="360" w:lineRule="auto"/>
        <w:ind w:left="-284" w:right="78"/>
        <w:jc w:val="both"/>
        <w:rPr>
          <w:rFonts w:ascii="Palatino Linotype" w:hAnsi="Palatino Linotype" w:cs="Apple Chancery"/>
          <w:sz w:val="22"/>
          <w:szCs w:val="22"/>
        </w:rPr>
      </w:pPr>
      <w:bookmarkStart w:id="0" w:name="_GoBack"/>
      <w:bookmarkEnd w:id="0"/>
    </w:p>
    <w:p w14:paraId="5C4A82C4" w14:textId="77777777" w:rsidR="00AA29C0" w:rsidRPr="00A11D38" w:rsidRDefault="00AA29C0" w:rsidP="00D336DB">
      <w:pPr>
        <w:tabs>
          <w:tab w:val="left" w:pos="8789"/>
          <w:tab w:val="left" w:pos="8931"/>
        </w:tabs>
        <w:spacing w:line="360" w:lineRule="auto"/>
        <w:ind w:left="-284" w:right="78"/>
        <w:jc w:val="both"/>
        <w:rPr>
          <w:rFonts w:ascii="Palatino Linotype" w:hAnsi="Palatino Linotype" w:cs="Apple Chancery"/>
          <w:sz w:val="22"/>
          <w:szCs w:val="22"/>
        </w:rPr>
      </w:pPr>
    </w:p>
    <w:p w14:paraId="40D1EF1A" w14:textId="77777777" w:rsidR="00C944A5" w:rsidRPr="00A11D38" w:rsidRDefault="00C944A5" w:rsidP="00D336DB">
      <w:pPr>
        <w:tabs>
          <w:tab w:val="left" w:pos="8789"/>
          <w:tab w:val="left" w:pos="8931"/>
        </w:tabs>
        <w:spacing w:line="360" w:lineRule="auto"/>
        <w:ind w:right="78"/>
        <w:jc w:val="both"/>
        <w:rPr>
          <w:rFonts w:ascii="Palatino Linotype" w:hAnsi="Palatino Linotype" w:cs="Apple Chancery"/>
          <w:sz w:val="22"/>
          <w:szCs w:val="22"/>
        </w:rPr>
      </w:pPr>
    </w:p>
    <w:p w14:paraId="455BFF1D" w14:textId="77777777" w:rsidR="00801948" w:rsidRPr="00A11D38" w:rsidRDefault="00801948" w:rsidP="00D336DB">
      <w:pPr>
        <w:tabs>
          <w:tab w:val="left" w:pos="8789"/>
          <w:tab w:val="left" w:pos="8931"/>
        </w:tabs>
        <w:spacing w:line="360" w:lineRule="auto"/>
        <w:ind w:right="78"/>
        <w:jc w:val="both"/>
        <w:rPr>
          <w:rFonts w:ascii="Palatino Linotype" w:hAnsi="Palatino Linotype" w:cs="Apple Chancery"/>
          <w:sz w:val="22"/>
          <w:szCs w:val="22"/>
        </w:rPr>
      </w:pPr>
    </w:p>
    <w:p w14:paraId="5B0D6069" w14:textId="700674EE" w:rsidR="00CD685C" w:rsidRPr="00A11D38" w:rsidRDefault="00634D30" w:rsidP="00D336DB">
      <w:pPr>
        <w:pStyle w:val="Body"/>
        <w:spacing w:line="360" w:lineRule="auto"/>
        <w:ind w:left="-284" w:right="78"/>
        <w:jc w:val="both"/>
        <w:rPr>
          <w:rFonts w:ascii="Palatino Linotype" w:eastAsia="Times New Roman" w:hAnsi="Palatino Linotype" w:cs="Apple Chancery"/>
          <w:color w:val="000000" w:themeColor="text1"/>
          <w:sz w:val="22"/>
          <w:szCs w:val="22"/>
          <w:shd w:val="clear" w:color="auto" w:fill="FFFFFF"/>
          <w:lang w:val="en-GB"/>
        </w:rPr>
      </w:pPr>
      <w:r w:rsidRPr="00A11D38">
        <w:rPr>
          <w:rFonts w:ascii="Palatino Linotype" w:hAnsi="Palatino Linotype" w:cs="Times New Roman"/>
          <w:sz w:val="22"/>
          <w:szCs w:val="22"/>
        </w:rPr>
        <w:t>Between 2014 and 201</w:t>
      </w:r>
      <w:r w:rsidR="005B71E7" w:rsidRPr="00A11D38">
        <w:rPr>
          <w:rFonts w:ascii="Palatino Linotype" w:hAnsi="Palatino Linotype" w:cs="Times New Roman"/>
          <w:sz w:val="22"/>
          <w:szCs w:val="22"/>
        </w:rPr>
        <w:t>9</w:t>
      </w:r>
      <w:r w:rsidR="001E6764" w:rsidRPr="00A11D38">
        <w:rPr>
          <w:rFonts w:ascii="Palatino Linotype" w:hAnsi="Palatino Linotype" w:cs="Times New Roman"/>
          <w:sz w:val="22"/>
          <w:szCs w:val="22"/>
        </w:rPr>
        <w:t xml:space="preserve"> over </w:t>
      </w:r>
      <w:r w:rsidR="00A954F5">
        <w:rPr>
          <w:rFonts w:ascii="Palatino Linotype" w:hAnsi="Palatino Linotype" w:cs="Times New Roman"/>
          <w:sz w:val="22"/>
          <w:szCs w:val="22"/>
        </w:rPr>
        <w:t>five</w:t>
      </w:r>
      <w:r w:rsidR="001E6764" w:rsidRPr="00A11D38">
        <w:rPr>
          <w:rFonts w:ascii="Palatino Linotype" w:hAnsi="Palatino Linotype" w:cs="Times New Roman"/>
          <w:sz w:val="22"/>
          <w:szCs w:val="22"/>
        </w:rPr>
        <w:t xml:space="preserve"> million migrants paid</w:t>
      </w:r>
      <w:r w:rsidR="00B9320F" w:rsidRPr="00A11D38">
        <w:rPr>
          <w:rFonts w:ascii="Palatino Linotype" w:hAnsi="Palatino Linotype" w:cs="Times New Roman"/>
          <w:sz w:val="22"/>
          <w:szCs w:val="22"/>
        </w:rPr>
        <w:t xml:space="preserve"> smugglers to cross </w:t>
      </w:r>
      <w:r w:rsidR="00EA3A74" w:rsidRPr="00A11D38">
        <w:rPr>
          <w:rFonts w:ascii="Palatino Linotype" w:hAnsi="Palatino Linotype" w:cs="Times New Roman"/>
          <w:sz w:val="22"/>
          <w:szCs w:val="22"/>
        </w:rPr>
        <w:t xml:space="preserve">international </w:t>
      </w:r>
      <w:r w:rsidR="00165BF0" w:rsidRPr="00A11D38">
        <w:rPr>
          <w:rFonts w:ascii="Palatino Linotype" w:hAnsi="Palatino Linotype" w:cs="Times New Roman"/>
          <w:sz w:val="22"/>
          <w:szCs w:val="22"/>
        </w:rPr>
        <w:t xml:space="preserve">borders, traveling across the </w:t>
      </w:r>
      <w:r w:rsidR="00B9320F" w:rsidRPr="00A11D38">
        <w:rPr>
          <w:rFonts w:ascii="Palatino Linotype" w:hAnsi="Palatino Linotype" w:cs="Apple Chancery"/>
          <w:sz w:val="22"/>
          <w:szCs w:val="22"/>
        </w:rPr>
        <w:t xml:space="preserve">Sahara to reach Libya, the </w:t>
      </w:r>
      <w:r w:rsidR="00ED0535" w:rsidRPr="00A11D38">
        <w:rPr>
          <w:rFonts w:ascii="Palatino Linotype" w:hAnsi="Palatino Linotype" w:cs="Apple Chancery"/>
          <w:sz w:val="22"/>
          <w:szCs w:val="22"/>
        </w:rPr>
        <w:t xml:space="preserve">Mediterranean to reach Europe, </w:t>
      </w:r>
      <w:r w:rsidR="00B9320F" w:rsidRPr="00A11D38">
        <w:rPr>
          <w:rFonts w:ascii="Palatino Linotype" w:hAnsi="Palatino Linotype" w:cs="Apple Chancery"/>
          <w:sz w:val="22"/>
          <w:szCs w:val="22"/>
        </w:rPr>
        <w:t xml:space="preserve">and </w:t>
      </w:r>
      <w:r w:rsidR="00ED0535" w:rsidRPr="00A11D38">
        <w:rPr>
          <w:rFonts w:ascii="Palatino Linotype" w:hAnsi="Palatino Linotype" w:cs="Apple Chancery"/>
          <w:sz w:val="22"/>
          <w:szCs w:val="22"/>
        </w:rPr>
        <w:t>South America to reach the United States</w:t>
      </w:r>
      <w:r w:rsidR="00526AFA" w:rsidRPr="00A11D38">
        <w:rPr>
          <w:rFonts w:ascii="Palatino Linotype" w:hAnsi="Palatino Linotype" w:cs="Apple Chancery"/>
          <w:sz w:val="22"/>
          <w:szCs w:val="22"/>
        </w:rPr>
        <w:t xml:space="preserve"> (</w:t>
      </w:r>
      <w:r w:rsidR="00526AFA" w:rsidRPr="00A11D38">
        <w:rPr>
          <w:rFonts w:ascii="Palatino Linotype" w:hAnsi="Palatino Linotype"/>
          <w:color w:val="000000" w:themeColor="text1"/>
          <w:sz w:val="22"/>
          <w:szCs w:val="22"/>
        </w:rPr>
        <w:t>Eurostat 2016</w:t>
      </w:r>
      <w:r w:rsidR="00A954F5">
        <w:rPr>
          <w:rFonts w:ascii="Palatino Linotype" w:hAnsi="Palatino Linotype"/>
          <w:color w:val="000000" w:themeColor="text1"/>
          <w:sz w:val="22"/>
          <w:szCs w:val="22"/>
        </w:rPr>
        <w:t>;</w:t>
      </w:r>
      <w:r w:rsidR="00036628" w:rsidRPr="00A11D38">
        <w:rPr>
          <w:rFonts w:ascii="Palatino Linotype" w:hAnsi="Palatino Linotype"/>
          <w:color w:val="000000" w:themeColor="text1"/>
          <w:sz w:val="22"/>
          <w:szCs w:val="22"/>
        </w:rPr>
        <w:t xml:space="preserve"> </w:t>
      </w:r>
      <w:proofErr w:type="spellStart"/>
      <w:r w:rsidR="00036628" w:rsidRPr="00A11D38">
        <w:rPr>
          <w:rFonts w:ascii="Palatino Linotype" w:hAnsi="Palatino Linotype"/>
          <w:color w:val="000000" w:themeColor="text1"/>
          <w:sz w:val="22"/>
          <w:szCs w:val="22"/>
        </w:rPr>
        <w:t>Mhub</w:t>
      </w:r>
      <w:proofErr w:type="spellEnd"/>
      <w:r w:rsidR="00036628" w:rsidRPr="00A11D38">
        <w:rPr>
          <w:rFonts w:ascii="Palatino Linotype" w:hAnsi="Palatino Linotype"/>
          <w:color w:val="000000" w:themeColor="text1"/>
          <w:sz w:val="22"/>
          <w:szCs w:val="22"/>
        </w:rPr>
        <w:t xml:space="preserve"> 2015</w:t>
      </w:r>
      <w:r w:rsidR="00A954F5">
        <w:rPr>
          <w:rFonts w:ascii="Palatino Linotype" w:hAnsi="Palatino Linotype"/>
          <w:color w:val="000000" w:themeColor="text1"/>
          <w:sz w:val="22"/>
          <w:szCs w:val="22"/>
        </w:rPr>
        <w:t>; UNODC 2018 at 5</w:t>
      </w:r>
      <w:r w:rsidR="00526AFA" w:rsidRPr="00A11D38">
        <w:rPr>
          <w:rFonts w:ascii="Palatino Linotype" w:hAnsi="Palatino Linotype"/>
          <w:color w:val="000000" w:themeColor="text1"/>
          <w:sz w:val="22"/>
          <w:szCs w:val="22"/>
        </w:rPr>
        <w:t>)</w:t>
      </w:r>
      <w:r w:rsidR="00ED0535" w:rsidRPr="00A11D38">
        <w:rPr>
          <w:rFonts w:ascii="Palatino Linotype" w:hAnsi="Palatino Linotype" w:cs="Times New Roman"/>
          <w:sz w:val="22"/>
          <w:szCs w:val="22"/>
        </w:rPr>
        <w:t xml:space="preserve">. </w:t>
      </w:r>
      <w:r w:rsidR="00035ADB" w:rsidRPr="00A11D38">
        <w:rPr>
          <w:rFonts w:ascii="Palatino Linotype" w:hAnsi="Palatino Linotype" w:cs="Times New Roman"/>
          <w:sz w:val="22"/>
          <w:szCs w:val="22"/>
        </w:rPr>
        <w:t xml:space="preserve">These </w:t>
      </w:r>
      <w:r w:rsidR="00EB6B2F" w:rsidRPr="00A11D38">
        <w:rPr>
          <w:rFonts w:ascii="Palatino Linotype" w:hAnsi="Palatino Linotype" w:cs="Times New Roman"/>
          <w:sz w:val="22"/>
          <w:szCs w:val="22"/>
        </w:rPr>
        <w:t xml:space="preserve">and other journeys </w:t>
      </w:r>
      <w:r w:rsidR="00707B64" w:rsidRPr="00A11D38">
        <w:rPr>
          <w:rFonts w:ascii="Palatino Linotype" w:hAnsi="Palatino Linotype" w:cs="Times New Roman"/>
          <w:sz w:val="22"/>
          <w:szCs w:val="22"/>
        </w:rPr>
        <w:t>involve</w:t>
      </w:r>
      <w:r w:rsidR="004D3FCB">
        <w:rPr>
          <w:rFonts w:ascii="Palatino Linotype" w:hAnsi="Palatino Linotype" w:cs="Times New Roman"/>
          <w:sz w:val="22"/>
          <w:szCs w:val="22"/>
        </w:rPr>
        <w:t>d</w:t>
      </w:r>
      <w:r w:rsidR="00035ADB" w:rsidRPr="00A11D38">
        <w:rPr>
          <w:rFonts w:ascii="Palatino Linotype" w:hAnsi="Palatino Linotype" w:cs="Times New Roman"/>
          <w:sz w:val="22"/>
          <w:szCs w:val="22"/>
        </w:rPr>
        <w:t xml:space="preserve"> </w:t>
      </w:r>
      <w:r w:rsidR="00B9320F" w:rsidRPr="00A11D38">
        <w:rPr>
          <w:rFonts w:ascii="Palatino Linotype" w:hAnsi="Palatino Linotype" w:cs="Times New Roman"/>
          <w:sz w:val="22"/>
          <w:szCs w:val="22"/>
        </w:rPr>
        <w:t xml:space="preserve">considerable </w:t>
      </w:r>
      <w:r w:rsidR="00035ADB" w:rsidRPr="00A11D38">
        <w:rPr>
          <w:rFonts w:ascii="Palatino Linotype" w:hAnsi="Palatino Linotype" w:cs="Times New Roman"/>
          <w:sz w:val="22"/>
          <w:szCs w:val="22"/>
        </w:rPr>
        <w:t xml:space="preserve">risks. </w:t>
      </w:r>
      <w:r w:rsidR="00035ADB" w:rsidRPr="00A11D38">
        <w:rPr>
          <w:rFonts w:ascii="Palatino Linotype" w:hAnsi="Palatino Linotype" w:cs="Apple Chancery"/>
          <w:sz w:val="22"/>
          <w:szCs w:val="22"/>
        </w:rPr>
        <w:t xml:space="preserve">Of </w:t>
      </w:r>
      <w:r w:rsidR="00031FD1" w:rsidRPr="00A11D38">
        <w:rPr>
          <w:rFonts w:ascii="Palatino Linotype" w:hAnsi="Palatino Linotype" w:cs="Apple Chancery"/>
          <w:sz w:val="22"/>
          <w:szCs w:val="22"/>
        </w:rPr>
        <w:t>the roughly 1.1</w:t>
      </w:r>
      <w:r w:rsidR="00DA59E4" w:rsidRPr="00A11D38">
        <w:rPr>
          <w:rFonts w:ascii="Palatino Linotype" w:hAnsi="Palatino Linotype" w:cs="Apple Chancery"/>
          <w:sz w:val="22"/>
          <w:szCs w:val="22"/>
        </w:rPr>
        <w:t xml:space="preserve"> million </w:t>
      </w:r>
      <w:r w:rsidR="00031FD1" w:rsidRPr="00A11D38">
        <w:rPr>
          <w:rFonts w:ascii="Palatino Linotype" w:hAnsi="Palatino Linotype" w:cs="Apple Chancery"/>
          <w:sz w:val="22"/>
          <w:szCs w:val="22"/>
        </w:rPr>
        <w:t xml:space="preserve">individuals </w:t>
      </w:r>
      <w:r w:rsidR="00DA59E4" w:rsidRPr="00A11D38">
        <w:rPr>
          <w:rFonts w:ascii="Palatino Linotype" w:hAnsi="Palatino Linotype" w:cs="Apple Chancery"/>
          <w:sz w:val="22"/>
          <w:szCs w:val="22"/>
        </w:rPr>
        <w:t>attempting to leave</w:t>
      </w:r>
      <w:r w:rsidR="00035ADB" w:rsidRPr="00A11D38">
        <w:rPr>
          <w:rFonts w:ascii="Palatino Linotype" w:hAnsi="Palatino Linotype" w:cs="Apple Chancery"/>
          <w:sz w:val="22"/>
          <w:szCs w:val="22"/>
        </w:rPr>
        <w:t xml:space="preserve"> Libya for Europe since 2014, at least 8,000 </w:t>
      </w:r>
      <w:r w:rsidR="00EA3A74" w:rsidRPr="00A11D38">
        <w:rPr>
          <w:rFonts w:ascii="Palatino Linotype" w:hAnsi="Palatino Linotype" w:cs="Apple Chancery"/>
          <w:sz w:val="22"/>
          <w:szCs w:val="22"/>
        </w:rPr>
        <w:t>drowned at sea, suffocated</w:t>
      </w:r>
      <w:r w:rsidR="00035ADB" w:rsidRPr="00A11D38">
        <w:rPr>
          <w:rFonts w:ascii="Palatino Linotype" w:hAnsi="Palatino Linotype" w:cs="Apple Chancery"/>
          <w:sz w:val="22"/>
          <w:szCs w:val="22"/>
        </w:rPr>
        <w:t xml:space="preserve"> in closed containers, or </w:t>
      </w:r>
      <w:r w:rsidR="00EA3A74" w:rsidRPr="00A11D38">
        <w:rPr>
          <w:rFonts w:ascii="Palatino Linotype" w:hAnsi="Palatino Linotype" w:cs="Apple Chancery"/>
          <w:sz w:val="22"/>
          <w:szCs w:val="22"/>
        </w:rPr>
        <w:t xml:space="preserve">were </w:t>
      </w:r>
      <w:r w:rsidR="00035ADB" w:rsidRPr="00A11D38">
        <w:rPr>
          <w:rFonts w:ascii="Palatino Linotype" w:hAnsi="Palatino Linotype" w:cs="Apple Chancery"/>
          <w:sz w:val="22"/>
          <w:szCs w:val="22"/>
        </w:rPr>
        <w:t xml:space="preserve">murdered by their smugglers. Of the millions who left East Africa for Israel over the last decade, over 10,000 </w:t>
      </w:r>
      <w:r w:rsidR="00C833F0" w:rsidRPr="00A11D38">
        <w:rPr>
          <w:rFonts w:ascii="Palatino Linotype" w:hAnsi="Palatino Linotype" w:cs="Apple Chancery"/>
          <w:sz w:val="22"/>
          <w:szCs w:val="22"/>
        </w:rPr>
        <w:t>were</w:t>
      </w:r>
      <w:r w:rsidR="00035ADB" w:rsidRPr="00A11D38">
        <w:rPr>
          <w:rFonts w:ascii="Palatino Linotype" w:hAnsi="Palatino Linotype" w:cs="Apple Chancery"/>
          <w:sz w:val="22"/>
          <w:szCs w:val="22"/>
        </w:rPr>
        <w:t xml:space="preserve"> killed crossing the Sinai dessert</w:t>
      </w:r>
      <w:r w:rsidR="00526AFA" w:rsidRPr="00A11D38">
        <w:rPr>
          <w:rFonts w:ascii="Palatino Linotype" w:hAnsi="Palatino Linotype" w:cs="Apple Chancery"/>
          <w:sz w:val="22"/>
          <w:szCs w:val="22"/>
        </w:rPr>
        <w:t xml:space="preserve"> (</w:t>
      </w:r>
      <w:proofErr w:type="spellStart"/>
      <w:r w:rsidR="00526AFA" w:rsidRPr="00A11D38">
        <w:rPr>
          <w:rFonts w:ascii="Palatino Linotype" w:hAnsi="Palatino Linotype"/>
          <w:sz w:val="22"/>
          <w:szCs w:val="22"/>
        </w:rPr>
        <w:t>Mhub</w:t>
      </w:r>
      <w:proofErr w:type="spellEnd"/>
      <w:r w:rsidR="00526AFA" w:rsidRPr="00A11D38">
        <w:rPr>
          <w:rFonts w:ascii="Palatino Linotype" w:hAnsi="Palatino Linotype"/>
          <w:sz w:val="22"/>
          <w:szCs w:val="22"/>
        </w:rPr>
        <w:t xml:space="preserve"> 2015</w:t>
      </w:r>
      <w:r w:rsidR="00036628" w:rsidRPr="00A11D38">
        <w:rPr>
          <w:rFonts w:ascii="Palatino Linotype" w:hAnsi="Palatino Linotype"/>
          <w:sz w:val="22"/>
          <w:szCs w:val="22"/>
        </w:rPr>
        <w:t xml:space="preserve"> and van Reisen, et al 2013</w:t>
      </w:r>
      <w:r w:rsidR="00526AFA" w:rsidRPr="00A11D38">
        <w:rPr>
          <w:rFonts w:ascii="Palatino Linotype" w:hAnsi="Palatino Linotype"/>
          <w:sz w:val="22"/>
          <w:szCs w:val="22"/>
        </w:rPr>
        <w:t>)</w:t>
      </w:r>
      <w:r w:rsidR="00035ADB" w:rsidRPr="00A11D38">
        <w:rPr>
          <w:rFonts w:ascii="Palatino Linotype" w:hAnsi="Palatino Linotype" w:cs="Apple Chancery"/>
          <w:sz w:val="22"/>
          <w:szCs w:val="22"/>
        </w:rPr>
        <w:t>.</w:t>
      </w:r>
      <w:r w:rsidR="00035ADB" w:rsidRPr="00A11D38">
        <w:rPr>
          <w:rStyle w:val="FootnoteReference"/>
          <w:rFonts w:ascii="Palatino Linotype" w:hAnsi="Palatino Linotype" w:cs="Apple Chancery"/>
          <w:sz w:val="22"/>
          <w:szCs w:val="22"/>
        </w:rPr>
        <w:t xml:space="preserve"> </w:t>
      </w:r>
      <w:r w:rsidR="00A91BA6" w:rsidRPr="00A11D38">
        <w:rPr>
          <w:rFonts w:ascii="Palatino Linotype" w:hAnsi="Palatino Linotype" w:cs="Apple Chancery"/>
          <w:sz w:val="22"/>
          <w:szCs w:val="22"/>
        </w:rPr>
        <w:t xml:space="preserve"> </w:t>
      </w:r>
      <w:r w:rsidR="00035ADB" w:rsidRPr="00A11D38">
        <w:rPr>
          <w:rFonts w:ascii="Palatino Linotype" w:hAnsi="Palatino Linotype" w:cs="Apple Chancery"/>
          <w:sz w:val="22"/>
          <w:szCs w:val="22"/>
        </w:rPr>
        <w:t>Of those crossing the Sahara, an unknown number died of thirst, poor navigation, and murder, their remains buried in shifting sands</w:t>
      </w:r>
      <w:r w:rsidR="00526AFA" w:rsidRPr="00A11D38">
        <w:rPr>
          <w:rFonts w:ascii="Palatino Linotype" w:hAnsi="Palatino Linotype" w:cs="Apple Chancery"/>
          <w:sz w:val="22"/>
          <w:szCs w:val="22"/>
        </w:rPr>
        <w:t xml:space="preserve"> (</w:t>
      </w:r>
      <w:r w:rsidR="00526AFA" w:rsidRPr="00A11D38">
        <w:rPr>
          <w:rFonts w:ascii="Palatino Linotype" w:eastAsia="Times New Roman" w:hAnsi="Palatino Linotype" w:cs="Times New Roman"/>
          <w:sz w:val="22"/>
          <w:szCs w:val="22"/>
          <w:lang w:val="en-GB"/>
        </w:rPr>
        <w:t xml:space="preserve">Horwood and </w:t>
      </w:r>
      <w:proofErr w:type="spellStart"/>
      <w:r w:rsidR="00526AFA" w:rsidRPr="00A11D38">
        <w:rPr>
          <w:rFonts w:ascii="Palatino Linotype" w:eastAsia="Times New Roman" w:hAnsi="Palatino Linotype" w:cs="Times New Roman"/>
          <w:sz w:val="22"/>
          <w:szCs w:val="22"/>
          <w:lang w:val="en-GB"/>
        </w:rPr>
        <w:t>Malakoot</w:t>
      </w:r>
      <w:proofErr w:type="spellEnd"/>
      <w:r w:rsidR="00526AFA" w:rsidRPr="00A11D38">
        <w:rPr>
          <w:rFonts w:ascii="Palatino Linotype" w:eastAsia="Times New Roman" w:hAnsi="Palatino Linotype" w:cs="Times New Roman"/>
          <w:sz w:val="22"/>
          <w:szCs w:val="22"/>
          <w:lang w:val="en-GB"/>
        </w:rPr>
        <w:t xml:space="preserve"> 2014 at 122)</w:t>
      </w:r>
      <w:r w:rsidR="00035ADB" w:rsidRPr="00A11D38">
        <w:rPr>
          <w:rFonts w:ascii="Palatino Linotype" w:hAnsi="Palatino Linotype" w:cs="Apple Chancery"/>
          <w:sz w:val="22"/>
          <w:szCs w:val="22"/>
        </w:rPr>
        <w:t xml:space="preserve">. </w:t>
      </w:r>
      <w:r w:rsidR="00ED0535" w:rsidRPr="00A11D38">
        <w:rPr>
          <w:rFonts w:ascii="Palatino Linotype" w:hAnsi="Palatino Linotype" w:cs="Apple Chancery"/>
          <w:sz w:val="22"/>
          <w:szCs w:val="22"/>
        </w:rPr>
        <w:t xml:space="preserve">In response, </w:t>
      </w:r>
      <w:r w:rsidR="00ED0535" w:rsidRPr="00A11D38">
        <w:rPr>
          <w:rFonts w:ascii="Palatino Linotype" w:eastAsia="Palatino Linotype" w:hAnsi="Palatino Linotype" w:cs="Palatino Linotype"/>
          <w:sz w:val="22"/>
          <w:szCs w:val="22"/>
        </w:rPr>
        <w:t xml:space="preserve">states have instituted harsh criminal codes against smugglers. </w:t>
      </w:r>
      <w:r w:rsidR="00746B5D" w:rsidRPr="00A11D38">
        <w:rPr>
          <w:rFonts w:ascii="Palatino Linotype" w:eastAsia="Times New Roman" w:hAnsi="Palatino Linotype" w:cs="Apple Chancery"/>
          <w:color w:val="000000" w:themeColor="text1"/>
          <w:sz w:val="22"/>
          <w:szCs w:val="22"/>
          <w:shd w:val="clear" w:color="auto" w:fill="FFFFFF"/>
          <w:lang w:val="en-GB"/>
        </w:rPr>
        <w:t>A special EU naval force, called “Operation Sophia,” has arrested over fifty smugglers and destroyed over eighty ships</w:t>
      </w:r>
      <w:r w:rsidR="00526AFA" w:rsidRPr="00A11D38">
        <w:rPr>
          <w:rFonts w:ascii="Palatino Linotype" w:eastAsia="Times New Roman" w:hAnsi="Palatino Linotype" w:cs="Apple Chancery"/>
          <w:color w:val="000000" w:themeColor="text1"/>
          <w:sz w:val="22"/>
          <w:szCs w:val="22"/>
          <w:shd w:val="clear" w:color="auto" w:fill="FFFFFF"/>
          <w:lang w:val="en-GB"/>
        </w:rPr>
        <w:t xml:space="preserve"> (</w:t>
      </w:r>
      <w:r w:rsidR="00526AFA" w:rsidRPr="00A11D38">
        <w:rPr>
          <w:rFonts w:ascii="Palatino Linotype" w:eastAsia="Times New Roman" w:hAnsi="Palatino Linotype" w:cs="Times New Roman"/>
          <w:color w:val="000000" w:themeColor="text1"/>
          <w:sz w:val="22"/>
          <w:szCs w:val="22"/>
          <w:lang w:val="en-GB"/>
        </w:rPr>
        <w:t>Tardy 2015)</w:t>
      </w:r>
      <w:r w:rsidR="00746B5D" w:rsidRPr="00A11D38">
        <w:rPr>
          <w:rFonts w:ascii="Palatino Linotype" w:eastAsia="Times New Roman" w:hAnsi="Palatino Linotype" w:cs="Apple Chancery"/>
          <w:color w:val="000000" w:themeColor="text1"/>
          <w:sz w:val="22"/>
          <w:szCs w:val="22"/>
          <w:shd w:val="clear" w:color="auto" w:fill="FFFFFF"/>
          <w:lang w:val="en-GB"/>
        </w:rPr>
        <w:t xml:space="preserve">. </w:t>
      </w:r>
      <w:r w:rsidR="0050162F" w:rsidRPr="00A11D38">
        <w:rPr>
          <w:rFonts w:ascii="Palatino Linotype" w:eastAsia="Times New Roman" w:hAnsi="Palatino Linotype" w:cs="Apple Chancery"/>
          <w:color w:val="000000" w:themeColor="text1"/>
          <w:sz w:val="22"/>
          <w:szCs w:val="22"/>
          <w:shd w:val="clear" w:color="auto" w:fill="FFFFFF"/>
          <w:lang w:val="en-GB"/>
        </w:rPr>
        <w:t>The</w:t>
      </w:r>
      <w:r w:rsidR="00746B5D" w:rsidRPr="00A11D38">
        <w:rPr>
          <w:rFonts w:ascii="Palatino Linotype" w:eastAsia="Times New Roman" w:hAnsi="Palatino Linotype" w:cs="Apple Chancery"/>
          <w:color w:val="000000" w:themeColor="text1"/>
          <w:sz w:val="22"/>
          <w:szCs w:val="22"/>
          <w:shd w:val="clear" w:color="auto" w:fill="FFFFFF"/>
          <w:lang w:val="en-GB"/>
        </w:rPr>
        <w:t xml:space="preserve"> </w:t>
      </w:r>
      <w:r w:rsidR="00746B5D" w:rsidRPr="00A11D38">
        <w:rPr>
          <w:rFonts w:ascii="Palatino Linotype" w:hAnsi="Palatino Linotype" w:cs="Apple Chancery"/>
          <w:color w:val="000000" w:themeColor="text1"/>
          <w:sz w:val="22"/>
          <w:szCs w:val="22"/>
        </w:rPr>
        <w:t>UK</w:t>
      </w:r>
      <w:r w:rsidR="003B209E" w:rsidRPr="00A11D38">
        <w:rPr>
          <w:rFonts w:ascii="Palatino Linotype" w:hAnsi="Palatino Linotype" w:cs="Apple Chancery"/>
          <w:color w:val="000000" w:themeColor="text1"/>
          <w:sz w:val="22"/>
          <w:szCs w:val="22"/>
        </w:rPr>
        <w:t xml:space="preserve"> </w:t>
      </w:r>
      <w:r w:rsidR="0050162F" w:rsidRPr="00A11D38">
        <w:rPr>
          <w:rFonts w:ascii="Palatino Linotype" w:hAnsi="Palatino Linotype" w:cs="Apple Chancery"/>
          <w:color w:val="000000" w:themeColor="text1"/>
          <w:sz w:val="22"/>
          <w:szCs w:val="22"/>
        </w:rPr>
        <w:t xml:space="preserve">now imprisons </w:t>
      </w:r>
      <w:r w:rsidR="00746B5D" w:rsidRPr="00A11D38">
        <w:rPr>
          <w:rFonts w:ascii="Palatino Linotype" w:hAnsi="Palatino Linotype" w:cs="Apple Chancery"/>
          <w:color w:val="000000" w:themeColor="text1"/>
          <w:sz w:val="22"/>
          <w:szCs w:val="22"/>
        </w:rPr>
        <w:t xml:space="preserve">smugglers </w:t>
      </w:r>
      <w:r w:rsidR="00746B5D" w:rsidRPr="00A11D38">
        <w:rPr>
          <w:rFonts w:ascii="Palatino Linotype" w:eastAsia="Times New Roman" w:hAnsi="Palatino Linotype" w:cs="Apple Chancery"/>
          <w:color w:val="000000" w:themeColor="text1"/>
          <w:sz w:val="22"/>
          <w:szCs w:val="22"/>
          <w:shd w:val="clear" w:color="auto" w:fill="FFFFFF"/>
          <w:lang w:val="en-GB"/>
        </w:rPr>
        <w:t>for up to 14 years</w:t>
      </w:r>
      <w:r w:rsidR="00526AFA" w:rsidRPr="00A11D38">
        <w:rPr>
          <w:rFonts w:ascii="Palatino Linotype" w:eastAsia="Times New Roman" w:hAnsi="Palatino Linotype" w:cs="Apple Chancery"/>
          <w:color w:val="000000" w:themeColor="text1"/>
          <w:sz w:val="22"/>
          <w:szCs w:val="22"/>
          <w:shd w:val="clear" w:color="auto" w:fill="FFFFFF"/>
          <w:lang w:val="en-GB"/>
        </w:rPr>
        <w:t xml:space="preserve"> (</w:t>
      </w:r>
      <w:r w:rsidR="00526AFA" w:rsidRPr="00A11D38">
        <w:rPr>
          <w:rFonts w:ascii="Palatino Linotype" w:hAnsi="Palatino Linotype"/>
          <w:color w:val="000000" w:themeColor="text1"/>
          <w:sz w:val="22"/>
          <w:szCs w:val="22"/>
        </w:rPr>
        <w:t>Immigration Act 1971)</w:t>
      </w:r>
      <w:r w:rsidR="00746B5D" w:rsidRPr="00A11D38">
        <w:rPr>
          <w:rFonts w:ascii="Palatino Linotype" w:eastAsia="Times New Roman" w:hAnsi="Palatino Linotype" w:cs="Apple Chancery"/>
          <w:color w:val="000000" w:themeColor="text1"/>
          <w:sz w:val="22"/>
          <w:szCs w:val="22"/>
          <w:shd w:val="clear" w:color="auto" w:fill="FFFFFF"/>
          <w:lang w:val="en-GB"/>
        </w:rPr>
        <w:t xml:space="preserve">, and Australia up to 20 </w:t>
      </w:r>
      <w:r w:rsidR="008E39E3" w:rsidRPr="00A11D38">
        <w:rPr>
          <w:rFonts w:ascii="Palatino Linotype" w:eastAsia="Times New Roman" w:hAnsi="Palatino Linotype" w:cs="Apple Chancery"/>
          <w:color w:val="000000" w:themeColor="text1"/>
          <w:sz w:val="22"/>
          <w:szCs w:val="22"/>
          <w:shd w:val="clear" w:color="auto" w:fill="FFFFFF"/>
          <w:lang w:val="en-GB"/>
        </w:rPr>
        <w:t>(</w:t>
      </w:r>
      <w:r w:rsidR="008E39E3" w:rsidRPr="00A11D38">
        <w:rPr>
          <w:rFonts w:ascii="Palatino Linotype" w:hAnsi="Palatino Linotype"/>
          <w:color w:val="000000" w:themeColor="text1"/>
          <w:sz w:val="22"/>
          <w:szCs w:val="22"/>
        </w:rPr>
        <w:t>Anti-people Smuggling and other Measures Act 2010)</w:t>
      </w:r>
      <w:r w:rsidR="00746B5D" w:rsidRPr="00A11D38">
        <w:rPr>
          <w:rFonts w:ascii="Palatino Linotype" w:eastAsia="Times New Roman" w:hAnsi="Palatino Linotype" w:cs="Apple Chancery"/>
          <w:color w:val="000000" w:themeColor="text1"/>
          <w:sz w:val="22"/>
          <w:szCs w:val="22"/>
          <w:shd w:val="clear" w:color="auto" w:fill="FFFFFF"/>
          <w:lang w:val="en-GB"/>
        </w:rPr>
        <w:t>. Similar measures are being ins</w:t>
      </w:r>
      <w:r w:rsidR="00FF6168" w:rsidRPr="00A11D38">
        <w:rPr>
          <w:rFonts w:ascii="Palatino Linotype" w:eastAsia="Times New Roman" w:hAnsi="Palatino Linotype" w:cs="Apple Chancery"/>
          <w:color w:val="000000" w:themeColor="text1"/>
          <w:sz w:val="22"/>
          <w:szCs w:val="22"/>
          <w:shd w:val="clear" w:color="auto" w:fill="FFFFFF"/>
          <w:lang w:val="en-GB"/>
        </w:rPr>
        <w:t>tituted in Ethiopia, which has</w:t>
      </w:r>
      <w:r w:rsidR="00746B5D" w:rsidRPr="00A11D38">
        <w:rPr>
          <w:rFonts w:ascii="Palatino Linotype" w:eastAsia="Times New Roman" w:hAnsi="Palatino Linotype" w:cs="Apple Chancery"/>
          <w:color w:val="000000" w:themeColor="text1"/>
          <w:sz w:val="22"/>
          <w:szCs w:val="22"/>
          <w:shd w:val="clear" w:color="auto" w:fill="FFFFFF"/>
          <w:lang w:val="en-GB"/>
        </w:rPr>
        <w:t xml:space="preserve"> arrested over 200 smugglers operating along its 700km border with Sudan</w:t>
      </w:r>
      <w:r w:rsidR="008E39E3" w:rsidRPr="00A11D38">
        <w:rPr>
          <w:rFonts w:ascii="Palatino Linotype" w:eastAsia="Times New Roman" w:hAnsi="Palatino Linotype" w:cs="Apple Chancery"/>
          <w:color w:val="000000" w:themeColor="text1"/>
          <w:sz w:val="22"/>
          <w:szCs w:val="22"/>
          <w:shd w:val="clear" w:color="auto" w:fill="FFFFFF"/>
          <w:lang w:val="en-GB"/>
        </w:rPr>
        <w:t xml:space="preserve"> (</w:t>
      </w:r>
      <w:proofErr w:type="spellStart"/>
      <w:r w:rsidR="008E39E3" w:rsidRPr="00A11D38">
        <w:rPr>
          <w:rFonts w:ascii="Palatino Linotype" w:eastAsia="Times New Roman" w:hAnsi="Palatino Linotype" w:cs="Apple Chancery"/>
          <w:color w:val="000000" w:themeColor="text1"/>
          <w:sz w:val="22"/>
          <w:szCs w:val="22"/>
          <w:shd w:val="clear" w:color="auto" w:fill="FFFFFF"/>
          <w:lang w:val="en-GB"/>
        </w:rPr>
        <w:t>Igunza</w:t>
      </w:r>
      <w:proofErr w:type="spellEnd"/>
      <w:r w:rsidR="008E39E3" w:rsidRPr="00A11D38">
        <w:rPr>
          <w:rFonts w:ascii="Palatino Linotype" w:eastAsia="Times New Roman" w:hAnsi="Palatino Linotype" w:cs="Apple Chancery"/>
          <w:color w:val="000000" w:themeColor="text1"/>
          <w:sz w:val="22"/>
          <w:szCs w:val="22"/>
          <w:shd w:val="clear" w:color="auto" w:fill="FFFFFF"/>
          <w:lang w:val="en-GB"/>
        </w:rPr>
        <w:t xml:space="preserve"> 2015)</w:t>
      </w:r>
      <w:r w:rsidR="00746B5D" w:rsidRPr="00A11D38">
        <w:rPr>
          <w:rFonts w:ascii="Palatino Linotype" w:eastAsia="Times New Roman" w:hAnsi="Palatino Linotype" w:cs="Apple Chancery"/>
          <w:color w:val="000000" w:themeColor="text1"/>
          <w:sz w:val="22"/>
          <w:szCs w:val="22"/>
          <w:shd w:val="clear" w:color="auto" w:fill="FFFFFF"/>
          <w:lang w:val="en-GB"/>
        </w:rPr>
        <w:t xml:space="preserve">. </w:t>
      </w:r>
    </w:p>
    <w:p w14:paraId="23E0C260" w14:textId="77777777" w:rsidR="003B209E" w:rsidRPr="00A11D38" w:rsidRDefault="003B209E" w:rsidP="00D336DB">
      <w:pPr>
        <w:pStyle w:val="Body"/>
        <w:spacing w:line="360" w:lineRule="auto"/>
        <w:ind w:left="-284" w:right="78"/>
        <w:jc w:val="both"/>
        <w:rPr>
          <w:rFonts w:ascii="Palatino Linotype" w:eastAsia="Times New Roman" w:hAnsi="Palatino Linotype" w:cs="Apple Chancery"/>
          <w:color w:val="000000" w:themeColor="text1"/>
          <w:sz w:val="22"/>
          <w:szCs w:val="22"/>
          <w:shd w:val="clear" w:color="auto" w:fill="FFFFFF"/>
          <w:lang w:val="en-GB"/>
        </w:rPr>
      </w:pPr>
    </w:p>
    <w:p w14:paraId="4688DA1D" w14:textId="3C12C23A" w:rsidR="003B209E" w:rsidRPr="00A11D38" w:rsidRDefault="00C833F0" w:rsidP="00D336DB">
      <w:pPr>
        <w:pStyle w:val="Body"/>
        <w:spacing w:line="360" w:lineRule="auto"/>
        <w:ind w:left="-284" w:right="78"/>
        <w:jc w:val="both"/>
        <w:rPr>
          <w:rFonts w:ascii="Palatino Linotype" w:eastAsia="Palatino Linotype" w:hAnsi="Palatino Linotype" w:cs="Palatino Linotype"/>
          <w:sz w:val="22"/>
          <w:szCs w:val="22"/>
        </w:rPr>
      </w:pPr>
      <w:r w:rsidRPr="00A11D38">
        <w:rPr>
          <w:rFonts w:ascii="Palatino Linotype" w:hAnsi="Palatino Linotype" w:cs="Apple Chancery"/>
          <w:sz w:val="22"/>
          <w:szCs w:val="22"/>
        </w:rPr>
        <w:t>States rarely claim that</w:t>
      </w:r>
      <w:r w:rsidR="004007BD" w:rsidRPr="00A11D38">
        <w:rPr>
          <w:rFonts w:ascii="Palatino Linotype" w:hAnsi="Palatino Linotype" w:cs="Apple Chancery"/>
          <w:sz w:val="22"/>
          <w:szCs w:val="22"/>
        </w:rPr>
        <w:t xml:space="preserve"> arresting smugglers </w:t>
      </w:r>
      <w:r w:rsidRPr="00A11D38">
        <w:rPr>
          <w:rFonts w:ascii="Palatino Linotype" w:hAnsi="Palatino Linotype" w:cs="Apple Chancery"/>
          <w:sz w:val="22"/>
          <w:szCs w:val="22"/>
        </w:rPr>
        <w:t xml:space="preserve">increases the safety </w:t>
      </w:r>
      <w:r w:rsidR="007E2415" w:rsidRPr="00A11D38">
        <w:rPr>
          <w:rFonts w:ascii="Palatino Linotype" w:hAnsi="Palatino Linotype" w:cs="Apple Chancery"/>
          <w:sz w:val="22"/>
          <w:szCs w:val="22"/>
        </w:rPr>
        <w:t>for migrants</w:t>
      </w:r>
      <w:r w:rsidR="004007BD" w:rsidRPr="00A11D38">
        <w:rPr>
          <w:rFonts w:ascii="Palatino Linotype" w:hAnsi="Palatino Linotype" w:cs="Apple Chancery"/>
          <w:sz w:val="22"/>
          <w:szCs w:val="22"/>
        </w:rPr>
        <w:t xml:space="preserve">. Instead, </w:t>
      </w:r>
      <w:r w:rsidR="006A15C4" w:rsidRPr="00A11D38">
        <w:rPr>
          <w:rFonts w:ascii="Palatino Linotype" w:hAnsi="Palatino Linotype" w:cs="Apple Chancery"/>
          <w:sz w:val="22"/>
          <w:szCs w:val="22"/>
        </w:rPr>
        <w:t xml:space="preserve">they </w:t>
      </w:r>
      <w:r w:rsidR="00164185" w:rsidRPr="00A11D38">
        <w:rPr>
          <w:rFonts w:ascii="Palatino Linotype" w:hAnsi="Palatino Linotype" w:cs="Apple Chancery"/>
          <w:sz w:val="22"/>
          <w:szCs w:val="22"/>
        </w:rPr>
        <w:t xml:space="preserve">defend </w:t>
      </w:r>
      <w:r w:rsidR="004007BD" w:rsidRPr="00A11D38">
        <w:rPr>
          <w:rFonts w:ascii="Palatino Linotype" w:hAnsi="Palatino Linotype" w:cs="Apple Chancery"/>
          <w:sz w:val="22"/>
          <w:szCs w:val="22"/>
        </w:rPr>
        <w:t xml:space="preserve">arrests with </w:t>
      </w:r>
      <w:r w:rsidR="00E32304" w:rsidRPr="00A11D38">
        <w:rPr>
          <w:rFonts w:ascii="Palatino Linotype" w:hAnsi="Palatino Linotype" w:cs="Apple Chancery"/>
          <w:sz w:val="22"/>
          <w:szCs w:val="22"/>
        </w:rPr>
        <w:t xml:space="preserve">two other </w:t>
      </w:r>
      <w:r w:rsidR="00164185" w:rsidRPr="00A11D38">
        <w:rPr>
          <w:rFonts w:ascii="Palatino Linotype" w:hAnsi="Palatino Linotype" w:cs="Apple Chancery"/>
          <w:sz w:val="22"/>
          <w:szCs w:val="22"/>
        </w:rPr>
        <w:t>justifications</w:t>
      </w:r>
      <w:r w:rsidR="006C7B6E" w:rsidRPr="00A11D38">
        <w:rPr>
          <w:rFonts w:ascii="Palatino Linotype" w:hAnsi="Palatino Linotype" w:cs="Apple Chancery"/>
          <w:sz w:val="22"/>
          <w:szCs w:val="22"/>
        </w:rPr>
        <w:t xml:space="preserve">. </w:t>
      </w:r>
      <w:r w:rsidR="00C63F71" w:rsidRPr="00A11D38">
        <w:rPr>
          <w:rFonts w:ascii="Palatino Linotype" w:hAnsi="Palatino Linotype" w:cs="Apple Chancery"/>
          <w:sz w:val="22"/>
          <w:szCs w:val="22"/>
        </w:rPr>
        <w:t>The</w:t>
      </w:r>
      <w:r w:rsidR="00164185" w:rsidRPr="00A11D38">
        <w:rPr>
          <w:rFonts w:ascii="Palatino Linotype" w:hAnsi="Palatino Linotype" w:cs="Apple Chancery"/>
          <w:sz w:val="22"/>
          <w:szCs w:val="22"/>
        </w:rPr>
        <w:t xml:space="preserve"> first I call the Condemnation Justification</w:t>
      </w:r>
      <w:r w:rsidR="00BD762C" w:rsidRPr="00A11D38">
        <w:rPr>
          <w:rFonts w:ascii="Palatino Linotype" w:hAnsi="Palatino Linotype" w:cs="Apple Chancery"/>
          <w:sz w:val="22"/>
          <w:szCs w:val="22"/>
        </w:rPr>
        <w:t xml:space="preserve">: </w:t>
      </w:r>
      <w:r w:rsidR="006A15C4" w:rsidRPr="00A11D38">
        <w:rPr>
          <w:rFonts w:ascii="Palatino Linotype" w:hAnsi="Palatino Linotype" w:cs="Apple Chancery"/>
          <w:sz w:val="22"/>
          <w:szCs w:val="22"/>
        </w:rPr>
        <w:t>a</w:t>
      </w:r>
      <w:r w:rsidR="009C0BAF" w:rsidRPr="00A11D38">
        <w:rPr>
          <w:rFonts w:ascii="Palatino Linotype" w:hAnsi="Palatino Linotype" w:cs="Apple Chancery"/>
          <w:sz w:val="22"/>
          <w:szCs w:val="22"/>
        </w:rPr>
        <w:t xml:space="preserve">rresting smugglers </w:t>
      </w:r>
      <w:r w:rsidR="0024282B" w:rsidRPr="00A11D38">
        <w:rPr>
          <w:rFonts w:ascii="Palatino Linotype" w:hAnsi="Palatino Linotype" w:cs="Apple Chancery"/>
          <w:sz w:val="22"/>
          <w:szCs w:val="22"/>
        </w:rPr>
        <w:t>morally condemn</w:t>
      </w:r>
      <w:r w:rsidR="00EA3A74" w:rsidRPr="00A11D38">
        <w:rPr>
          <w:rFonts w:ascii="Palatino Linotype" w:hAnsi="Palatino Linotype" w:cs="Apple Chancery"/>
          <w:sz w:val="22"/>
          <w:szCs w:val="22"/>
        </w:rPr>
        <w:t>s</w:t>
      </w:r>
      <w:r w:rsidR="0024282B" w:rsidRPr="00A11D38">
        <w:rPr>
          <w:rFonts w:ascii="Palatino Linotype" w:hAnsi="Palatino Linotype" w:cs="Apple Chancery"/>
          <w:sz w:val="22"/>
          <w:szCs w:val="22"/>
        </w:rPr>
        <w:t xml:space="preserve"> smuggling, a practice </w:t>
      </w:r>
      <w:r w:rsidR="00BD3591" w:rsidRPr="00A11D38">
        <w:rPr>
          <w:rFonts w:ascii="Palatino Linotype" w:hAnsi="Palatino Linotype" w:cs="Apple Chancery"/>
          <w:sz w:val="22"/>
          <w:szCs w:val="22"/>
        </w:rPr>
        <w:t>that is wrong because of the exploitation</w:t>
      </w:r>
      <w:r w:rsidR="00CB0B23" w:rsidRPr="00A11D38">
        <w:rPr>
          <w:rFonts w:ascii="Palatino Linotype" w:hAnsi="Palatino Linotype" w:cs="Apple Chancery"/>
          <w:sz w:val="22"/>
          <w:szCs w:val="22"/>
        </w:rPr>
        <w:t xml:space="preserve"> and risks</w:t>
      </w:r>
      <w:r w:rsidR="00BD3591" w:rsidRPr="00A11D38">
        <w:rPr>
          <w:rFonts w:ascii="Palatino Linotype" w:hAnsi="Palatino Linotype" w:cs="Apple Chancery"/>
          <w:sz w:val="22"/>
          <w:szCs w:val="22"/>
        </w:rPr>
        <w:t xml:space="preserve"> involved</w:t>
      </w:r>
      <w:r w:rsidR="0079362B" w:rsidRPr="00A11D38">
        <w:rPr>
          <w:rFonts w:ascii="Palatino Linotype" w:hAnsi="Palatino Linotype" w:cs="Apple Chancery"/>
          <w:sz w:val="22"/>
          <w:szCs w:val="22"/>
        </w:rPr>
        <w:t xml:space="preserve"> (</w:t>
      </w:r>
      <w:proofErr w:type="spellStart"/>
      <w:r w:rsidR="0079362B" w:rsidRPr="00A11D38">
        <w:rPr>
          <w:rFonts w:ascii="Palatino Linotype" w:hAnsi="Palatino Linotype"/>
          <w:sz w:val="22"/>
          <w:szCs w:val="22"/>
        </w:rPr>
        <w:t>Igunza</w:t>
      </w:r>
      <w:proofErr w:type="spellEnd"/>
      <w:r w:rsidR="0079362B" w:rsidRPr="00A11D38">
        <w:rPr>
          <w:rFonts w:ascii="Palatino Linotype" w:hAnsi="Palatino Linotype"/>
          <w:sz w:val="22"/>
          <w:szCs w:val="22"/>
        </w:rPr>
        <w:t xml:space="preserve"> 2015; UK National Crime Agency 2016)</w:t>
      </w:r>
      <w:r w:rsidR="00C63F71" w:rsidRPr="00A11D38">
        <w:rPr>
          <w:rFonts w:ascii="Palatino Linotype" w:eastAsia="Palatino Linotype" w:hAnsi="Palatino Linotype" w:cs="Palatino Linotype"/>
          <w:sz w:val="22"/>
          <w:szCs w:val="22"/>
        </w:rPr>
        <w:t xml:space="preserve">. </w:t>
      </w:r>
      <w:r w:rsidR="00E32304" w:rsidRPr="00A11D38">
        <w:rPr>
          <w:rFonts w:ascii="Palatino Linotype" w:eastAsia="Palatino Linotype" w:hAnsi="Palatino Linotype" w:cs="Palatino Linotype"/>
          <w:sz w:val="22"/>
          <w:szCs w:val="22"/>
        </w:rPr>
        <w:t>The second I call the</w:t>
      </w:r>
      <w:r w:rsidR="00164185" w:rsidRPr="00A11D38">
        <w:rPr>
          <w:rFonts w:ascii="Palatino Linotype" w:hAnsi="Palatino Linotype" w:cs="Apple Chancery"/>
          <w:sz w:val="22"/>
          <w:szCs w:val="22"/>
        </w:rPr>
        <w:t xml:space="preserve"> Immigration Justification</w:t>
      </w:r>
      <w:r w:rsidR="00066A55" w:rsidRPr="00A11D38">
        <w:rPr>
          <w:rFonts w:ascii="Palatino Linotype" w:hAnsi="Palatino Linotype" w:cs="Apple Chancery"/>
          <w:sz w:val="22"/>
          <w:szCs w:val="22"/>
        </w:rPr>
        <w:t xml:space="preserve">: </w:t>
      </w:r>
      <w:r w:rsidR="006A15C4" w:rsidRPr="00A11D38">
        <w:rPr>
          <w:rFonts w:ascii="Palatino Linotype" w:hAnsi="Palatino Linotype" w:cs="Apple Chancery"/>
          <w:sz w:val="22"/>
          <w:szCs w:val="22"/>
        </w:rPr>
        <w:t>a</w:t>
      </w:r>
      <w:r w:rsidR="00C63F71" w:rsidRPr="00A11D38">
        <w:rPr>
          <w:rFonts w:ascii="Palatino Linotype" w:hAnsi="Palatino Linotype" w:cs="Apple Chancery"/>
          <w:sz w:val="22"/>
          <w:szCs w:val="22"/>
        </w:rPr>
        <w:t xml:space="preserve">rresting smugglers </w:t>
      </w:r>
      <w:r w:rsidR="00667D10" w:rsidRPr="00A11D38">
        <w:rPr>
          <w:rFonts w:ascii="Palatino Linotype" w:hAnsi="Palatino Linotype" w:cs="Apple Chancery"/>
          <w:sz w:val="22"/>
          <w:szCs w:val="22"/>
        </w:rPr>
        <w:t>decreases inward migr</w:t>
      </w:r>
      <w:r w:rsidRPr="00A11D38">
        <w:rPr>
          <w:rFonts w:ascii="Palatino Linotype" w:hAnsi="Palatino Linotype" w:cs="Apple Chancery"/>
          <w:sz w:val="22"/>
          <w:szCs w:val="22"/>
        </w:rPr>
        <w:t>ation, and so is a justified for</w:t>
      </w:r>
      <w:r w:rsidR="00667D10" w:rsidRPr="00A11D38">
        <w:rPr>
          <w:rFonts w:ascii="Palatino Linotype" w:hAnsi="Palatino Linotype" w:cs="Apple Chancery"/>
          <w:sz w:val="22"/>
          <w:szCs w:val="22"/>
        </w:rPr>
        <w:t xml:space="preserve">m of </w:t>
      </w:r>
      <w:r w:rsidR="00AE4B85" w:rsidRPr="00A11D38">
        <w:rPr>
          <w:rFonts w:ascii="Palatino Linotype" w:hAnsi="Palatino Linotype" w:cs="Apple Chancery"/>
          <w:sz w:val="22"/>
          <w:szCs w:val="22"/>
        </w:rPr>
        <w:t>immigration</w:t>
      </w:r>
      <w:r w:rsidR="00667D10" w:rsidRPr="00A11D38">
        <w:rPr>
          <w:rFonts w:ascii="Palatino Linotype" w:hAnsi="Palatino Linotype" w:cs="Apple Chancery"/>
          <w:sz w:val="22"/>
          <w:szCs w:val="22"/>
        </w:rPr>
        <w:t xml:space="preserve"> control</w:t>
      </w:r>
      <w:r w:rsidR="00C63F71" w:rsidRPr="00A11D38">
        <w:rPr>
          <w:rFonts w:ascii="Palatino Linotype" w:hAnsi="Palatino Linotype" w:cs="Apple Chancery"/>
          <w:sz w:val="22"/>
          <w:szCs w:val="22"/>
        </w:rPr>
        <w:t xml:space="preserve">. </w:t>
      </w:r>
    </w:p>
    <w:p w14:paraId="008DA363" w14:textId="699CFC53" w:rsidR="003B209E" w:rsidRPr="00A11D38" w:rsidRDefault="003B209E" w:rsidP="00D336DB">
      <w:pPr>
        <w:pStyle w:val="Body"/>
        <w:spacing w:line="360" w:lineRule="auto"/>
        <w:ind w:left="-284" w:right="78"/>
        <w:jc w:val="both"/>
        <w:rPr>
          <w:rFonts w:ascii="Palatino Linotype" w:hAnsi="Palatino Linotype" w:cs="Apple Chancery"/>
          <w:sz w:val="22"/>
          <w:szCs w:val="22"/>
        </w:rPr>
      </w:pPr>
    </w:p>
    <w:p w14:paraId="4839C242" w14:textId="20824D3B" w:rsidR="00C63F71" w:rsidRPr="00A11D38" w:rsidRDefault="00C63F71" w:rsidP="00D336DB">
      <w:pPr>
        <w:pStyle w:val="Body"/>
        <w:spacing w:line="360" w:lineRule="auto"/>
        <w:ind w:left="-284" w:right="78"/>
        <w:jc w:val="both"/>
        <w:rPr>
          <w:rFonts w:ascii="Palatino Linotype" w:hAnsi="Palatino Linotype" w:cs="Apple Chancery"/>
          <w:sz w:val="22"/>
          <w:szCs w:val="22"/>
        </w:rPr>
      </w:pPr>
      <w:r w:rsidRPr="00A11D38">
        <w:rPr>
          <w:rFonts w:ascii="Palatino Linotype" w:hAnsi="Palatino Linotype" w:cs="Apple Chancery"/>
          <w:sz w:val="22"/>
          <w:szCs w:val="22"/>
        </w:rPr>
        <w:lastRenderedPageBreak/>
        <w:t xml:space="preserve">This article considers the validity of these </w:t>
      </w:r>
      <w:r w:rsidR="00BD3591" w:rsidRPr="00A11D38">
        <w:rPr>
          <w:rFonts w:ascii="Palatino Linotype" w:hAnsi="Palatino Linotype" w:cs="Apple Chancery"/>
          <w:sz w:val="22"/>
          <w:szCs w:val="22"/>
        </w:rPr>
        <w:t xml:space="preserve">two </w:t>
      </w:r>
      <w:r w:rsidR="00164185" w:rsidRPr="00A11D38">
        <w:rPr>
          <w:rFonts w:ascii="Palatino Linotype" w:hAnsi="Palatino Linotype" w:cs="Apple Chancery"/>
          <w:sz w:val="22"/>
          <w:szCs w:val="22"/>
        </w:rPr>
        <w:t>justifications</w:t>
      </w:r>
      <w:r w:rsidRPr="00A11D38">
        <w:rPr>
          <w:rFonts w:ascii="Palatino Linotype" w:hAnsi="Palatino Linotype" w:cs="Apple Chancery"/>
          <w:sz w:val="22"/>
          <w:szCs w:val="22"/>
        </w:rPr>
        <w:t xml:space="preserve">. </w:t>
      </w:r>
      <w:r w:rsidR="002D7615" w:rsidRPr="00A11D38">
        <w:rPr>
          <w:rFonts w:ascii="Palatino Linotype" w:hAnsi="Palatino Linotype" w:cs="Apple Chancery"/>
          <w:sz w:val="22"/>
          <w:szCs w:val="22"/>
        </w:rPr>
        <w:t>After setting out some assumptions in Section 1, Section 2</w:t>
      </w:r>
      <w:r w:rsidRPr="00A11D38">
        <w:rPr>
          <w:rFonts w:ascii="Palatino Linotype" w:hAnsi="Palatino Linotype" w:cs="Apple Chancery"/>
          <w:sz w:val="22"/>
          <w:szCs w:val="22"/>
        </w:rPr>
        <w:t xml:space="preserve"> </w:t>
      </w:r>
      <w:r w:rsidR="007A2924" w:rsidRPr="00A11D38">
        <w:rPr>
          <w:rFonts w:ascii="Palatino Linotype" w:hAnsi="Palatino Linotype" w:cs="Apple Chancery"/>
          <w:sz w:val="22"/>
          <w:szCs w:val="22"/>
        </w:rPr>
        <w:t xml:space="preserve">rejects the </w:t>
      </w:r>
      <w:r w:rsidR="00164185" w:rsidRPr="00A11D38">
        <w:rPr>
          <w:rFonts w:ascii="Palatino Linotype" w:hAnsi="Palatino Linotype" w:cs="Apple Chancery"/>
          <w:sz w:val="22"/>
          <w:szCs w:val="22"/>
        </w:rPr>
        <w:t>Condemnation Justification</w:t>
      </w:r>
      <w:r w:rsidR="0024282B" w:rsidRPr="00A11D38">
        <w:rPr>
          <w:rFonts w:ascii="Palatino Linotype" w:hAnsi="Palatino Linotype" w:cs="Apple Chancery"/>
          <w:sz w:val="22"/>
          <w:szCs w:val="22"/>
        </w:rPr>
        <w:t>. I argue that</w:t>
      </w:r>
      <w:r w:rsidR="00EA3A74" w:rsidRPr="00A11D38">
        <w:rPr>
          <w:rFonts w:ascii="Palatino Linotype" w:hAnsi="Palatino Linotype" w:cs="Apple Chancery"/>
          <w:sz w:val="22"/>
          <w:szCs w:val="22"/>
        </w:rPr>
        <w:t>, though</w:t>
      </w:r>
      <w:r w:rsidR="0024282B" w:rsidRPr="00A11D38">
        <w:rPr>
          <w:rFonts w:ascii="Palatino Linotype" w:hAnsi="Palatino Linotype" w:cs="Apple Chancery"/>
          <w:sz w:val="22"/>
          <w:szCs w:val="22"/>
        </w:rPr>
        <w:t xml:space="preserve"> a range of</w:t>
      </w:r>
      <w:r w:rsidR="00667D10" w:rsidRPr="00A11D38">
        <w:rPr>
          <w:rFonts w:ascii="Palatino Linotype" w:hAnsi="Palatino Linotype" w:cs="Apple Chancery"/>
          <w:sz w:val="22"/>
          <w:szCs w:val="22"/>
        </w:rPr>
        <w:t xml:space="preserve"> smugglers are worthy of condemnation</w:t>
      </w:r>
      <w:r w:rsidR="00066A55" w:rsidRPr="00A11D38">
        <w:rPr>
          <w:rFonts w:ascii="Palatino Linotype" w:hAnsi="Palatino Linotype" w:cs="Apple Chancery"/>
          <w:sz w:val="22"/>
          <w:szCs w:val="22"/>
        </w:rPr>
        <w:t xml:space="preserve">, </w:t>
      </w:r>
      <w:r w:rsidR="006B2BC3" w:rsidRPr="00A11D38">
        <w:rPr>
          <w:rFonts w:ascii="Palatino Linotype" w:hAnsi="Palatino Linotype" w:cs="Apple Chancery"/>
          <w:sz w:val="22"/>
          <w:szCs w:val="22"/>
        </w:rPr>
        <w:t>imprisonment is a disproportionate response</w:t>
      </w:r>
      <w:r w:rsidR="00CB0B23" w:rsidRPr="00A11D38">
        <w:rPr>
          <w:rFonts w:ascii="Palatino Linotype" w:hAnsi="Palatino Linotype" w:cs="Apple Chancery"/>
          <w:sz w:val="22"/>
          <w:szCs w:val="22"/>
        </w:rPr>
        <w:t xml:space="preserve"> </w:t>
      </w:r>
      <w:r w:rsidR="00602EA4" w:rsidRPr="00A11D38">
        <w:rPr>
          <w:rFonts w:ascii="Palatino Linotype" w:hAnsi="Palatino Linotype" w:cs="Apple Chancery"/>
          <w:sz w:val="22"/>
          <w:szCs w:val="22"/>
        </w:rPr>
        <w:t>for</w:t>
      </w:r>
      <w:r w:rsidR="00182D34" w:rsidRPr="00A11D38">
        <w:rPr>
          <w:rFonts w:ascii="Palatino Linotype" w:hAnsi="Palatino Linotype" w:cs="Apple Chancery"/>
          <w:sz w:val="22"/>
          <w:szCs w:val="22"/>
        </w:rPr>
        <w:t xml:space="preserve"> </w:t>
      </w:r>
      <w:r w:rsidR="0024282B" w:rsidRPr="00A11D38">
        <w:rPr>
          <w:rFonts w:ascii="Palatino Linotype" w:hAnsi="Palatino Linotype" w:cs="Apple Chancery"/>
          <w:sz w:val="22"/>
          <w:szCs w:val="22"/>
        </w:rPr>
        <w:t xml:space="preserve">this </w:t>
      </w:r>
      <w:r w:rsidR="00182D34" w:rsidRPr="00A11D38">
        <w:rPr>
          <w:rFonts w:ascii="Palatino Linotype" w:hAnsi="Palatino Linotype" w:cs="Apple Chancery"/>
          <w:sz w:val="22"/>
          <w:szCs w:val="22"/>
        </w:rPr>
        <w:t>condemnation</w:t>
      </w:r>
      <w:r w:rsidR="00066A55" w:rsidRPr="00A11D38">
        <w:rPr>
          <w:rFonts w:ascii="Palatino Linotype" w:hAnsi="Palatino Linotype" w:cs="Apple Chancery"/>
          <w:sz w:val="22"/>
          <w:szCs w:val="22"/>
        </w:rPr>
        <w:t xml:space="preserve">. </w:t>
      </w:r>
      <w:r w:rsidRPr="00A11D38">
        <w:rPr>
          <w:rFonts w:ascii="Palatino Linotype" w:hAnsi="Palatino Linotype" w:cs="Apple Chancery"/>
          <w:sz w:val="22"/>
          <w:szCs w:val="22"/>
        </w:rPr>
        <w:t>Sectio</w:t>
      </w:r>
      <w:r w:rsidR="002D7615" w:rsidRPr="00A11D38">
        <w:rPr>
          <w:rFonts w:ascii="Palatino Linotype" w:hAnsi="Palatino Linotype" w:cs="Apple Chancery"/>
          <w:sz w:val="22"/>
          <w:szCs w:val="22"/>
        </w:rPr>
        <w:t>n 3</w:t>
      </w:r>
      <w:r w:rsidR="00035ADB" w:rsidRPr="00A11D38">
        <w:rPr>
          <w:rFonts w:ascii="Palatino Linotype" w:hAnsi="Palatino Linotype" w:cs="Apple Chancery"/>
          <w:sz w:val="22"/>
          <w:szCs w:val="22"/>
        </w:rPr>
        <w:t xml:space="preserve"> </w:t>
      </w:r>
      <w:r w:rsidR="0078433E" w:rsidRPr="00A11D38">
        <w:rPr>
          <w:rFonts w:ascii="Palatino Linotype" w:hAnsi="Palatino Linotype" w:cs="Apple Chancery"/>
          <w:sz w:val="22"/>
          <w:szCs w:val="22"/>
        </w:rPr>
        <w:t>rejects the</w:t>
      </w:r>
      <w:r w:rsidR="009C0BAF" w:rsidRPr="00A11D38">
        <w:rPr>
          <w:rFonts w:ascii="Palatino Linotype" w:hAnsi="Palatino Linotype" w:cs="Apple Chancery"/>
          <w:sz w:val="22"/>
          <w:szCs w:val="22"/>
        </w:rPr>
        <w:t xml:space="preserve"> </w:t>
      </w:r>
      <w:r w:rsidR="00066A55" w:rsidRPr="00A11D38">
        <w:rPr>
          <w:rFonts w:ascii="Palatino Linotype" w:hAnsi="Palatino Linotype" w:cs="Apple Chancery"/>
          <w:sz w:val="22"/>
          <w:szCs w:val="22"/>
        </w:rPr>
        <w:t xml:space="preserve">Immigration </w:t>
      </w:r>
      <w:r w:rsidR="00164185" w:rsidRPr="00A11D38">
        <w:rPr>
          <w:rFonts w:ascii="Palatino Linotype" w:hAnsi="Palatino Linotype" w:cs="Apple Chancery"/>
          <w:sz w:val="22"/>
          <w:szCs w:val="22"/>
        </w:rPr>
        <w:t>Justification</w:t>
      </w:r>
      <w:r w:rsidR="00602EA4" w:rsidRPr="00A11D38">
        <w:rPr>
          <w:rFonts w:ascii="Palatino Linotype" w:hAnsi="Palatino Linotype" w:cs="Apple Chancery"/>
          <w:sz w:val="22"/>
          <w:szCs w:val="22"/>
        </w:rPr>
        <w:t xml:space="preserve">, arguing that even if </w:t>
      </w:r>
      <w:r w:rsidR="00066A55" w:rsidRPr="00A11D38">
        <w:rPr>
          <w:rFonts w:ascii="Palatino Linotype" w:hAnsi="Palatino Linotype" w:cs="Apple Chancery"/>
          <w:sz w:val="22"/>
          <w:szCs w:val="22"/>
        </w:rPr>
        <w:t>immigration control is</w:t>
      </w:r>
      <w:r w:rsidR="006B2BC3" w:rsidRPr="00A11D38">
        <w:rPr>
          <w:rFonts w:ascii="Palatino Linotype" w:hAnsi="Palatino Linotype" w:cs="Apple Chancery"/>
          <w:sz w:val="22"/>
          <w:szCs w:val="22"/>
        </w:rPr>
        <w:t xml:space="preserve"> </w:t>
      </w:r>
      <w:r w:rsidR="00C21CFE" w:rsidRPr="00A11D38">
        <w:rPr>
          <w:rFonts w:ascii="Palatino Linotype" w:hAnsi="Palatino Linotype" w:cs="Apple Chancery"/>
          <w:sz w:val="22"/>
          <w:szCs w:val="22"/>
        </w:rPr>
        <w:t>just</w:t>
      </w:r>
      <w:r w:rsidR="00066A55" w:rsidRPr="00A11D38">
        <w:rPr>
          <w:rFonts w:ascii="Palatino Linotype" w:hAnsi="Palatino Linotype" w:cs="Apple Chancery"/>
          <w:sz w:val="22"/>
          <w:szCs w:val="22"/>
        </w:rPr>
        <w:t>,</w:t>
      </w:r>
      <w:r w:rsidR="00C21CFE" w:rsidRPr="00A11D38">
        <w:rPr>
          <w:rFonts w:ascii="Palatino Linotype" w:hAnsi="Palatino Linotype" w:cs="Apple Chancery"/>
          <w:sz w:val="22"/>
          <w:szCs w:val="22"/>
        </w:rPr>
        <w:t xml:space="preserve"> </w:t>
      </w:r>
      <w:r w:rsidR="006B2BC3" w:rsidRPr="00A11D38">
        <w:rPr>
          <w:rFonts w:ascii="Palatino Linotype" w:hAnsi="Palatino Linotype" w:cs="Apple Chancery"/>
          <w:sz w:val="22"/>
          <w:szCs w:val="22"/>
        </w:rPr>
        <w:t xml:space="preserve">arresting smugglers is </w:t>
      </w:r>
      <w:r w:rsidR="00EA3A74" w:rsidRPr="00A11D38">
        <w:rPr>
          <w:rFonts w:ascii="Palatino Linotype" w:hAnsi="Palatino Linotype" w:cs="Apple Chancery"/>
          <w:sz w:val="22"/>
          <w:szCs w:val="22"/>
        </w:rPr>
        <w:t xml:space="preserve">often </w:t>
      </w:r>
      <w:r w:rsidR="00602EA4" w:rsidRPr="00A11D38">
        <w:rPr>
          <w:rFonts w:ascii="Palatino Linotype" w:hAnsi="Palatino Linotype" w:cs="Apple Chancery"/>
          <w:sz w:val="22"/>
          <w:szCs w:val="22"/>
        </w:rPr>
        <w:t xml:space="preserve">a disproportionate </w:t>
      </w:r>
      <w:r w:rsidR="009C0BAF" w:rsidRPr="00A11D38">
        <w:rPr>
          <w:rFonts w:ascii="Palatino Linotype" w:hAnsi="Palatino Linotype" w:cs="Apple Chancery"/>
          <w:sz w:val="22"/>
          <w:szCs w:val="22"/>
        </w:rPr>
        <w:t xml:space="preserve">response </w:t>
      </w:r>
      <w:r w:rsidR="0064426B" w:rsidRPr="00A11D38">
        <w:rPr>
          <w:rFonts w:ascii="Palatino Linotype" w:hAnsi="Palatino Linotype" w:cs="Apple Chancery"/>
          <w:sz w:val="22"/>
          <w:szCs w:val="22"/>
        </w:rPr>
        <w:t xml:space="preserve">for </w:t>
      </w:r>
      <w:r w:rsidR="00602EA4" w:rsidRPr="00A11D38">
        <w:rPr>
          <w:rFonts w:ascii="Palatino Linotype" w:hAnsi="Palatino Linotype" w:cs="Apple Chancery"/>
          <w:sz w:val="22"/>
          <w:szCs w:val="22"/>
        </w:rPr>
        <w:t>such control</w:t>
      </w:r>
      <w:r w:rsidR="0024282B" w:rsidRPr="00A11D38">
        <w:rPr>
          <w:rFonts w:ascii="Palatino Linotype" w:hAnsi="Palatino Linotype" w:cs="Apple Chancery"/>
          <w:sz w:val="22"/>
          <w:szCs w:val="22"/>
        </w:rPr>
        <w:t>.</w:t>
      </w:r>
    </w:p>
    <w:p w14:paraId="3755A52F" w14:textId="77777777" w:rsidR="004C0C31" w:rsidRPr="00A11D38" w:rsidRDefault="004C0C31" w:rsidP="0005176D">
      <w:pPr>
        <w:tabs>
          <w:tab w:val="left" w:pos="8789"/>
          <w:tab w:val="left" w:pos="8931"/>
        </w:tabs>
        <w:spacing w:line="360" w:lineRule="auto"/>
        <w:ind w:right="78"/>
        <w:jc w:val="both"/>
        <w:rPr>
          <w:rFonts w:ascii="Palatino Linotype" w:hAnsi="Palatino Linotype" w:cs="Apple Chancery"/>
          <w:sz w:val="22"/>
          <w:szCs w:val="22"/>
        </w:rPr>
      </w:pPr>
    </w:p>
    <w:p w14:paraId="287459A9" w14:textId="02A67AA8" w:rsidR="004C0F3A" w:rsidRPr="00A11D38" w:rsidRDefault="006B2C34" w:rsidP="00D336DB">
      <w:pPr>
        <w:pStyle w:val="ListParagraph"/>
        <w:numPr>
          <w:ilvl w:val="0"/>
          <w:numId w:val="24"/>
        </w:numPr>
        <w:tabs>
          <w:tab w:val="left" w:pos="8789"/>
          <w:tab w:val="left" w:pos="8931"/>
        </w:tabs>
        <w:spacing w:line="360" w:lineRule="auto"/>
        <w:ind w:right="78"/>
        <w:jc w:val="both"/>
        <w:rPr>
          <w:rFonts w:ascii="Palatino Linotype" w:hAnsi="Palatino Linotype" w:cs="Apple Chancery"/>
          <w:sz w:val="22"/>
          <w:szCs w:val="22"/>
        </w:rPr>
      </w:pPr>
      <w:r w:rsidRPr="00A11D38">
        <w:rPr>
          <w:rFonts w:ascii="Palatino Linotype" w:hAnsi="Palatino Linotype" w:cs="Apple Chancery"/>
          <w:sz w:val="22"/>
          <w:szCs w:val="22"/>
        </w:rPr>
        <w:t>My</w:t>
      </w:r>
      <w:r w:rsidR="002D7615" w:rsidRPr="00A11D38">
        <w:rPr>
          <w:rFonts w:ascii="Palatino Linotype" w:hAnsi="Palatino Linotype" w:cs="Apple Chancery"/>
          <w:sz w:val="22"/>
          <w:szCs w:val="22"/>
        </w:rPr>
        <w:t xml:space="preserve"> Assumptions</w:t>
      </w:r>
    </w:p>
    <w:p w14:paraId="3BFA1C31" w14:textId="557993AC" w:rsidR="00952BB5" w:rsidRPr="00A11D38" w:rsidRDefault="00DC7622" w:rsidP="00D336DB">
      <w:pPr>
        <w:tabs>
          <w:tab w:val="left" w:pos="8789"/>
          <w:tab w:val="left" w:pos="8931"/>
        </w:tabs>
        <w:spacing w:line="360" w:lineRule="auto"/>
        <w:ind w:left="-284" w:right="78"/>
        <w:jc w:val="both"/>
        <w:rPr>
          <w:rFonts w:ascii="Palatino Linotype" w:eastAsia="Palatino Linotype" w:hAnsi="Palatino Linotype" w:cs="Apple Chancery"/>
          <w:sz w:val="22"/>
          <w:szCs w:val="22"/>
          <w:lang w:val="en-GB"/>
        </w:rPr>
      </w:pPr>
      <w:r w:rsidRPr="00A11D38">
        <w:rPr>
          <w:rFonts w:ascii="Palatino Linotype" w:eastAsia="Palatino Linotype" w:hAnsi="Palatino Linotype" w:cs="Apple Chancery"/>
          <w:sz w:val="22"/>
          <w:szCs w:val="22"/>
          <w:lang w:val="en-GB"/>
        </w:rPr>
        <w:t xml:space="preserve">In addressing </w:t>
      </w:r>
      <w:r w:rsidR="001618FD" w:rsidRPr="00A11D38">
        <w:rPr>
          <w:rFonts w:ascii="Palatino Linotype" w:eastAsia="Palatino Linotype" w:hAnsi="Palatino Linotype" w:cs="Apple Chancery"/>
          <w:sz w:val="22"/>
          <w:szCs w:val="22"/>
          <w:lang w:val="en-GB"/>
        </w:rPr>
        <w:t>the criminalization of people smuggling</w:t>
      </w:r>
      <w:r w:rsidRPr="00A11D38">
        <w:rPr>
          <w:rFonts w:ascii="Palatino Linotype" w:eastAsia="Palatino Linotype" w:hAnsi="Palatino Linotype" w:cs="Apple Chancery"/>
          <w:sz w:val="22"/>
          <w:szCs w:val="22"/>
          <w:lang w:val="en-GB"/>
        </w:rPr>
        <w:t xml:space="preserve">, </w:t>
      </w:r>
      <w:r w:rsidR="00740397" w:rsidRPr="00A11D38">
        <w:rPr>
          <w:rFonts w:ascii="Palatino Linotype" w:eastAsia="Palatino Linotype" w:hAnsi="Palatino Linotype" w:cs="Apple Chancery"/>
          <w:sz w:val="22"/>
          <w:szCs w:val="22"/>
          <w:lang w:val="en-GB"/>
        </w:rPr>
        <w:t xml:space="preserve">I </w:t>
      </w:r>
      <w:r w:rsidRPr="00A11D38">
        <w:rPr>
          <w:rFonts w:ascii="Palatino Linotype" w:eastAsia="Palatino Linotype" w:hAnsi="Palatino Linotype" w:cs="Apple Chancery"/>
          <w:sz w:val="22"/>
          <w:szCs w:val="22"/>
          <w:lang w:val="en-GB"/>
        </w:rPr>
        <w:t>will use the wor</w:t>
      </w:r>
      <w:r w:rsidR="00D90C03" w:rsidRPr="00A11D38">
        <w:rPr>
          <w:rFonts w:ascii="Palatino Linotype" w:eastAsia="Palatino Linotype" w:hAnsi="Palatino Linotype" w:cs="Apple Chancery"/>
          <w:sz w:val="22"/>
          <w:szCs w:val="22"/>
          <w:lang w:val="en-GB"/>
        </w:rPr>
        <w:t>d “</w:t>
      </w:r>
      <w:r w:rsidR="001618FD" w:rsidRPr="00A11D38">
        <w:rPr>
          <w:rFonts w:ascii="Palatino Linotype" w:eastAsia="Palatino Linotype" w:hAnsi="Palatino Linotype" w:cs="Apple Chancery"/>
          <w:sz w:val="22"/>
          <w:szCs w:val="22"/>
          <w:lang w:val="en-GB"/>
        </w:rPr>
        <w:t>criminalization</w:t>
      </w:r>
      <w:r w:rsidR="00D90C03" w:rsidRPr="00A11D38">
        <w:rPr>
          <w:rFonts w:ascii="Palatino Linotype" w:eastAsia="Palatino Linotype" w:hAnsi="Palatino Linotype" w:cs="Apple Chancery"/>
          <w:sz w:val="22"/>
          <w:szCs w:val="22"/>
          <w:lang w:val="en-GB"/>
        </w:rPr>
        <w:t xml:space="preserve">” </w:t>
      </w:r>
      <w:r w:rsidR="00740397" w:rsidRPr="00A11D38">
        <w:rPr>
          <w:rFonts w:ascii="Palatino Linotype" w:eastAsia="Palatino Linotype" w:hAnsi="Palatino Linotype" w:cs="Apple Chancery"/>
          <w:sz w:val="22"/>
          <w:szCs w:val="22"/>
          <w:lang w:val="en-GB"/>
        </w:rPr>
        <w:t xml:space="preserve">to refer to </w:t>
      </w:r>
      <w:r w:rsidR="001618FD" w:rsidRPr="00A11D38">
        <w:rPr>
          <w:rFonts w:ascii="Palatino Linotype" w:eastAsia="Palatino Linotype" w:hAnsi="Palatino Linotype" w:cs="Apple Chancery"/>
          <w:sz w:val="22"/>
          <w:szCs w:val="22"/>
          <w:lang w:val="en-GB"/>
        </w:rPr>
        <w:t>the sanctioning of smuggling</w:t>
      </w:r>
      <w:r w:rsidRPr="00A11D38">
        <w:rPr>
          <w:rFonts w:ascii="Palatino Linotype" w:eastAsia="Palatino Linotype" w:hAnsi="Palatino Linotype" w:cs="Apple Chancery"/>
          <w:sz w:val="22"/>
          <w:szCs w:val="22"/>
          <w:lang w:val="en-GB"/>
        </w:rPr>
        <w:t xml:space="preserve"> using </w:t>
      </w:r>
      <w:r w:rsidR="001E7BA8" w:rsidRPr="00A11D38">
        <w:rPr>
          <w:rFonts w:ascii="Palatino Linotype" w:eastAsia="Palatino Linotype" w:hAnsi="Palatino Linotype" w:cs="Apple Chancery"/>
          <w:sz w:val="22"/>
          <w:szCs w:val="22"/>
          <w:lang w:val="en-GB"/>
        </w:rPr>
        <w:t>imprisonment</w:t>
      </w:r>
      <w:r w:rsidR="00952BB5" w:rsidRPr="00A11D38">
        <w:rPr>
          <w:rFonts w:ascii="Palatino Linotype" w:eastAsia="Palatino Linotype" w:hAnsi="Palatino Linotype" w:cs="Apple Chancery"/>
          <w:sz w:val="22"/>
          <w:szCs w:val="22"/>
          <w:lang w:val="en-GB"/>
        </w:rPr>
        <w:t xml:space="preserve">. I </w:t>
      </w:r>
      <w:r w:rsidRPr="00A11D38">
        <w:rPr>
          <w:rFonts w:ascii="Palatino Linotype" w:eastAsia="Palatino Linotype" w:hAnsi="Palatino Linotype" w:cs="Apple Chancery"/>
          <w:sz w:val="22"/>
          <w:szCs w:val="22"/>
          <w:lang w:val="en-GB"/>
        </w:rPr>
        <w:t>focus on</w:t>
      </w:r>
      <w:r w:rsidR="001E7BA8" w:rsidRPr="00A11D38">
        <w:rPr>
          <w:rFonts w:ascii="Palatino Linotype" w:eastAsia="Palatino Linotype" w:hAnsi="Palatino Linotype" w:cs="Apple Chancery"/>
          <w:sz w:val="22"/>
          <w:szCs w:val="22"/>
          <w:lang w:val="en-GB"/>
        </w:rPr>
        <w:t xml:space="preserve"> </w:t>
      </w:r>
      <w:r w:rsidR="00952BB5" w:rsidRPr="00A11D38">
        <w:rPr>
          <w:rFonts w:ascii="Palatino Linotype" w:eastAsia="Palatino Linotype" w:hAnsi="Palatino Linotype" w:cs="Apple Chancery"/>
          <w:sz w:val="22"/>
          <w:szCs w:val="22"/>
          <w:lang w:val="en-GB"/>
        </w:rPr>
        <w:t>imprisonment</w:t>
      </w:r>
      <w:r w:rsidR="001618FD" w:rsidRPr="00A11D38">
        <w:rPr>
          <w:rFonts w:ascii="Palatino Linotype" w:eastAsia="Palatino Linotype" w:hAnsi="Palatino Linotype" w:cs="Apple Chancery"/>
          <w:sz w:val="22"/>
          <w:szCs w:val="22"/>
          <w:lang w:val="en-GB"/>
        </w:rPr>
        <w:t xml:space="preserve"> because this </w:t>
      </w:r>
      <w:r w:rsidR="00952BB5" w:rsidRPr="00A11D38">
        <w:rPr>
          <w:rFonts w:ascii="Palatino Linotype" w:eastAsia="Palatino Linotype" w:hAnsi="Palatino Linotype" w:cs="Apple Chancery"/>
          <w:sz w:val="22"/>
          <w:szCs w:val="22"/>
          <w:lang w:val="en-GB"/>
        </w:rPr>
        <w:t xml:space="preserve">involves a high degree of coercion, and my goal is to consider if such coercion is justified. </w:t>
      </w:r>
      <w:r w:rsidR="001E7BA8" w:rsidRPr="00A11D38">
        <w:rPr>
          <w:rFonts w:ascii="Palatino Linotype" w:eastAsia="Palatino Linotype" w:hAnsi="Palatino Linotype" w:cs="Apple Chancery"/>
          <w:sz w:val="22"/>
          <w:szCs w:val="22"/>
          <w:lang w:val="en-GB"/>
        </w:rPr>
        <w:t>However, many of my arguments – in particular my arguments against the Condemnation Justification – are relevant for other forms of sanc</w:t>
      </w:r>
      <w:r w:rsidR="000416CF" w:rsidRPr="00A11D38">
        <w:rPr>
          <w:rFonts w:ascii="Palatino Linotype" w:eastAsia="Palatino Linotype" w:hAnsi="Palatino Linotype" w:cs="Apple Chancery"/>
          <w:sz w:val="22"/>
          <w:szCs w:val="22"/>
          <w:lang w:val="en-GB"/>
        </w:rPr>
        <w:t>tions as well. For example, if</w:t>
      </w:r>
      <w:r w:rsidR="001E7BA8" w:rsidRPr="00A11D38">
        <w:rPr>
          <w:rFonts w:ascii="Palatino Linotype" w:eastAsia="Palatino Linotype" w:hAnsi="Palatino Linotype" w:cs="Apple Chancery"/>
          <w:sz w:val="22"/>
          <w:szCs w:val="22"/>
          <w:lang w:val="en-GB"/>
        </w:rPr>
        <w:t xml:space="preserve"> state</w:t>
      </w:r>
      <w:r w:rsidR="000416CF" w:rsidRPr="00A11D38">
        <w:rPr>
          <w:rFonts w:ascii="Palatino Linotype" w:eastAsia="Palatino Linotype" w:hAnsi="Palatino Linotype" w:cs="Apple Chancery"/>
          <w:sz w:val="22"/>
          <w:szCs w:val="22"/>
          <w:lang w:val="en-GB"/>
        </w:rPr>
        <w:t>s</w:t>
      </w:r>
      <w:r w:rsidR="001E7BA8" w:rsidRPr="00A11D38">
        <w:rPr>
          <w:rFonts w:ascii="Palatino Linotype" w:eastAsia="Palatino Linotype" w:hAnsi="Palatino Linotype" w:cs="Apple Chancery"/>
          <w:sz w:val="22"/>
          <w:szCs w:val="22"/>
          <w:lang w:val="en-GB"/>
        </w:rPr>
        <w:t xml:space="preserve"> fine smugglers in order to condemn their actions, </w:t>
      </w:r>
      <w:r w:rsidR="000416CF" w:rsidRPr="00A11D38">
        <w:rPr>
          <w:rFonts w:ascii="Palatino Linotype" w:eastAsia="Palatino Linotype" w:hAnsi="Palatino Linotype" w:cs="Apple Chancery"/>
          <w:sz w:val="22"/>
          <w:szCs w:val="22"/>
          <w:lang w:val="en-GB"/>
        </w:rPr>
        <w:t xml:space="preserve">rather than imprisoning them, </w:t>
      </w:r>
      <w:r w:rsidR="001E7BA8" w:rsidRPr="00A11D38">
        <w:rPr>
          <w:rFonts w:ascii="Palatino Linotype" w:eastAsia="Palatino Linotype" w:hAnsi="Palatino Linotype" w:cs="Apple Chancery"/>
          <w:sz w:val="22"/>
          <w:szCs w:val="22"/>
          <w:lang w:val="en-GB"/>
        </w:rPr>
        <w:t>this would fall under the Condemnation Justification</w:t>
      </w:r>
      <w:r w:rsidR="000416CF" w:rsidRPr="00A11D38">
        <w:rPr>
          <w:rFonts w:ascii="Palatino Linotype" w:eastAsia="Palatino Linotype" w:hAnsi="Palatino Linotype" w:cs="Apple Chancery"/>
          <w:sz w:val="22"/>
          <w:szCs w:val="22"/>
          <w:lang w:val="en-GB"/>
        </w:rPr>
        <w:t>. M</w:t>
      </w:r>
      <w:r w:rsidR="001E7BA8" w:rsidRPr="00A11D38">
        <w:rPr>
          <w:rFonts w:ascii="Palatino Linotype" w:eastAsia="Palatino Linotype" w:hAnsi="Palatino Linotype" w:cs="Apple Chancery"/>
          <w:sz w:val="22"/>
          <w:szCs w:val="22"/>
          <w:lang w:val="en-GB"/>
        </w:rPr>
        <w:t xml:space="preserve">y response to this justification would be a response against fines as well. </w:t>
      </w:r>
      <w:r w:rsidR="000416CF" w:rsidRPr="00A11D38">
        <w:rPr>
          <w:rFonts w:ascii="Palatino Linotype" w:eastAsia="Palatino Linotype" w:hAnsi="Palatino Linotype" w:cs="Apple Chancery"/>
          <w:sz w:val="22"/>
          <w:szCs w:val="22"/>
          <w:lang w:val="en-GB"/>
        </w:rPr>
        <w:t xml:space="preserve">  </w:t>
      </w:r>
    </w:p>
    <w:p w14:paraId="113220BF" w14:textId="77777777" w:rsidR="00952BB5" w:rsidRPr="00A11D38" w:rsidRDefault="00952BB5" w:rsidP="00D336DB">
      <w:pPr>
        <w:tabs>
          <w:tab w:val="left" w:pos="8789"/>
          <w:tab w:val="left" w:pos="8931"/>
        </w:tabs>
        <w:spacing w:line="360" w:lineRule="auto"/>
        <w:ind w:left="-284" w:right="78"/>
        <w:jc w:val="both"/>
        <w:rPr>
          <w:rFonts w:ascii="Palatino Linotype" w:eastAsia="Palatino Linotype" w:hAnsi="Palatino Linotype" w:cs="Apple Chancery"/>
          <w:sz w:val="22"/>
          <w:szCs w:val="22"/>
          <w:lang w:val="en-GB"/>
        </w:rPr>
      </w:pPr>
    </w:p>
    <w:p w14:paraId="2B238406" w14:textId="318DB2E7" w:rsidR="00776DBE" w:rsidRPr="00A11D38" w:rsidRDefault="00642855" w:rsidP="00D336DB">
      <w:pPr>
        <w:tabs>
          <w:tab w:val="left" w:pos="8789"/>
          <w:tab w:val="left" w:pos="8931"/>
        </w:tabs>
        <w:spacing w:line="360" w:lineRule="auto"/>
        <w:ind w:left="-284" w:right="78"/>
        <w:jc w:val="both"/>
        <w:rPr>
          <w:rFonts w:ascii="Palatino Linotype" w:eastAsia="Palatino Linotype" w:hAnsi="Palatino Linotype" w:cs="Apple Chancery"/>
          <w:sz w:val="22"/>
          <w:szCs w:val="22"/>
          <w:lang w:val="en-GB"/>
        </w:rPr>
      </w:pPr>
      <w:r w:rsidRPr="00A11D38">
        <w:rPr>
          <w:rFonts w:ascii="Palatino Linotype" w:eastAsia="Palatino Linotype" w:hAnsi="Palatino Linotype" w:cs="Apple Chancery"/>
          <w:sz w:val="22"/>
          <w:szCs w:val="22"/>
          <w:lang w:val="en-GB"/>
        </w:rPr>
        <w:t>I use the term “</w:t>
      </w:r>
      <w:r w:rsidR="0067368A" w:rsidRPr="00A11D38">
        <w:rPr>
          <w:rFonts w:ascii="Palatino Linotype" w:eastAsia="Palatino Linotype" w:hAnsi="Palatino Linotype" w:cs="Apple Chancery"/>
          <w:sz w:val="22"/>
          <w:szCs w:val="22"/>
          <w:lang w:val="en-GB"/>
        </w:rPr>
        <w:t xml:space="preserve">people </w:t>
      </w:r>
      <w:r w:rsidR="00740DD8" w:rsidRPr="00A11D38">
        <w:rPr>
          <w:rFonts w:ascii="Palatino Linotype" w:eastAsia="Palatino Linotype" w:hAnsi="Palatino Linotype" w:cs="Apple Chancery"/>
          <w:sz w:val="22"/>
          <w:szCs w:val="22"/>
          <w:lang w:val="en-GB"/>
        </w:rPr>
        <w:t>smugglers</w:t>
      </w:r>
      <w:r w:rsidRPr="00A11D38">
        <w:rPr>
          <w:rFonts w:ascii="Palatino Linotype" w:eastAsia="Palatino Linotype" w:hAnsi="Palatino Linotype" w:cs="Apple Chancery"/>
          <w:sz w:val="22"/>
          <w:szCs w:val="22"/>
          <w:lang w:val="en-GB"/>
        </w:rPr>
        <w:t xml:space="preserve">” to refer to </w:t>
      </w:r>
      <w:r w:rsidR="00740DD8" w:rsidRPr="00A11D38">
        <w:rPr>
          <w:rFonts w:ascii="Palatino Linotype" w:eastAsia="Palatino Linotype" w:hAnsi="Palatino Linotype" w:cs="Apple Chancery"/>
          <w:sz w:val="22"/>
          <w:szCs w:val="22"/>
          <w:lang w:val="en-GB"/>
        </w:rPr>
        <w:t xml:space="preserve">those individuals who help migrants and </w:t>
      </w:r>
      <w:proofErr w:type="gramStart"/>
      <w:r w:rsidR="00740DD8" w:rsidRPr="00A11D38">
        <w:rPr>
          <w:rFonts w:ascii="Palatino Linotype" w:eastAsia="Palatino Linotype" w:hAnsi="Palatino Linotype" w:cs="Apple Chancery"/>
          <w:sz w:val="22"/>
          <w:szCs w:val="22"/>
          <w:lang w:val="en-GB"/>
        </w:rPr>
        <w:t>refugees</w:t>
      </w:r>
      <w:proofErr w:type="gramEnd"/>
      <w:r w:rsidR="00740DD8" w:rsidRPr="00A11D38">
        <w:rPr>
          <w:rFonts w:ascii="Palatino Linotype" w:eastAsia="Palatino Linotype" w:hAnsi="Palatino Linotype" w:cs="Apple Chancery"/>
          <w:sz w:val="22"/>
          <w:szCs w:val="22"/>
          <w:lang w:val="en-GB"/>
        </w:rPr>
        <w:t xml:space="preserve"> cross borders without engaging in direct </w:t>
      </w:r>
      <w:r w:rsidRPr="00A11D38">
        <w:rPr>
          <w:rFonts w:ascii="Palatino Linotype" w:eastAsia="Palatino Linotype" w:hAnsi="Palatino Linotype" w:cs="Apple Chancery"/>
          <w:sz w:val="22"/>
          <w:szCs w:val="22"/>
          <w:lang w:val="en-GB"/>
        </w:rPr>
        <w:t>f</w:t>
      </w:r>
      <w:r w:rsidR="00066A55" w:rsidRPr="00A11D38">
        <w:rPr>
          <w:rFonts w:ascii="Palatino Linotype" w:eastAsia="Palatino Linotype" w:hAnsi="Palatino Linotype" w:cs="Apple Chancery"/>
          <w:sz w:val="22"/>
          <w:szCs w:val="22"/>
          <w:lang w:val="en-GB"/>
        </w:rPr>
        <w:t>raud</w:t>
      </w:r>
      <w:r w:rsidRPr="00A11D38">
        <w:rPr>
          <w:rFonts w:ascii="Palatino Linotype" w:eastAsia="Palatino Linotype" w:hAnsi="Palatino Linotype" w:cs="Apple Chancery"/>
          <w:sz w:val="22"/>
          <w:szCs w:val="22"/>
          <w:lang w:val="en-GB"/>
        </w:rPr>
        <w:t xml:space="preserve"> or physical coercion </w:t>
      </w:r>
      <w:r w:rsidR="00740DD8" w:rsidRPr="00A11D38">
        <w:rPr>
          <w:rFonts w:ascii="Palatino Linotype" w:eastAsia="Palatino Linotype" w:hAnsi="Palatino Linotype" w:cs="Apple Chancery"/>
          <w:sz w:val="22"/>
          <w:szCs w:val="22"/>
          <w:lang w:val="en-GB"/>
        </w:rPr>
        <w:t>against these refugees and migrants</w:t>
      </w:r>
      <w:r w:rsidRPr="00A11D38">
        <w:rPr>
          <w:rFonts w:ascii="Palatino Linotype" w:eastAsia="Palatino Linotype" w:hAnsi="Palatino Linotype" w:cs="Apple Chancery"/>
          <w:sz w:val="22"/>
          <w:szCs w:val="22"/>
          <w:lang w:val="en-GB"/>
        </w:rPr>
        <w:t xml:space="preserve">. </w:t>
      </w:r>
      <w:r w:rsidR="00740DD8" w:rsidRPr="00A11D38">
        <w:rPr>
          <w:rFonts w:ascii="Palatino Linotype" w:eastAsia="Palatino Linotype" w:hAnsi="Palatino Linotype" w:cs="Apple Chancery"/>
          <w:sz w:val="22"/>
          <w:szCs w:val="22"/>
          <w:lang w:val="en-GB"/>
        </w:rPr>
        <w:t xml:space="preserve">When smugglers do engage in fraud and coercion, they </w:t>
      </w:r>
      <w:r w:rsidR="00237000" w:rsidRPr="00A11D38">
        <w:rPr>
          <w:rFonts w:ascii="Palatino Linotype" w:eastAsia="Palatino Linotype" w:hAnsi="Palatino Linotype" w:cs="Apple Chancery"/>
          <w:sz w:val="22"/>
          <w:szCs w:val="22"/>
          <w:lang w:val="en-GB"/>
        </w:rPr>
        <w:t xml:space="preserve">are </w:t>
      </w:r>
      <w:r w:rsidRPr="00A11D38">
        <w:rPr>
          <w:rFonts w:ascii="Palatino Linotype" w:eastAsia="Palatino Linotype" w:hAnsi="Palatino Linotype" w:cs="Apple Chancery"/>
          <w:sz w:val="22"/>
          <w:szCs w:val="22"/>
          <w:lang w:val="en-GB"/>
        </w:rPr>
        <w:t xml:space="preserve">clearly worthy of criminalization. </w:t>
      </w:r>
      <w:r w:rsidR="00237000" w:rsidRPr="00A11D38">
        <w:rPr>
          <w:rFonts w:ascii="Palatino Linotype" w:eastAsia="Palatino Linotype" w:hAnsi="Palatino Linotype" w:cs="Apple Chancery"/>
          <w:sz w:val="22"/>
          <w:szCs w:val="22"/>
          <w:lang w:val="en-GB"/>
        </w:rPr>
        <w:t>My focus is on the more difficult cases, where no suc</w:t>
      </w:r>
      <w:r w:rsidR="0016171B" w:rsidRPr="00A11D38">
        <w:rPr>
          <w:rFonts w:ascii="Palatino Linotype" w:eastAsia="Palatino Linotype" w:hAnsi="Palatino Linotype" w:cs="Apple Chancery"/>
          <w:sz w:val="22"/>
          <w:szCs w:val="22"/>
          <w:lang w:val="en-GB"/>
        </w:rPr>
        <w:t>h obvious wrongs</w:t>
      </w:r>
      <w:r w:rsidR="00BC5892" w:rsidRPr="00A11D38">
        <w:rPr>
          <w:rFonts w:ascii="Palatino Linotype" w:eastAsia="Palatino Linotype" w:hAnsi="Palatino Linotype" w:cs="Apple Chancery"/>
          <w:sz w:val="22"/>
          <w:szCs w:val="22"/>
          <w:lang w:val="en-GB"/>
        </w:rPr>
        <w:t xml:space="preserve"> occur</w:t>
      </w:r>
      <w:r w:rsidR="00237000" w:rsidRPr="00A11D38">
        <w:rPr>
          <w:rFonts w:ascii="Palatino Linotype" w:eastAsia="Palatino Linotype" w:hAnsi="Palatino Linotype" w:cs="Apple Chancery"/>
          <w:sz w:val="22"/>
          <w:szCs w:val="22"/>
          <w:lang w:val="en-GB"/>
        </w:rPr>
        <w:t xml:space="preserve">, but where states still insist that criminalization is warranted. </w:t>
      </w:r>
    </w:p>
    <w:p w14:paraId="1A784275" w14:textId="77777777" w:rsidR="0034314B" w:rsidRPr="00A11D38" w:rsidRDefault="0034314B" w:rsidP="00D336DB">
      <w:pPr>
        <w:tabs>
          <w:tab w:val="left" w:pos="8789"/>
          <w:tab w:val="left" w:pos="8931"/>
        </w:tabs>
        <w:spacing w:line="360" w:lineRule="auto"/>
        <w:ind w:right="78"/>
        <w:jc w:val="both"/>
        <w:rPr>
          <w:rFonts w:ascii="Palatino Linotype" w:eastAsia="Palatino Linotype" w:hAnsi="Palatino Linotype" w:cs="Apple Chancery"/>
          <w:sz w:val="22"/>
          <w:szCs w:val="22"/>
          <w:lang w:val="en-GB"/>
        </w:rPr>
      </w:pPr>
    </w:p>
    <w:p w14:paraId="129A500F" w14:textId="52ACBEAF" w:rsidR="0034314B" w:rsidRPr="00A11D38" w:rsidRDefault="0034314B" w:rsidP="00D336DB">
      <w:pPr>
        <w:tabs>
          <w:tab w:val="left" w:pos="8789"/>
          <w:tab w:val="left" w:pos="8931"/>
        </w:tabs>
        <w:spacing w:line="360" w:lineRule="auto"/>
        <w:ind w:left="-284" w:right="78"/>
        <w:jc w:val="both"/>
        <w:rPr>
          <w:rFonts w:ascii="Palatino Linotype" w:eastAsia="Palatino Linotype" w:hAnsi="Palatino Linotype" w:cs="Apple Chancery"/>
          <w:sz w:val="22"/>
          <w:szCs w:val="22"/>
          <w:lang w:val="en-GB"/>
        </w:rPr>
      </w:pPr>
      <w:r w:rsidRPr="00A11D38">
        <w:rPr>
          <w:rFonts w:ascii="Palatino Linotype" w:eastAsia="Palatino Linotype" w:hAnsi="Palatino Linotype" w:cs="Apple Chancery"/>
          <w:sz w:val="22"/>
          <w:szCs w:val="22"/>
          <w:lang w:val="en-GB"/>
        </w:rPr>
        <w:t xml:space="preserve">I refer to countries that individuals initially migrate from as “home countries,” the countries they initially migrate to as “transit countries” </w:t>
      </w:r>
      <w:r w:rsidR="005671ED" w:rsidRPr="00A11D38">
        <w:rPr>
          <w:rFonts w:ascii="Palatino Linotype" w:eastAsia="Palatino Linotype" w:hAnsi="Palatino Linotype" w:cs="Apple Chancery"/>
          <w:sz w:val="22"/>
          <w:szCs w:val="22"/>
          <w:lang w:val="en-GB"/>
        </w:rPr>
        <w:t>and</w:t>
      </w:r>
      <w:r w:rsidRPr="00A11D38">
        <w:rPr>
          <w:rFonts w:ascii="Palatino Linotype" w:eastAsia="Palatino Linotype" w:hAnsi="Palatino Linotype" w:cs="Apple Chancery"/>
          <w:sz w:val="22"/>
          <w:szCs w:val="22"/>
          <w:lang w:val="en-GB"/>
        </w:rPr>
        <w:t xml:space="preserve"> countries that individuals aim to reach as “</w:t>
      </w:r>
      <w:r w:rsidR="00066A55" w:rsidRPr="00A11D38">
        <w:rPr>
          <w:rFonts w:ascii="Palatino Linotype" w:eastAsia="Palatino Linotype" w:hAnsi="Palatino Linotype" w:cs="Apple Chancery"/>
          <w:sz w:val="22"/>
          <w:szCs w:val="22"/>
          <w:lang w:val="en-GB"/>
        </w:rPr>
        <w:t>destination countries</w:t>
      </w:r>
      <w:r w:rsidRPr="00A11D38">
        <w:rPr>
          <w:rFonts w:ascii="Palatino Linotype" w:eastAsia="Palatino Linotype" w:hAnsi="Palatino Linotype" w:cs="Apple Chancery"/>
          <w:sz w:val="22"/>
          <w:szCs w:val="22"/>
          <w:lang w:val="en-GB"/>
        </w:rPr>
        <w:t xml:space="preserve">.” My focus is primarily on people smugglers who transport </w:t>
      </w:r>
      <w:r w:rsidR="0054096A" w:rsidRPr="00A11D38">
        <w:rPr>
          <w:rFonts w:ascii="Palatino Linotype" w:eastAsia="Palatino Linotype" w:hAnsi="Palatino Linotype" w:cs="Apple Chancery"/>
          <w:sz w:val="22"/>
          <w:szCs w:val="22"/>
          <w:lang w:val="en-GB"/>
        </w:rPr>
        <w:t>individuals</w:t>
      </w:r>
      <w:r w:rsidRPr="00A11D38">
        <w:rPr>
          <w:rFonts w:ascii="Palatino Linotype" w:eastAsia="Palatino Linotype" w:hAnsi="Palatino Linotype" w:cs="Apple Chancery"/>
          <w:sz w:val="22"/>
          <w:szCs w:val="22"/>
          <w:lang w:val="en-GB"/>
        </w:rPr>
        <w:t xml:space="preserve"> from home or transit countries to </w:t>
      </w:r>
      <w:r w:rsidR="00066A55" w:rsidRPr="00A11D38">
        <w:rPr>
          <w:rFonts w:ascii="Palatino Linotype" w:eastAsia="Palatino Linotype" w:hAnsi="Palatino Linotype" w:cs="Apple Chancery"/>
          <w:sz w:val="22"/>
          <w:szCs w:val="22"/>
          <w:lang w:val="en-GB"/>
        </w:rPr>
        <w:t xml:space="preserve">destination countries. </w:t>
      </w:r>
    </w:p>
    <w:p w14:paraId="6A3C275D" w14:textId="77777777" w:rsidR="0034314B" w:rsidRPr="00A11D38" w:rsidRDefault="0034314B" w:rsidP="00D336DB">
      <w:pPr>
        <w:tabs>
          <w:tab w:val="left" w:pos="8789"/>
          <w:tab w:val="left" w:pos="8931"/>
        </w:tabs>
        <w:spacing w:line="360" w:lineRule="auto"/>
        <w:ind w:left="-284" w:right="78"/>
        <w:jc w:val="both"/>
        <w:rPr>
          <w:rFonts w:ascii="Palatino Linotype" w:eastAsia="Palatino Linotype" w:hAnsi="Palatino Linotype" w:cs="Apple Chancery"/>
          <w:sz w:val="22"/>
          <w:szCs w:val="22"/>
          <w:lang w:val="en-GB"/>
        </w:rPr>
      </w:pPr>
    </w:p>
    <w:p w14:paraId="02D1CB85" w14:textId="7D886B15" w:rsidR="00C06154" w:rsidRPr="00A11D38" w:rsidRDefault="0034314B" w:rsidP="00D336DB">
      <w:pPr>
        <w:tabs>
          <w:tab w:val="left" w:pos="8789"/>
          <w:tab w:val="left" w:pos="8931"/>
        </w:tabs>
        <w:spacing w:line="360" w:lineRule="auto"/>
        <w:ind w:left="-284" w:right="78"/>
        <w:jc w:val="both"/>
        <w:rPr>
          <w:rFonts w:ascii="Palatino Linotype" w:eastAsia="Palatino Linotype" w:hAnsi="Palatino Linotype" w:cs="Apple Chancery"/>
          <w:sz w:val="22"/>
          <w:szCs w:val="22"/>
          <w:lang w:val="en-GB"/>
        </w:rPr>
      </w:pPr>
      <w:r w:rsidRPr="00A11D38">
        <w:rPr>
          <w:rFonts w:ascii="Palatino Linotype" w:eastAsia="Palatino Linotype" w:hAnsi="Palatino Linotype" w:cs="Apple Chancery"/>
          <w:sz w:val="22"/>
          <w:szCs w:val="22"/>
          <w:lang w:val="en-GB"/>
        </w:rPr>
        <w:t xml:space="preserve">I focus on smugglers who transport </w:t>
      </w:r>
      <w:r w:rsidR="000416CF" w:rsidRPr="00A11D38">
        <w:rPr>
          <w:rFonts w:ascii="Palatino Linotype" w:eastAsia="Palatino Linotype" w:hAnsi="Palatino Linotype" w:cs="Apple Chancery"/>
          <w:sz w:val="22"/>
          <w:szCs w:val="22"/>
          <w:lang w:val="en-GB"/>
        </w:rPr>
        <w:t xml:space="preserve">both migrants </w:t>
      </w:r>
      <w:r w:rsidR="00066A55" w:rsidRPr="00A11D38">
        <w:rPr>
          <w:rFonts w:ascii="Palatino Linotype" w:eastAsia="Palatino Linotype" w:hAnsi="Palatino Linotype" w:cs="Apple Chancery"/>
          <w:sz w:val="22"/>
          <w:szCs w:val="22"/>
          <w:lang w:val="en-GB"/>
        </w:rPr>
        <w:t xml:space="preserve">leaving behind secure </w:t>
      </w:r>
      <w:r w:rsidR="00AE4B85" w:rsidRPr="00A11D38">
        <w:rPr>
          <w:rFonts w:ascii="Palatino Linotype" w:eastAsia="Palatino Linotype" w:hAnsi="Palatino Linotype" w:cs="Apple Chancery"/>
          <w:sz w:val="22"/>
          <w:szCs w:val="22"/>
          <w:lang w:val="en-GB"/>
        </w:rPr>
        <w:t>countries</w:t>
      </w:r>
      <w:r w:rsidR="00066A55" w:rsidRPr="00A11D38">
        <w:rPr>
          <w:rFonts w:ascii="Palatino Linotype" w:eastAsia="Palatino Linotype" w:hAnsi="Palatino Linotype" w:cs="Apple Chancery"/>
          <w:sz w:val="22"/>
          <w:szCs w:val="22"/>
          <w:lang w:val="en-GB"/>
        </w:rPr>
        <w:t xml:space="preserve"> and refugees leaving behind insecure countries</w:t>
      </w:r>
      <w:r w:rsidRPr="00A11D38">
        <w:rPr>
          <w:rFonts w:ascii="Palatino Linotype" w:eastAsia="Palatino Linotype" w:hAnsi="Palatino Linotype" w:cs="Apple Chancery"/>
          <w:sz w:val="22"/>
          <w:szCs w:val="22"/>
          <w:lang w:val="en-GB"/>
        </w:rPr>
        <w:t xml:space="preserve">. I use the term “refugee” to refer primarily to individuals who the UN claims should not be forcibly returned, but instead given asylum or </w:t>
      </w:r>
      <w:r w:rsidRPr="00A11D38">
        <w:rPr>
          <w:rFonts w:ascii="Palatino Linotype" w:eastAsia="Palatino Linotype" w:hAnsi="Palatino Linotype" w:cs="Apple Chancery"/>
          <w:sz w:val="22"/>
          <w:szCs w:val="22"/>
          <w:lang w:val="en-GB"/>
        </w:rPr>
        <w:lastRenderedPageBreak/>
        <w:t>the opportunity to apply for refugee sta</w:t>
      </w:r>
      <w:r w:rsidR="004000B9" w:rsidRPr="00A11D38">
        <w:rPr>
          <w:rFonts w:ascii="Palatino Linotype" w:eastAsia="Palatino Linotype" w:hAnsi="Palatino Linotype" w:cs="Apple Chancery"/>
          <w:sz w:val="22"/>
          <w:szCs w:val="22"/>
          <w:lang w:val="en-GB"/>
        </w:rPr>
        <w:t>tus. These are individuals who</w:t>
      </w:r>
      <w:r w:rsidRPr="00A11D38">
        <w:rPr>
          <w:rFonts w:ascii="Palatino Linotype" w:eastAsia="Palatino Linotype" w:hAnsi="Palatino Linotype" w:cs="Apple Chancery"/>
          <w:sz w:val="22"/>
          <w:szCs w:val="22"/>
          <w:lang w:val="en-GB"/>
        </w:rPr>
        <w:t xml:space="preserve"> </w:t>
      </w:r>
      <w:r w:rsidR="0054096A" w:rsidRPr="00A11D38">
        <w:rPr>
          <w:rFonts w:ascii="Palatino Linotype" w:eastAsia="Palatino Linotype" w:hAnsi="Palatino Linotype" w:cs="Apple Chancery"/>
          <w:sz w:val="22"/>
          <w:szCs w:val="22"/>
          <w:lang w:val="en-GB"/>
        </w:rPr>
        <w:t xml:space="preserve">may be </w:t>
      </w:r>
      <w:r w:rsidRPr="00A11D38">
        <w:rPr>
          <w:rFonts w:ascii="Palatino Linotype" w:eastAsia="Palatino Linotype" w:hAnsi="Palatino Linotype" w:cs="Apple Chancery"/>
          <w:sz w:val="22"/>
          <w:szCs w:val="22"/>
          <w:lang w:val="en-GB"/>
        </w:rPr>
        <w:t>at risk from persecution if they return</w:t>
      </w:r>
      <w:r w:rsidR="008256C1" w:rsidRPr="00A11D38">
        <w:rPr>
          <w:rFonts w:ascii="Palatino Linotype" w:eastAsia="Palatino Linotype" w:hAnsi="Palatino Linotype" w:cs="Apple Chancery"/>
          <w:sz w:val="22"/>
          <w:szCs w:val="22"/>
          <w:lang w:val="en-GB"/>
        </w:rPr>
        <w:t xml:space="preserve"> home</w:t>
      </w:r>
      <w:r w:rsidRPr="00A11D38">
        <w:rPr>
          <w:rFonts w:ascii="Palatino Linotype" w:eastAsia="Palatino Linotype" w:hAnsi="Palatino Linotype" w:cs="Apple Chancery"/>
          <w:sz w:val="22"/>
          <w:szCs w:val="22"/>
          <w:lang w:val="en-GB"/>
        </w:rPr>
        <w:t xml:space="preserve">, such as </w:t>
      </w:r>
      <w:r w:rsidR="004000B9" w:rsidRPr="00A11D38">
        <w:rPr>
          <w:rFonts w:ascii="Palatino Linotype" w:eastAsia="Palatino Linotype" w:hAnsi="Palatino Linotype" w:cs="Apple Chancery"/>
          <w:sz w:val="22"/>
          <w:szCs w:val="22"/>
          <w:lang w:val="en-GB"/>
        </w:rPr>
        <w:t>Nuer refugees fleeing</w:t>
      </w:r>
      <w:r w:rsidRPr="00A11D38">
        <w:rPr>
          <w:rFonts w:ascii="Palatino Linotype" w:eastAsia="Palatino Linotype" w:hAnsi="Palatino Linotype" w:cs="Apple Chancery"/>
          <w:sz w:val="22"/>
          <w:szCs w:val="22"/>
          <w:lang w:val="en-GB"/>
        </w:rPr>
        <w:t xml:space="preserve"> South Sudan</w:t>
      </w:r>
      <w:r w:rsidR="00345EEC" w:rsidRPr="00A11D38">
        <w:rPr>
          <w:rFonts w:ascii="Palatino Linotype" w:eastAsia="Palatino Linotype" w:hAnsi="Palatino Linotype" w:cs="Apple Chancery"/>
          <w:sz w:val="22"/>
          <w:szCs w:val="22"/>
          <w:lang w:val="en-GB"/>
        </w:rPr>
        <w:t xml:space="preserve"> or Yazidi refugees</w:t>
      </w:r>
      <w:r w:rsidR="003057E6" w:rsidRPr="00A11D38">
        <w:rPr>
          <w:rFonts w:ascii="Palatino Linotype" w:eastAsia="Palatino Linotype" w:hAnsi="Palatino Linotype" w:cs="Apple Chancery"/>
          <w:sz w:val="22"/>
          <w:szCs w:val="22"/>
          <w:lang w:val="en-GB"/>
        </w:rPr>
        <w:t xml:space="preserve"> fleeing Iraq</w:t>
      </w:r>
      <w:r w:rsidR="00300733" w:rsidRPr="00A11D38">
        <w:rPr>
          <w:rFonts w:ascii="Palatino Linotype" w:eastAsia="Palatino Linotype" w:hAnsi="Palatino Linotype" w:cs="Apple Chancery"/>
          <w:sz w:val="22"/>
          <w:szCs w:val="22"/>
          <w:lang w:val="en-GB"/>
        </w:rPr>
        <w:t xml:space="preserve"> (</w:t>
      </w:r>
      <w:r w:rsidR="00300733" w:rsidRPr="00A11D38">
        <w:rPr>
          <w:rFonts w:ascii="Palatino Linotype" w:eastAsia="Palatino Linotype" w:hAnsi="Palatino Linotype" w:cs="Times New Roman"/>
          <w:color w:val="000000" w:themeColor="text1"/>
          <w:sz w:val="22"/>
          <w:szCs w:val="22"/>
        </w:rPr>
        <w:t>1951 Convention)</w:t>
      </w:r>
      <w:r w:rsidRPr="00A11D38">
        <w:rPr>
          <w:rFonts w:ascii="Palatino Linotype" w:eastAsia="Palatino Linotype" w:hAnsi="Palatino Linotype" w:cs="Apple Chancery"/>
          <w:sz w:val="22"/>
          <w:szCs w:val="22"/>
          <w:lang w:val="en-GB"/>
        </w:rPr>
        <w:t>.</w:t>
      </w:r>
      <w:r w:rsidR="00FE3F22" w:rsidRPr="00A11D38">
        <w:rPr>
          <w:rFonts w:ascii="Palatino Linotype" w:eastAsia="Palatino Linotype" w:hAnsi="Palatino Linotype" w:cs="Apple Chancery"/>
          <w:sz w:val="22"/>
          <w:szCs w:val="22"/>
          <w:vertAlign w:val="superscript"/>
          <w:lang w:val="en-GB"/>
        </w:rPr>
        <w:t xml:space="preserve"> </w:t>
      </w:r>
      <w:r w:rsidRPr="00A11D38">
        <w:rPr>
          <w:rFonts w:ascii="Palatino Linotype" w:eastAsia="Palatino Linotype" w:hAnsi="Palatino Linotype" w:cs="Apple Chancery"/>
          <w:sz w:val="22"/>
          <w:szCs w:val="22"/>
          <w:lang w:val="en-GB"/>
        </w:rPr>
        <w:t xml:space="preserve">Though I mostly focus on refugees fleeing persecution, I assume that individuals ought to receive similar protection if fleeing food insecurity, lack of medical care and general violence. </w:t>
      </w:r>
      <w:r w:rsidR="00066A55" w:rsidRPr="00A11D38">
        <w:rPr>
          <w:rFonts w:ascii="Palatino Linotype" w:eastAsia="Palatino Linotype" w:hAnsi="Palatino Linotype" w:cs="Apple Chancery"/>
          <w:sz w:val="22"/>
          <w:szCs w:val="22"/>
          <w:lang w:val="en-GB"/>
        </w:rPr>
        <w:t>Such</w:t>
      </w:r>
      <w:r w:rsidRPr="00A11D38">
        <w:rPr>
          <w:rFonts w:ascii="Palatino Linotype" w:eastAsia="Palatino Linotype" w:hAnsi="Palatino Linotype" w:cs="Apple Chancery"/>
          <w:sz w:val="22"/>
          <w:szCs w:val="22"/>
          <w:lang w:val="en-GB"/>
        </w:rPr>
        <w:t xml:space="preserve"> “survival migrants”</w:t>
      </w:r>
      <w:r w:rsidR="00300733" w:rsidRPr="00A11D38">
        <w:rPr>
          <w:rFonts w:ascii="Palatino Linotype" w:eastAsia="Palatino Linotype" w:hAnsi="Palatino Linotype" w:cs="Apple Chancery"/>
          <w:sz w:val="22"/>
          <w:szCs w:val="22"/>
          <w:lang w:val="en-GB"/>
        </w:rPr>
        <w:t xml:space="preserve"> (</w:t>
      </w:r>
      <w:r w:rsidR="00300733" w:rsidRPr="00A11D38">
        <w:rPr>
          <w:rFonts w:ascii="Palatino Linotype" w:eastAsia="Palatino Linotype" w:hAnsi="Palatino Linotype"/>
          <w:color w:val="000000" w:themeColor="text1"/>
          <w:sz w:val="22"/>
          <w:szCs w:val="22"/>
          <w:lang w:val="en-GB"/>
        </w:rPr>
        <w:t>Betts 2010)</w:t>
      </w:r>
      <w:r w:rsidRPr="00A11D38">
        <w:rPr>
          <w:rFonts w:ascii="Palatino Linotype" w:eastAsia="Palatino Linotype" w:hAnsi="Palatino Linotype" w:cs="Apple Chancery"/>
          <w:sz w:val="22"/>
          <w:szCs w:val="22"/>
          <w:lang w:val="en-GB"/>
        </w:rPr>
        <w:t xml:space="preserve"> </w:t>
      </w:r>
      <w:r w:rsidR="00066A55" w:rsidRPr="00A11D38">
        <w:rPr>
          <w:rFonts w:ascii="Palatino Linotype" w:eastAsia="Palatino Linotype" w:hAnsi="Palatino Linotype" w:cs="Apple Chancery"/>
          <w:sz w:val="22"/>
          <w:szCs w:val="22"/>
          <w:lang w:val="en-GB"/>
        </w:rPr>
        <w:t xml:space="preserve">have unique claims to </w:t>
      </w:r>
      <w:r w:rsidR="003057E6" w:rsidRPr="00A11D38">
        <w:rPr>
          <w:rFonts w:ascii="Palatino Linotype" w:eastAsia="Palatino Linotype" w:hAnsi="Palatino Linotype" w:cs="Apple Chancery"/>
          <w:sz w:val="22"/>
          <w:szCs w:val="22"/>
          <w:lang w:val="en-GB"/>
        </w:rPr>
        <w:t>protection in</w:t>
      </w:r>
      <w:r w:rsidR="00066A55" w:rsidRPr="00A11D38">
        <w:rPr>
          <w:rFonts w:ascii="Palatino Linotype" w:eastAsia="Palatino Linotype" w:hAnsi="Palatino Linotype" w:cs="Apple Chancery"/>
          <w:sz w:val="22"/>
          <w:szCs w:val="22"/>
          <w:lang w:val="en-GB"/>
        </w:rPr>
        <w:t xml:space="preserve"> </w:t>
      </w:r>
      <w:r w:rsidR="003057E6" w:rsidRPr="00A11D38">
        <w:rPr>
          <w:rFonts w:ascii="Palatino Linotype" w:eastAsia="Palatino Linotype" w:hAnsi="Palatino Linotype" w:cs="Apple Chancery"/>
          <w:sz w:val="22"/>
          <w:szCs w:val="22"/>
          <w:lang w:val="en-GB"/>
        </w:rPr>
        <w:t xml:space="preserve">safe </w:t>
      </w:r>
      <w:r w:rsidR="00066A55" w:rsidRPr="00A11D38">
        <w:rPr>
          <w:rFonts w:ascii="Palatino Linotype" w:eastAsia="Palatino Linotype" w:hAnsi="Palatino Linotype" w:cs="Apple Chancery"/>
          <w:sz w:val="22"/>
          <w:szCs w:val="22"/>
          <w:lang w:val="en-GB"/>
        </w:rPr>
        <w:t>destination countries, and their claims are on par with the claims of refugees fleeing persecution</w:t>
      </w:r>
      <w:r w:rsidRPr="00A11D38">
        <w:rPr>
          <w:rFonts w:ascii="Palatino Linotype" w:eastAsia="Palatino Linotype" w:hAnsi="Palatino Linotype" w:cs="Apple Chancery"/>
          <w:sz w:val="22"/>
          <w:szCs w:val="22"/>
          <w:lang w:val="en-GB"/>
        </w:rPr>
        <w:t xml:space="preserve">. This </w:t>
      </w:r>
      <w:r w:rsidR="004C0F3A" w:rsidRPr="00A11D38">
        <w:rPr>
          <w:rFonts w:ascii="Palatino Linotype" w:eastAsia="Palatino Linotype" w:hAnsi="Palatino Linotype" w:cs="Apple Chancery"/>
          <w:sz w:val="22"/>
          <w:szCs w:val="22"/>
          <w:lang w:val="en-GB"/>
        </w:rPr>
        <w:t>stance</w:t>
      </w:r>
      <w:r w:rsidRPr="00A11D38">
        <w:rPr>
          <w:rFonts w:ascii="Palatino Linotype" w:eastAsia="Palatino Linotype" w:hAnsi="Palatino Linotype" w:cs="Apple Chancery"/>
          <w:sz w:val="22"/>
          <w:szCs w:val="22"/>
          <w:lang w:val="en-GB"/>
        </w:rPr>
        <w:t xml:space="preserve"> is supported not only by philosophers who believe in open borders, such as Joseph </w:t>
      </w:r>
      <w:proofErr w:type="spellStart"/>
      <w:r w:rsidRPr="00A11D38">
        <w:rPr>
          <w:rFonts w:ascii="Palatino Linotype" w:eastAsia="Palatino Linotype" w:hAnsi="Palatino Linotype" w:cs="Apple Chancery"/>
          <w:sz w:val="22"/>
          <w:szCs w:val="22"/>
          <w:lang w:val="en-GB"/>
        </w:rPr>
        <w:t>Carens</w:t>
      </w:r>
      <w:proofErr w:type="spellEnd"/>
      <w:r w:rsidR="00300733" w:rsidRPr="00A11D38">
        <w:rPr>
          <w:rFonts w:ascii="Palatino Linotype" w:eastAsia="Palatino Linotype" w:hAnsi="Palatino Linotype" w:cs="Apple Chancery"/>
          <w:sz w:val="22"/>
          <w:szCs w:val="22"/>
          <w:lang w:val="en-GB"/>
        </w:rPr>
        <w:t xml:space="preserve"> (1987)</w:t>
      </w:r>
      <w:r w:rsidRPr="00A11D38">
        <w:rPr>
          <w:rFonts w:ascii="Palatino Linotype" w:eastAsia="Palatino Linotype" w:hAnsi="Palatino Linotype" w:cs="Apple Chancery"/>
          <w:sz w:val="22"/>
          <w:szCs w:val="22"/>
          <w:lang w:val="en-GB"/>
        </w:rPr>
        <w:t>,</w:t>
      </w:r>
      <w:r w:rsidR="000F5087" w:rsidRPr="00A11D38">
        <w:rPr>
          <w:rFonts w:ascii="Palatino Linotype" w:eastAsia="Palatino Linotype" w:hAnsi="Palatino Linotype" w:cs="Apple Chancery"/>
          <w:sz w:val="22"/>
          <w:szCs w:val="22"/>
          <w:lang w:val="en-GB"/>
        </w:rPr>
        <w:t xml:space="preserve"> but </w:t>
      </w:r>
      <w:r w:rsidRPr="00A11D38">
        <w:rPr>
          <w:rFonts w:ascii="Palatino Linotype" w:eastAsia="Palatino Linotype" w:hAnsi="Palatino Linotype" w:cs="Apple Chancery"/>
          <w:sz w:val="22"/>
          <w:szCs w:val="22"/>
          <w:lang w:val="en-GB"/>
        </w:rPr>
        <w:t>by those who defend states’ right to exclude immigrants, such as David Miller</w:t>
      </w:r>
      <w:r w:rsidR="00087BAA" w:rsidRPr="00A11D38">
        <w:rPr>
          <w:rFonts w:ascii="Palatino Linotype" w:eastAsia="Palatino Linotype" w:hAnsi="Palatino Linotype" w:cs="Apple Chancery"/>
          <w:sz w:val="22"/>
          <w:szCs w:val="22"/>
          <w:lang w:val="en-GB"/>
        </w:rPr>
        <w:t xml:space="preserve"> (2005)</w:t>
      </w:r>
      <w:r w:rsidRPr="00A11D38">
        <w:rPr>
          <w:rFonts w:ascii="Palatino Linotype" w:eastAsia="Palatino Linotype" w:hAnsi="Palatino Linotype" w:cs="Apple Chancery"/>
          <w:sz w:val="22"/>
          <w:szCs w:val="22"/>
          <w:lang w:val="en-GB"/>
        </w:rPr>
        <w:t>, Matthew Gibney</w:t>
      </w:r>
      <w:r w:rsidR="00087BAA" w:rsidRPr="00A11D38">
        <w:rPr>
          <w:rFonts w:ascii="Palatino Linotype" w:eastAsia="Palatino Linotype" w:hAnsi="Palatino Linotype" w:cs="Apple Chancery"/>
          <w:sz w:val="22"/>
          <w:szCs w:val="22"/>
          <w:lang w:val="en-GB"/>
        </w:rPr>
        <w:t xml:space="preserve"> (2004)</w:t>
      </w:r>
      <w:r w:rsidRPr="00A11D38">
        <w:rPr>
          <w:rFonts w:ascii="Palatino Linotype" w:eastAsia="Palatino Linotype" w:hAnsi="Palatino Linotype" w:cs="Apple Chancery"/>
          <w:sz w:val="22"/>
          <w:szCs w:val="22"/>
          <w:lang w:val="en-GB"/>
        </w:rPr>
        <w:t xml:space="preserve"> and even some states themselves</w:t>
      </w:r>
      <w:r w:rsidR="00300733" w:rsidRPr="00A11D38">
        <w:rPr>
          <w:rFonts w:ascii="Palatino Linotype" w:eastAsia="Palatino Linotype" w:hAnsi="Palatino Linotype" w:cs="Apple Chancery"/>
          <w:sz w:val="22"/>
          <w:szCs w:val="22"/>
          <w:lang w:val="en-GB"/>
        </w:rPr>
        <w:t xml:space="preserve"> (</w:t>
      </w:r>
      <w:proofErr w:type="spellStart"/>
      <w:r w:rsidR="00087BAA" w:rsidRPr="00A11D38">
        <w:rPr>
          <w:rFonts w:ascii="Palatino Linotype" w:eastAsia="Palatino Linotype" w:hAnsi="Palatino Linotype"/>
          <w:color w:val="000000" w:themeColor="text1"/>
          <w:sz w:val="22"/>
          <w:szCs w:val="22"/>
          <w:lang w:val="en-GB"/>
        </w:rPr>
        <w:t>Arboleda</w:t>
      </w:r>
      <w:proofErr w:type="spellEnd"/>
      <w:r w:rsidR="00087BAA" w:rsidRPr="00A11D38">
        <w:rPr>
          <w:rFonts w:ascii="Palatino Linotype" w:eastAsia="Palatino Linotype" w:hAnsi="Palatino Linotype"/>
          <w:color w:val="000000" w:themeColor="text1"/>
          <w:sz w:val="22"/>
          <w:szCs w:val="22"/>
          <w:lang w:val="en-GB"/>
        </w:rPr>
        <w:t xml:space="preserve"> 1991, </w:t>
      </w:r>
      <w:r w:rsidR="00300733" w:rsidRPr="00A11D38">
        <w:rPr>
          <w:rFonts w:ascii="Palatino Linotype" w:eastAsia="Palatino Linotype" w:hAnsi="Palatino Linotype"/>
          <w:color w:val="000000" w:themeColor="text1"/>
          <w:sz w:val="22"/>
          <w:szCs w:val="22"/>
          <w:lang w:val="en-GB"/>
        </w:rPr>
        <w:t>Betts 2010; European Council on Refugees and Exiles 2009)</w:t>
      </w:r>
      <w:r w:rsidRPr="00A11D38">
        <w:rPr>
          <w:rFonts w:ascii="Palatino Linotype" w:eastAsia="Palatino Linotype" w:hAnsi="Palatino Linotype" w:cs="Apple Chancery"/>
          <w:sz w:val="22"/>
          <w:szCs w:val="22"/>
          <w:lang w:val="en-GB"/>
        </w:rPr>
        <w:t xml:space="preserve">. </w:t>
      </w:r>
    </w:p>
    <w:p w14:paraId="50F593C5" w14:textId="77777777" w:rsidR="00645A6C" w:rsidRPr="00A11D38" w:rsidRDefault="00645A6C" w:rsidP="00D336DB">
      <w:pPr>
        <w:tabs>
          <w:tab w:val="left" w:pos="8789"/>
          <w:tab w:val="left" w:pos="8931"/>
        </w:tabs>
        <w:spacing w:line="360" w:lineRule="auto"/>
        <w:ind w:right="78"/>
        <w:jc w:val="both"/>
        <w:rPr>
          <w:rFonts w:ascii="Palatino Linotype" w:eastAsia="Palatino Linotype" w:hAnsi="Palatino Linotype" w:cs="Apple Chancery"/>
          <w:sz w:val="22"/>
          <w:szCs w:val="22"/>
          <w:lang w:val="en-GB"/>
        </w:rPr>
      </w:pPr>
    </w:p>
    <w:p w14:paraId="0FE34F12" w14:textId="52682A0A" w:rsidR="00645A6C" w:rsidRPr="00A11D38" w:rsidRDefault="00645A6C" w:rsidP="00D336DB">
      <w:pPr>
        <w:tabs>
          <w:tab w:val="left" w:pos="8789"/>
          <w:tab w:val="left" w:pos="8931"/>
        </w:tabs>
        <w:spacing w:line="360" w:lineRule="auto"/>
        <w:ind w:left="-284" w:right="78"/>
        <w:jc w:val="both"/>
        <w:rPr>
          <w:rFonts w:ascii="Palatino Linotype" w:eastAsia="Palatino Linotype" w:hAnsi="Palatino Linotype" w:cs="Apple Chancery"/>
          <w:sz w:val="22"/>
          <w:szCs w:val="22"/>
          <w:lang w:val="en-GB"/>
        </w:rPr>
      </w:pPr>
      <w:r w:rsidRPr="00A11D38">
        <w:rPr>
          <w:rFonts w:ascii="Palatino Linotype" w:eastAsia="Palatino Linotype" w:hAnsi="Palatino Linotype" w:cs="Apple Chancery"/>
          <w:sz w:val="22"/>
          <w:szCs w:val="22"/>
          <w:lang w:val="en-GB"/>
        </w:rPr>
        <w:t xml:space="preserve">In making the above assumption regarding who a refugee is, it is worth noting that many states send aid to developing countries, and use this aid to justify </w:t>
      </w:r>
      <w:r w:rsidR="00992D7A" w:rsidRPr="00A11D38">
        <w:rPr>
          <w:rFonts w:ascii="Palatino Linotype" w:eastAsia="Palatino Linotype" w:hAnsi="Palatino Linotype" w:cs="Apple Chancery"/>
          <w:sz w:val="22"/>
          <w:szCs w:val="22"/>
          <w:lang w:val="en-GB"/>
        </w:rPr>
        <w:t xml:space="preserve">preventing the entrance of those who are very poor. Some philosophers </w:t>
      </w:r>
      <w:r w:rsidR="002A1A45" w:rsidRPr="00A11D38">
        <w:rPr>
          <w:rFonts w:ascii="Palatino Linotype" w:eastAsia="Palatino Linotype" w:hAnsi="Palatino Linotype" w:cs="Apple Chancery"/>
          <w:sz w:val="22"/>
          <w:szCs w:val="22"/>
          <w:lang w:val="en-GB"/>
        </w:rPr>
        <w:t>similarly argue that</w:t>
      </w:r>
      <w:r w:rsidR="00992D7A" w:rsidRPr="00A11D38">
        <w:rPr>
          <w:rFonts w:ascii="Palatino Linotype" w:eastAsia="Palatino Linotype" w:hAnsi="Palatino Linotype" w:cs="Apple Chancery"/>
          <w:sz w:val="22"/>
          <w:szCs w:val="22"/>
          <w:lang w:val="en-GB"/>
        </w:rPr>
        <w:t xml:space="preserve"> </w:t>
      </w:r>
      <w:r w:rsidR="002A1A45" w:rsidRPr="00A11D38">
        <w:rPr>
          <w:rFonts w:ascii="Palatino Linotype" w:eastAsia="Palatino Linotype" w:hAnsi="Palatino Linotype" w:cs="Apple Chancery"/>
          <w:sz w:val="22"/>
          <w:szCs w:val="22"/>
          <w:lang w:val="en-GB"/>
        </w:rPr>
        <w:t>states can justifiably prevent the entrance of</w:t>
      </w:r>
      <w:r w:rsidR="00992D7A" w:rsidRPr="00A11D38">
        <w:rPr>
          <w:rFonts w:ascii="Palatino Linotype" w:eastAsia="Palatino Linotype" w:hAnsi="Palatino Linotype" w:cs="Apple Chancery"/>
          <w:sz w:val="22"/>
          <w:szCs w:val="22"/>
          <w:lang w:val="en-GB"/>
        </w:rPr>
        <w:t xml:space="preserve"> </w:t>
      </w:r>
      <w:r w:rsidR="0033047D" w:rsidRPr="00A11D38">
        <w:rPr>
          <w:rFonts w:ascii="Palatino Linotype" w:eastAsia="Palatino Linotype" w:hAnsi="Palatino Linotype" w:cs="Apple Chancery"/>
          <w:sz w:val="22"/>
          <w:szCs w:val="22"/>
          <w:lang w:val="en-GB"/>
        </w:rPr>
        <w:t>refugees</w:t>
      </w:r>
      <w:r w:rsidR="00992D7A" w:rsidRPr="00A11D38">
        <w:rPr>
          <w:rFonts w:ascii="Palatino Linotype" w:eastAsia="Palatino Linotype" w:hAnsi="Palatino Linotype" w:cs="Apple Chancery"/>
          <w:sz w:val="22"/>
          <w:szCs w:val="22"/>
          <w:lang w:val="en-GB"/>
        </w:rPr>
        <w:t xml:space="preserve"> if </w:t>
      </w:r>
      <w:r w:rsidR="002A1A45" w:rsidRPr="00A11D38">
        <w:rPr>
          <w:rFonts w:ascii="Palatino Linotype" w:eastAsia="Palatino Linotype" w:hAnsi="Palatino Linotype" w:cs="Apple Chancery"/>
          <w:sz w:val="22"/>
          <w:szCs w:val="22"/>
          <w:lang w:val="en-GB"/>
        </w:rPr>
        <w:t xml:space="preserve">these </w:t>
      </w:r>
      <w:r w:rsidR="0033047D" w:rsidRPr="00A11D38">
        <w:rPr>
          <w:rFonts w:ascii="Palatino Linotype" w:eastAsia="Palatino Linotype" w:hAnsi="Palatino Linotype" w:cs="Apple Chancery"/>
          <w:sz w:val="22"/>
          <w:szCs w:val="22"/>
          <w:lang w:val="en-GB"/>
        </w:rPr>
        <w:t>refugees</w:t>
      </w:r>
      <w:r w:rsidR="00992D7A" w:rsidRPr="00A11D38">
        <w:rPr>
          <w:rFonts w:ascii="Palatino Linotype" w:eastAsia="Palatino Linotype" w:hAnsi="Palatino Linotype" w:cs="Apple Chancery"/>
          <w:sz w:val="22"/>
          <w:szCs w:val="22"/>
          <w:lang w:val="en-GB"/>
        </w:rPr>
        <w:t xml:space="preserve"> </w:t>
      </w:r>
      <w:r w:rsidR="0033047D" w:rsidRPr="00A11D38">
        <w:rPr>
          <w:rFonts w:ascii="Palatino Linotype" w:eastAsia="Palatino Linotype" w:hAnsi="Palatino Linotype" w:cs="Apple Chancery"/>
          <w:sz w:val="22"/>
          <w:szCs w:val="22"/>
          <w:lang w:val="en-GB"/>
        </w:rPr>
        <w:t>are</w:t>
      </w:r>
      <w:r w:rsidR="00992D7A" w:rsidRPr="00A11D38">
        <w:rPr>
          <w:rFonts w:ascii="Palatino Linotype" w:eastAsia="Palatino Linotype" w:hAnsi="Palatino Linotype" w:cs="Apple Chancery"/>
          <w:sz w:val="22"/>
          <w:szCs w:val="22"/>
          <w:lang w:val="en-GB"/>
        </w:rPr>
        <w:t xml:space="preserve"> provided aid where they are</w:t>
      </w:r>
      <w:r w:rsidRPr="00A11D38">
        <w:rPr>
          <w:rFonts w:ascii="Palatino Linotype" w:eastAsia="Palatino Linotype" w:hAnsi="Palatino Linotype" w:cs="Apple Chancery"/>
          <w:sz w:val="22"/>
          <w:szCs w:val="22"/>
          <w:lang w:val="en-GB"/>
        </w:rPr>
        <w:t>.</w:t>
      </w:r>
      <w:r w:rsidR="001F3F40" w:rsidRPr="00A11D38">
        <w:rPr>
          <w:rStyle w:val="FootnoteReference"/>
          <w:rFonts w:ascii="Palatino Linotype" w:eastAsia="Palatino Linotype" w:hAnsi="Palatino Linotype" w:cs="Apple Chancery"/>
          <w:sz w:val="22"/>
          <w:szCs w:val="22"/>
          <w:lang w:val="en-GB"/>
        </w:rPr>
        <w:footnoteReference w:id="1"/>
      </w:r>
      <w:r w:rsidRPr="00A11D38">
        <w:rPr>
          <w:rFonts w:ascii="Palatino Linotype" w:eastAsia="Palatino Linotype" w:hAnsi="Palatino Linotype" w:cs="Apple Chancery"/>
          <w:sz w:val="22"/>
          <w:szCs w:val="22"/>
          <w:lang w:val="en-GB"/>
        </w:rPr>
        <w:t xml:space="preserve"> </w:t>
      </w:r>
    </w:p>
    <w:p w14:paraId="771C4306" w14:textId="77777777" w:rsidR="00645A6C" w:rsidRPr="00A11D38" w:rsidRDefault="00645A6C" w:rsidP="00D336DB">
      <w:pPr>
        <w:tabs>
          <w:tab w:val="left" w:pos="8789"/>
          <w:tab w:val="left" w:pos="8931"/>
        </w:tabs>
        <w:spacing w:line="360" w:lineRule="auto"/>
        <w:ind w:left="-284" w:right="78"/>
        <w:jc w:val="both"/>
        <w:rPr>
          <w:rFonts w:ascii="Palatino Linotype" w:eastAsia="Palatino Linotype" w:hAnsi="Palatino Linotype" w:cs="Apple Chancery"/>
          <w:sz w:val="22"/>
          <w:szCs w:val="22"/>
          <w:lang w:val="en-GB"/>
        </w:rPr>
      </w:pPr>
    </w:p>
    <w:p w14:paraId="02979595" w14:textId="489220B3" w:rsidR="006923E0" w:rsidRPr="00A11D38" w:rsidRDefault="00645A6C" w:rsidP="00D336DB">
      <w:pPr>
        <w:tabs>
          <w:tab w:val="left" w:pos="8789"/>
          <w:tab w:val="left" w:pos="8931"/>
        </w:tabs>
        <w:spacing w:line="360" w:lineRule="auto"/>
        <w:ind w:left="-284" w:right="78"/>
        <w:jc w:val="both"/>
        <w:rPr>
          <w:rFonts w:ascii="Palatino Linotype" w:eastAsia="Palatino Linotype" w:hAnsi="Palatino Linotype" w:cs="Apple Chancery"/>
          <w:sz w:val="22"/>
          <w:szCs w:val="22"/>
          <w:lang w:val="en-GB"/>
        </w:rPr>
      </w:pPr>
      <w:r w:rsidRPr="00A11D38">
        <w:rPr>
          <w:rFonts w:ascii="Palatino Linotype" w:eastAsia="Palatino Linotype" w:hAnsi="Palatino Linotype" w:cs="Apple Chancery"/>
          <w:sz w:val="22"/>
          <w:szCs w:val="22"/>
          <w:lang w:val="en-GB"/>
        </w:rPr>
        <w:t xml:space="preserve">Though states may claim they have no duty to take in more refugees if such refugees are given aid abroad, in reality states rarely provide sufficient aid to justify such strong immigration control. States’ aid fails to ensure that refugees have enough nutrients according to minimal World Health Organisation standards, and states fail to provide sufficient aid and security </w:t>
      </w:r>
      <w:r w:rsidR="00F15DB5" w:rsidRPr="00A11D38">
        <w:rPr>
          <w:rFonts w:ascii="Palatino Linotype" w:eastAsia="Palatino Linotype" w:hAnsi="Palatino Linotype" w:cs="Apple Chancery"/>
          <w:sz w:val="22"/>
          <w:szCs w:val="22"/>
          <w:lang w:val="en-GB"/>
        </w:rPr>
        <w:t>for</w:t>
      </w:r>
      <w:r w:rsidRPr="00A11D38">
        <w:rPr>
          <w:rFonts w:ascii="Palatino Linotype" w:eastAsia="Palatino Linotype" w:hAnsi="Palatino Linotype" w:cs="Apple Chancery"/>
          <w:sz w:val="22"/>
          <w:szCs w:val="22"/>
          <w:lang w:val="en-GB"/>
        </w:rPr>
        <w:t xml:space="preserve"> refugees </w:t>
      </w:r>
      <w:r w:rsidR="00F15DB5" w:rsidRPr="00A11D38">
        <w:rPr>
          <w:rFonts w:ascii="Palatino Linotype" w:eastAsia="Palatino Linotype" w:hAnsi="Palatino Linotype" w:cs="Apple Chancery"/>
          <w:sz w:val="22"/>
          <w:szCs w:val="22"/>
          <w:lang w:val="en-GB"/>
        </w:rPr>
        <w:t>to be</w:t>
      </w:r>
      <w:r w:rsidRPr="00A11D38">
        <w:rPr>
          <w:rFonts w:ascii="Palatino Linotype" w:eastAsia="Palatino Linotype" w:hAnsi="Palatino Linotype" w:cs="Apple Chancery"/>
          <w:sz w:val="22"/>
          <w:szCs w:val="22"/>
          <w:lang w:val="en-GB"/>
        </w:rPr>
        <w:t xml:space="preserve"> free from persecution and violence in refugee camps</w:t>
      </w:r>
      <w:r w:rsidR="00300733" w:rsidRPr="00A11D38">
        <w:rPr>
          <w:rFonts w:ascii="Palatino Linotype" w:eastAsia="Palatino Linotype" w:hAnsi="Palatino Linotype" w:cs="Apple Chancery"/>
          <w:sz w:val="22"/>
          <w:szCs w:val="22"/>
          <w:lang w:val="en-GB"/>
        </w:rPr>
        <w:t xml:space="preserve"> (</w:t>
      </w:r>
      <w:proofErr w:type="spellStart"/>
      <w:r w:rsidR="00300733" w:rsidRPr="00A11D38">
        <w:rPr>
          <w:rFonts w:ascii="Palatino Linotype" w:hAnsi="Palatino Linotype"/>
          <w:sz w:val="22"/>
          <w:szCs w:val="22"/>
        </w:rPr>
        <w:t>Gerver</w:t>
      </w:r>
      <w:proofErr w:type="spellEnd"/>
      <w:r w:rsidR="00300733" w:rsidRPr="00A11D38">
        <w:rPr>
          <w:rFonts w:ascii="Palatino Linotype" w:hAnsi="Palatino Linotype"/>
          <w:sz w:val="22"/>
          <w:szCs w:val="22"/>
        </w:rPr>
        <w:t xml:space="preserve"> 2018 </w:t>
      </w:r>
      <w:proofErr w:type="spellStart"/>
      <w:r w:rsidR="00300733" w:rsidRPr="00A11D38">
        <w:rPr>
          <w:rFonts w:ascii="Palatino Linotype" w:hAnsi="Palatino Linotype"/>
          <w:sz w:val="22"/>
          <w:szCs w:val="22"/>
        </w:rPr>
        <w:t>ch.</w:t>
      </w:r>
      <w:proofErr w:type="spellEnd"/>
      <w:r w:rsidR="00300733" w:rsidRPr="00A11D38">
        <w:rPr>
          <w:rFonts w:ascii="Palatino Linotype" w:hAnsi="Palatino Linotype"/>
          <w:sz w:val="22"/>
          <w:szCs w:val="22"/>
        </w:rPr>
        <w:t xml:space="preserve"> 1</w:t>
      </w:r>
      <w:r w:rsidR="000D5232" w:rsidRPr="00A11D38">
        <w:rPr>
          <w:rFonts w:ascii="Palatino Linotype" w:hAnsi="Palatino Linotype"/>
          <w:sz w:val="22"/>
          <w:szCs w:val="22"/>
        </w:rPr>
        <w:t xml:space="preserve">; </w:t>
      </w:r>
      <w:r w:rsidR="00726CA0" w:rsidRPr="00A11D38">
        <w:rPr>
          <w:rFonts w:ascii="Palatino Linotype" w:hAnsi="Palatino Linotype"/>
          <w:sz w:val="22"/>
          <w:szCs w:val="22"/>
        </w:rPr>
        <w:t>Parekh 2017</w:t>
      </w:r>
      <w:r w:rsidR="008002B2" w:rsidRPr="00A11D38">
        <w:rPr>
          <w:rFonts w:ascii="Palatino Linotype" w:hAnsi="Palatino Linotype"/>
          <w:sz w:val="22"/>
          <w:szCs w:val="22"/>
        </w:rPr>
        <w:t xml:space="preserve"> </w:t>
      </w:r>
      <w:proofErr w:type="spellStart"/>
      <w:r w:rsidR="008002B2" w:rsidRPr="00A11D38">
        <w:rPr>
          <w:rFonts w:ascii="Palatino Linotype" w:hAnsi="Palatino Linotype"/>
          <w:sz w:val="22"/>
          <w:szCs w:val="22"/>
        </w:rPr>
        <w:t>ch.</w:t>
      </w:r>
      <w:proofErr w:type="spellEnd"/>
      <w:r w:rsidR="008002B2" w:rsidRPr="00A11D38">
        <w:rPr>
          <w:rFonts w:ascii="Palatino Linotype" w:hAnsi="Palatino Linotype"/>
          <w:sz w:val="22"/>
          <w:szCs w:val="22"/>
        </w:rPr>
        <w:t xml:space="preserve"> 1</w:t>
      </w:r>
      <w:r w:rsidR="00300733" w:rsidRPr="00A11D38">
        <w:rPr>
          <w:rFonts w:ascii="Palatino Linotype" w:hAnsi="Palatino Linotype"/>
          <w:sz w:val="22"/>
          <w:szCs w:val="22"/>
        </w:rPr>
        <w:t>)</w:t>
      </w:r>
      <w:r w:rsidRPr="00A11D38">
        <w:rPr>
          <w:rFonts w:ascii="Palatino Linotype" w:eastAsia="Palatino Linotype" w:hAnsi="Palatino Linotype" w:cs="Apple Chancery"/>
          <w:sz w:val="22"/>
          <w:szCs w:val="22"/>
          <w:lang w:val="en-GB"/>
        </w:rPr>
        <w:t xml:space="preserve">. </w:t>
      </w:r>
      <w:r w:rsidR="006A3F3C" w:rsidRPr="00A11D38">
        <w:rPr>
          <w:rFonts w:ascii="Palatino Linotype" w:eastAsia="Palatino Linotype" w:hAnsi="Palatino Linotype" w:cs="Apple Chancery"/>
          <w:sz w:val="22"/>
          <w:szCs w:val="22"/>
          <w:lang w:val="en-GB"/>
        </w:rPr>
        <w:t>More importantly, even if states do provide sufficient aid to justify controlling inward migration, it does not follow that criminalizing people smuggling is</w:t>
      </w:r>
      <w:r w:rsidR="001C0761" w:rsidRPr="00A11D38">
        <w:rPr>
          <w:rFonts w:ascii="Palatino Linotype" w:eastAsia="Palatino Linotype" w:hAnsi="Palatino Linotype" w:cs="Apple Chancery"/>
          <w:sz w:val="22"/>
          <w:szCs w:val="22"/>
          <w:lang w:val="en-GB"/>
        </w:rPr>
        <w:t xml:space="preserve"> always</w:t>
      </w:r>
      <w:r w:rsidR="006A3F3C" w:rsidRPr="00A11D38">
        <w:rPr>
          <w:rFonts w:ascii="Palatino Linotype" w:eastAsia="Palatino Linotype" w:hAnsi="Palatino Linotype" w:cs="Apple Chancery"/>
          <w:sz w:val="22"/>
          <w:szCs w:val="22"/>
          <w:lang w:val="en-GB"/>
        </w:rPr>
        <w:t xml:space="preserve"> justified. T</w:t>
      </w:r>
      <w:r w:rsidR="001C0761" w:rsidRPr="00A11D38">
        <w:rPr>
          <w:rFonts w:ascii="Palatino Linotype" w:eastAsia="Palatino Linotype" w:hAnsi="Palatino Linotype" w:cs="Apple Chancery"/>
          <w:sz w:val="22"/>
          <w:szCs w:val="22"/>
          <w:lang w:val="en-GB"/>
        </w:rPr>
        <w:t xml:space="preserve">his will be clear in Sections 2 and </w:t>
      </w:r>
      <w:r w:rsidR="006A3F3C" w:rsidRPr="00A11D38">
        <w:rPr>
          <w:rFonts w:ascii="Palatino Linotype" w:eastAsia="Palatino Linotype" w:hAnsi="Palatino Linotype" w:cs="Apple Chancery"/>
          <w:sz w:val="22"/>
          <w:szCs w:val="22"/>
          <w:lang w:val="en-GB"/>
        </w:rPr>
        <w:t>3.</w:t>
      </w:r>
    </w:p>
    <w:p w14:paraId="536B8B74" w14:textId="77777777" w:rsidR="006923E0" w:rsidRPr="00A11D38" w:rsidRDefault="006923E0" w:rsidP="00D336DB">
      <w:pPr>
        <w:tabs>
          <w:tab w:val="left" w:pos="8789"/>
          <w:tab w:val="left" w:pos="8931"/>
        </w:tabs>
        <w:spacing w:line="360" w:lineRule="auto"/>
        <w:ind w:left="-284" w:right="78"/>
        <w:jc w:val="both"/>
        <w:rPr>
          <w:rFonts w:ascii="Palatino Linotype" w:eastAsia="Palatino Linotype" w:hAnsi="Palatino Linotype" w:cs="Apple Chancery"/>
          <w:sz w:val="22"/>
          <w:szCs w:val="22"/>
          <w:lang w:val="en-GB"/>
        </w:rPr>
      </w:pPr>
    </w:p>
    <w:p w14:paraId="0F129D6C" w14:textId="59DD5972" w:rsidR="006923E0" w:rsidRPr="00A11D38" w:rsidRDefault="006923E0" w:rsidP="00D336DB">
      <w:pPr>
        <w:tabs>
          <w:tab w:val="left" w:pos="8789"/>
          <w:tab w:val="left" w:pos="8931"/>
        </w:tabs>
        <w:spacing w:line="360" w:lineRule="auto"/>
        <w:ind w:left="-284" w:right="78"/>
        <w:jc w:val="both"/>
        <w:rPr>
          <w:rFonts w:ascii="Palatino Linotype" w:eastAsia="Palatino Linotype" w:hAnsi="Palatino Linotype" w:cs="Apple Chancery"/>
          <w:sz w:val="22"/>
          <w:szCs w:val="22"/>
          <w:lang w:val="en-GB"/>
        </w:rPr>
      </w:pPr>
      <w:r w:rsidRPr="00A11D38">
        <w:rPr>
          <w:rFonts w:ascii="Palatino Linotype" w:eastAsia="Palatino Linotype" w:hAnsi="Palatino Linotype" w:cs="Apple Chancery"/>
          <w:sz w:val="22"/>
          <w:szCs w:val="22"/>
          <w:lang w:val="en-GB"/>
        </w:rPr>
        <w:t xml:space="preserve">Some might suppose this entire question – of whether states are permitted to tackle smuggling – somewhat misses the mark. States are often responsible for the very conditions </w:t>
      </w:r>
      <w:r w:rsidRPr="00A11D38">
        <w:rPr>
          <w:rFonts w:ascii="Palatino Linotype" w:eastAsia="Palatino Linotype" w:hAnsi="Palatino Linotype" w:cs="Apple Chancery"/>
          <w:sz w:val="22"/>
          <w:szCs w:val="22"/>
          <w:lang w:val="en-GB"/>
        </w:rPr>
        <w:lastRenderedPageBreak/>
        <w:t xml:space="preserve">that create smugglers, supporting militias abroad who prevent migrants from boarding transport, and traversing the seas to circumvent refugees attempting to reach safety. </w:t>
      </w:r>
      <w:r w:rsidR="00684586" w:rsidRPr="00A11D38">
        <w:rPr>
          <w:rFonts w:ascii="Palatino Linotype" w:eastAsia="Palatino Linotype" w:hAnsi="Palatino Linotype" w:cs="Apple Chancery"/>
          <w:sz w:val="22"/>
          <w:szCs w:val="22"/>
          <w:lang w:val="en-GB"/>
        </w:rPr>
        <w:t>T</w:t>
      </w:r>
      <w:r w:rsidR="00F871B0" w:rsidRPr="00A11D38">
        <w:rPr>
          <w:rFonts w:ascii="Palatino Linotype" w:eastAsia="Palatino Linotype" w:hAnsi="Palatino Linotype" w:cs="Apple Chancery"/>
          <w:sz w:val="22"/>
          <w:szCs w:val="22"/>
          <w:lang w:val="en-GB"/>
        </w:rPr>
        <w:t>hese state actions create</w:t>
      </w:r>
      <w:r w:rsidR="00945978" w:rsidRPr="00A11D38">
        <w:rPr>
          <w:rFonts w:ascii="Palatino Linotype" w:eastAsia="Palatino Linotype" w:hAnsi="Palatino Linotype" w:cs="Apple Chancery"/>
          <w:sz w:val="22"/>
          <w:szCs w:val="22"/>
          <w:lang w:val="en-GB"/>
        </w:rPr>
        <w:t xml:space="preserve"> an expanded market for smugglers as refugees attempt to circumvent </w:t>
      </w:r>
      <w:r w:rsidR="00F871B0" w:rsidRPr="00A11D38">
        <w:rPr>
          <w:rFonts w:ascii="Palatino Linotype" w:eastAsia="Palatino Linotype" w:hAnsi="Palatino Linotype" w:cs="Apple Chancery"/>
          <w:sz w:val="22"/>
          <w:szCs w:val="22"/>
          <w:lang w:val="en-GB"/>
        </w:rPr>
        <w:t>these state actions. S</w:t>
      </w:r>
      <w:r w:rsidRPr="00A11D38">
        <w:rPr>
          <w:rFonts w:ascii="Palatino Linotype" w:eastAsia="Palatino Linotype" w:hAnsi="Palatino Linotype" w:cs="Apple Chancery"/>
          <w:sz w:val="22"/>
          <w:szCs w:val="22"/>
          <w:lang w:val="en-GB"/>
        </w:rPr>
        <w:t xml:space="preserve">tates then respond with ever more militant actions, leading migrants to take even more dangerous routes, making them even more dependent on smugglers, </w:t>
      </w:r>
      <w:r w:rsidR="00945978" w:rsidRPr="00A11D38">
        <w:rPr>
          <w:rFonts w:ascii="Palatino Linotype" w:eastAsia="Palatino Linotype" w:hAnsi="Palatino Linotype" w:cs="Apple Chancery"/>
          <w:sz w:val="22"/>
          <w:szCs w:val="22"/>
          <w:lang w:val="en-GB"/>
        </w:rPr>
        <w:t>expanding the smuggling industry even more</w:t>
      </w:r>
      <w:r w:rsidRPr="00A11D38">
        <w:rPr>
          <w:rFonts w:ascii="Palatino Linotype" w:eastAsia="Palatino Linotype" w:hAnsi="Palatino Linotype" w:cs="Apple Chancery"/>
          <w:sz w:val="22"/>
          <w:szCs w:val="22"/>
          <w:lang w:val="en-GB"/>
        </w:rPr>
        <w:t>. It might seem odd to consider whether states are justified in arresting smugglers who exist precisely because of states</w:t>
      </w:r>
      <w:r w:rsidR="00945978" w:rsidRPr="00A11D38">
        <w:rPr>
          <w:rFonts w:ascii="Palatino Linotype" w:eastAsia="Palatino Linotype" w:hAnsi="Palatino Linotype" w:cs="Apple Chancery"/>
          <w:sz w:val="22"/>
          <w:szCs w:val="22"/>
          <w:lang w:val="en-GB"/>
        </w:rPr>
        <w:t>’</w:t>
      </w:r>
      <w:r w:rsidRPr="00A11D38">
        <w:rPr>
          <w:rFonts w:ascii="Palatino Linotype" w:eastAsia="Palatino Linotype" w:hAnsi="Palatino Linotype" w:cs="Apple Chancery"/>
          <w:sz w:val="22"/>
          <w:szCs w:val="22"/>
          <w:lang w:val="en-GB"/>
        </w:rPr>
        <w:t xml:space="preserve"> actions. </w:t>
      </w:r>
    </w:p>
    <w:p w14:paraId="77E8D20F" w14:textId="77777777" w:rsidR="006923E0" w:rsidRPr="00A11D38" w:rsidRDefault="006923E0" w:rsidP="00D336DB">
      <w:pPr>
        <w:tabs>
          <w:tab w:val="left" w:pos="8789"/>
          <w:tab w:val="left" w:pos="8931"/>
        </w:tabs>
        <w:spacing w:line="360" w:lineRule="auto"/>
        <w:ind w:left="-284" w:right="78"/>
        <w:jc w:val="both"/>
        <w:rPr>
          <w:rFonts w:ascii="Palatino Linotype" w:eastAsia="Palatino Linotype" w:hAnsi="Palatino Linotype" w:cs="Apple Chancery"/>
          <w:sz w:val="22"/>
          <w:szCs w:val="22"/>
          <w:lang w:val="en-GB"/>
        </w:rPr>
      </w:pPr>
    </w:p>
    <w:p w14:paraId="582E00FD" w14:textId="062C7B59" w:rsidR="006923E0" w:rsidRPr="00A11D38" w:rsidRDefault="00D46B59" w:rsidP="00D336DB">
      <w:pPr>
        <w:tabs>
          <w:tab w:val="left" w:pos="8789"/>
          <w:tab w:val="left" w:pos="8931"/>
        </w:tabs>
        <w:spacing w:line="360" w:lineRule="auto"/>
        <w:ind w:left="-284" w:right="78"/>
        <w:jc w:val="both"/>
        <w:rPr>
          <w:rFonts w:ascii="Palatino Linotype" w:eastAsia="Palatino Linotype" w:hAnsi="Palatino Linotype" w:cs="Apple Chancery"/>
          <w:sz w:val="22"/>
          <w:szCs w:val="22"/>
          <w:lang w:val="en-GB"/>
        </w:rPr>
      </w:pPr>
      <w:r w:rsidRPr="00A11D38">
        <w:rPr>
          <w:rFonts w:ascii="Palatino Linotype" w:eastAsia="Palatino Linotype" w:hAnsi="Palatino Linotype" w:cs="Apple Chancery"/>
          <w:sz w:val="22"/>
          <w:szCs w:val="22"/>
          <w:lang w:val="en-GB"/>
        </w:rPr>
        <w:t>While this may seem odd, it is not so odd if we remind ourselves that states</w:t>
      </w:r>
      <w:r w:rsidR="006923E0" w:rsidRPr="00A11D38">
        <w:rPr>
          <w:rFonts w:ascii="Palatino Linotype" w:eastAsia="Palatino Linotype" w:hAnsi="Palatino Linotype" w:cs="Apple Chancery"/>
          <w:sz w:val="22"/>
          <w:szCs w:val="22"/>
          <w:lang w:val="en-GB"/>
        </w:rPr>
        <w:t xml:space="preserve"> often take actio</w:t>
      </w:r>
      <w:r w:rsidRPr="00A11D38">
        <w:rPr>
          <w:rFonts w:ascii="Palatino Linotype" w:eastAsia="Palatino Linotype" w:hAnsi="Palatino Linotype" w:cs="Apple Chancery"/>
          <w:sz w:val="22"/>
          <w:szCs w:val="22"/>
          <w:lang w:val="en-GB"/>
        </w:rPr>
        <w:t xml:space="preserve">ns which lead to black markets, but sometimes refrain </w:t>
      </w:r>
      <w:r w:rsidR="00C234CE" w:rsidRPr="00A11D38">
        <w:rPr>
          <w:rFonts w:ascii="Palatino Linotype" w:eastAsia="Palatino Linotype" w:hAnsi="Palatino Linotype" w:cs="Apple Chancery"/>
          <w:sz w:val="22"/>
          <w:szCs w:val="22"/>
          <w:lang w:val="en-GB"/>
        </w:rPr>
        <w:t>from arresting</w:t>
      </w:r>
      <w:r w:rsidRPr="00A11D38">
        <w:rPr>
          <w:rFonts w:ascii="Palatino Linotype" w:eastAsia="Palatino Linotype" w:hAnsi="Palatino Linotype" w:cs="Apple Chancery"/>
          <w:sz w:val="22"/>
          <w:szCs w:val="22"/>
          <w:lang w:val="en-GB"/>
        </w:rPr>
        <w:t xml:space="preserve"> those who partake in these mark</w:t>
      </w:r>
      <w:r w:rsidR="00087BAA" w:rsidRPr="00A11D38">
        <w:rPr>
          <w:rFonts w:ascii="Palatino Linotype" w:eastAsia="Palatino Linotype" w:hAnsi="Palatino Linotype" w:cs="Apple Chancery"/>
          <w:sz w:val="22"/>
          <w:szCs w:val="22"/>
          <w:lang w:val="en-GB"/>
        </w:rPr>
        <w:t>et</w:t>
      </w:r>
      <w:r w:rsidRPr="00A11D38">
        <w:rPr>
          <w:rFonts w:ascii="Palatino Linotype" w:eastAsia="Palatino Linotype" w:hAnsi="Palatino Linotype" w:cs="Apple Chancery"/>
          <w:sz w:val="22"/>
          <w:szCs w:val="22"/>
          <w:lang w:val="en-GB"/>
        </w:rPr>
        <w:t xml:space="preserve">s. </w:t>
      </w:r>
      <w:r w:rsidR="00087BAA" w:rsidRPr="00A11D38">
        <w:rPr>
          <w:rFonts w:ascii="Palatino Linotype" w:eastAsia="Palatino Linotype" w:hAnsi="Palatino Linotype" w:cs="Apple Chancery"/>
          <w:sz w:val="22"/>
          <w:szCs w:val="22"/>
          <w:lang w:val="en-GB"/>
        </w:rPr>
        <w:t>This is because s</w:t>
      </w:r>
      <w:r w:rsidR="00684586" w:rsidRPr="00A11D38">
        <w:rPr>
          <w:rFonts w:ascii="Palatino Linotype" w:eastAsia="Palatino Linotype" w:hAnsi="Palatino Linotype" w:cs="Apple Chancery"/>
          <w:sz w:val="22"/>
          <w:szCs w:val="22"/>
          <w:lang w:val="en-GB"/>
        </w:rPr>
        <w:t>tates recognise that the</w:t>
      </w:r>
      <w:r w:rsidR="0004039C" w:rsidRPr="00A11D38">
        <w:rPr>
          <w:rFonts w:ascii="Palatino Linotype" w:eastAsia="Palatino Linotype" w:hAnsi="Palatino Linotype" w:cs="Apple Chancery"/>
          <w:sz w:val="22"/>
          <w:szCs w:val="22"/>
          <w:lang w:val="en-GB"/>
        </w:rPr>
        <w:t xml:space="preserve"> justification required </w:t>
      </w:r>
      <w:r w:rsidR="00684586" w:rsidRPr="00A11D38">
        <w:rPr>
          <w:rFonts w:ascii="Palatino Linotype" w:eastAsia="Palatino Linotype" w:hAnsi="Palatino Linotype" w:cs="Apple Chancery"/>
          <w:sz w:val="22"/>
          <w:szCs w:val="22"/>
          <w:lang w:val="en-GB"/>
        </w:rPr>
        <w:t xml:space="preserve">for </w:t>
      </w:r>
      <w:r w:rsidR="0004039C" w:rsidRPr="00A11D38">
        <w:rPr>
          <w:rFonts w:ascii="Palatino Linotype" w:eastAsia="Palatino Linotype" w:hAnsi="Palatino Linotype" w:cs="Apple Chancery"/>
          <w:sz w:val="22"/>
          <w:szCs w:val="22"/>
          <w:lang w:val="en-GB"/>
        </w:rPr>
        <w:t xml:space="preserve">taking actions which lead to black markets is different than the justification required for arresting those partaking in </w:t>
      </w:r>
      <w:r w:rsidR="00FF1163" w:rsidRPr="00A11D38">
        <w:rPr>
          <w:rFonts w:ascii="Palatino Linotype" w:eastAsia="Palatino Linotype" w:hAnsi="Palatino Linotype" w:cs="Apple Chancery"/>
          <w:sz w:val="22"/>
          <w:szCs w:val="22"/>
          <w:lang w:val="en-GB"/>
        </w:rPr>
        <w:t>these</w:t>
      </w:r>
      <w:r w:rsidR="0004039C" w:rsidRPr="00A11D38">
        <w:rPr>
          <w:rFonts w:ascii="Palatino Linotype" w:eastAsia="Palatino Linotype" w:hAnsi="Palatino Linotype" w:cs="Apple Chancery"/>
          <w:sz w:val="22"/>
          <w:szCs w:val="22"/>
          <w:lang w:val="en-GB"/>
        </w:rPr>
        <w:t xml:space="preserve"> markets. For example, a state </w:t>
      </w:r>
      <w:r w:rsidR="00B46CCE" w:rsidRPr="00A11D38">
        <w:rPr>
          <w:rFonts w:ascii="Palatino Linotype" w:eastAsia="Palatino Linotype" w:hAnsi="Palatino Linotype" w:cs="Apple Chancery"/>
          <w:sz w:val="22"/>
          <w:szCs w:val="22"/>
          <w:lang w:val="en-GB"/>
        </w:rPr>
        <w:t>might</w:t>
      </w:r>
      <w:r w:rsidR="0004039C" w:rsidRPr="00A11D38">
        <w:rPr>
          <w:rFonts w:ascii="Palatino Linotype" w:eastAsia="Palatino Linotype" w:hAnsi="Palatino Linotype" w:cs="Apple Chancery"/>
          <w:sz w:val="22"/>
          <w:szCs w:val="22"/>
          <w:lang w:val="en-GB"/>
        </w:rPr>
        <w:t xml:space="preserve"> ban drugs</w:t>
      </w:r>
      <w:r w:rsidR="00B46CCE" w:rsidRPr="00A11D38">
        <w:rPr>
          <w:rFonts w:ascii="Palatino Linotype" w:eastAsia="Palatino Linotype" w:hAnsi="Palatino Linotype" w:cs="Apple Chancery"/>
          <w:sz w:val="22"/>
          <w:szCs w:val="22"/>
          <w:lang w:val="en-GB"/>
        </w:rPr>
        <w:t xml:space="preserve"> to </w:t>
      </w:r>
      <w:r w:rsidR="0004039C" w:rsidRPr="00A11D38">
        <w:rPr>
          <w:rFonts w:ascii="Palatino Linotype" w:eastAsia="Palatino Linotype" w:hAnsi="Palatino Linotype" w:cs="Apple Chancery"/>
          <w:sz w:val="22"/>
          <w:szCs w:val="22"/>
          <w:lang w:val="en-GB"/>
        </w:rPr>
        <w:t xml:space="preserve">reduce drug use, but </w:t>
      </w:r>
      <w:r w:rsidR="00684586" w:rsidRPr="00A11D38">
        <w:rPr>
          <w:rFonts w:ascii="Palatino Linotype" w:eastAsia="Palatino Linotype" w:hAnsi="Palatino Linotype" w:cs="Apple Chancery"/>
          <w:sz w:val="22"/>
          <w:szCs w:val="22"/>
          <w:lang w:val="en-GB"/>
        </w:rPr>
        <w:t>refrain from</w:t>
      </w:r>
      <w:r w:rsidR="0004039C" w:rsidRPr="00A11D38">
        <w:rPr>
          <w:rFonts w:ascii="Palatino Linotype" w:eastAsia="Palatino Linotype" w:hAnsi="Palatino Linotype" w:cs="Apple Chancery"/>
          <w:sz w:val="22"/>
          <w:szCs w:val="22"/>
          <w:lang w:val="en-GB"/>
        </w:rPr>
        <w:t xml:space="preserve"> </w:t>
      </w:r>
      <w:r w:rsidR="00B46CCE" w:rsidRPr="00A11D38">
        <w:rPr>
          <w:rFonts w:ascii="Palatino Linotype" w:eastAsia="Palatino Linotype" w:hAnsi="Palatino Linotype" w:cs="Apple Chancery"/>
          <w:sz w:val="22"/>
          <w:szCs w:val="22"/>
          <w:lang w:val="en-GB"/>
        </w:rPr>
        <w:t>imprisoning</w:t>
      </w:r>
      <w:r w:rsidR="0004039C" w:rsidRPr="00A11D38">
        <w:rPr>
          <w:rFonts w:ascii="Palatino Linotype" w:eastAsia="Palatino Linotype" w:hAnsi="Palatino Linotype" w:cs="Apple Chancery"/>
          <w:sz w:val="22"/>
          <w:szCs w:val="22"/>
          <w:lang w:val="en-GB"/>
        </w:rPr>
        <w:t xml:space="preserve"> </w:t>
      </w:r>
      <w:r w:rsidR="00B46CCE" w:rsidRPr="00A11D38">
        <w:rPr>
          <w:rFonts w:ascii="Palatino Linotype" w:eastAsia="Palatino Linotype" w:hAnsi="Palatino Linotype" w:cs="Apple Chancery"/>
          <w:sz w:val="22"/>
          <w:szCs w:val="22"/>
          <w:lang w:val="en-GB"/>
        </w:rPr>
        <w:t>drugs dealers selling in the black market</w:t>
      </w:r>
      <w:r w:rsidR="00684586" w:rsidRPr="00A11D38">
        <w:rPr>
          <w:rFonts w:ascii="Palatino Linotype" w:eastAsia="Palatino Linotype" w:hAnsi="Palatino Linotype" w:cs="Apple Chancery"/>
          <w:sz w:val="22"/>
          <w:szCs w:val="22"/>
          <w:lang w:val="en-GB"/>
        </w:rPr>
        <w:t>, feeling it is only</w:t>
      </w:r>
      <w:r w:rsidR="0004039C" w:rsidRPr="00A11D38">
        <w:rPr>
          <w:rFonts w:ascii="Palatino Linotype" w:eastAsia="Palatino Linotype" w:hAnsi="Palatino Linotype" w:cs="Apple Chancery"/>
          <w:sz w:val="22"/>
          <w:szCs w:val="22"/>
          <w:lang w:val="en-GB"/>
        </w:rPr>
        <w:t xml:space="preserve"> justified </w:t>
      </w:r>
      <w:r w:rsidR="00A360D6">
        <w:rPr>
          <w:rFonts w:ascii="Palatino Linotype" w:eastAsia="Palatino Linotype" w:hAnsi="Palatino Linotype" w:cs="Apple Chancery"/>
          <w:sz w:val="22"/>
          <w:szCs w:val="22"/>
          <w:lang w:val="en-GB"/>
        </w:rPr>
        <w:t>in</w:t>
      </w:r>
      <w:r w:rsidR="0004039C" w:rsidRPr="00A11D38">
        <w:rPr>
          <w:rFonts w:ascii="Palatino Linotype" w:eastAsia="Palatino Linotype" w:hAnsi="Palatino Linotype" w:cs="Apple Chancery"/>
          <w:sz w:val="22"/>
          <w:szCs w:val="22"/>
          <w:lang w:val="en-GB"/>
        </w:rPr>
        <w:t xml:space="preserve"> confiscat</w:t>
      </w:r>
      <w:r w:rsidR="00A360D6">
        <w:rPr>
          <w:rFonts w:ascii="Palatino Linotype" w:eastAsia="Palatino Linotype" w:hAnsi="Palatino Linotype" w:cs="Apple Chancery"/>
          <w:sz w:val="22"/>
          <w:szCs w:val="22"/>
          <w:lang w:val="en-GB"/>
        </w:rPr>
        <w:t>ing</w:t>
      </w:r>
      <w:r w:rsidR="0004039C" w:rsidRPr="00A11D38">
        <w:rPr>
          <w:rFonts w:ascii="Palatino Linotype" w:eastAsia="Palatino Linotype" w:hAnsi="Palatino Linotype" w:cs="Apple Chancery"/>
          <w:sz w:val="22"/>
          <w:szCs w:val="22"/>
          <w:lang w:val="en-GB"/>
        </w:rPr>
        <w:t xml:space="preserve"> the</w:t>
      </w:r>
      <w:r w:rsidR="00B46CCE" w:rsidRPr="00A11D38">
        <w:rPr>
          <w:rFonts w:ascii="Palatino Linotype" w:eastAsia="Palatino Linotype" w:hAnsi="Palatino Linotype" w:cs="Apple Chancery"/>
          <w:sz w:val="22"/>
          <w:szCs w:val="22"/>
          <w:lang w:val="en-GB"/>
        </w:rPr>
        <w:t>ir drugs and</w:t>
      </w:r>
      <w:r w:rsidR="0004039C" w:rsidRPr="00A11D38">
        <w:rPr>
          <w:rFonts w:ascii="Palatino Linotype" w:eastAsia="Palatino Linotype" w:hAnsi="Palatino Linotype" w:cs="Apple Chancery"/>
          <w:sz w:val="22"/>
          <w:szCs w:val="22"/>
          <w:lang w:val="en-GB"/>
        </w:rPr>
        <w:t xml:space="preserve"> profits. </w:t>
      </w:r>
      <w:r w:rsidR="006923E0" w:rsidRPr="00A11D38">
        <w:rPr>
          <w:rFonts w:ascii="Palatino Linotype" w:eastAsia="Palatino Linotype" w:hAnsi="Palatino Linotype" w:cs="Apple Chancery"/>
          <w:sz w:val="22"/>
          <w:szCs w:val="22"/>
          <w:lang w:val="en-GB"/>
        </w:rPr>
        <w:t xml:space="preserve"> </w:t>
      </w:r>
      <w:r w:rsidR="0004039C" w:rsidRPr="00A11D38">
        <w:rPr>
          <w:rFonts w:ascii="Palatino Linotype" w:eastAsia="Palatino Linotype" w:hAnsi="Palatino Linotype" w:cs="Apple Chancery"/>
          <w:sz w:val="22"/>
          <w:szCs w:val="22"/>
          <w:lang w:val="en-GB"/>
        </w:rPr>
        <w:t xml:space="preserve">The debates surrounding the criminalisation of drugs is important, because it addresses </w:t>
      </w:r>
      <w:r w:rsidR="009D392B" w:rsidRPr="00A11D38">
        <w:rPr>
          <w:rFonts w:ascii="Palatino Linotype" w:eastAsia="Palatino Linotype" w:hAnsi="Palatino Linotype" w:cs="Apple Chancery"/>
          <w:sz w:val="22"/>
          <w:szCs w:val="22"/>
          <w:lang w:val="en-GB"/>
        </w:rPr>
        <w:t>why</w:t>
      </w:r>
      <w:r w:rsidR="0004039C" w:rsidRPr="00A11D38">
        <w:rPr>
          <w:rFonts w:ascii="Palatino Linotype" w:eastAsia="Palatino Linotype" w:hAnsi="Palatino Linotype" w:cs="Apple Chancery"/>
          <w:sz w:val="22"/>
          <w:szCs w:val="22"/>
          <w:lang w:val="en-GB"/>
        </w:rPr>
        <w:t xml:space="preserve"> criminalisation</w:t>
      </w:r>
      <w:r w:rsidR="00684586" w:rsidRPr="00A11D38">
        <w:rPr>
          <w:rFonts w:ascii="Palatino Linotype" w:eastAsia="Palatino Linotype" w:hAnsi="Palatino Linotype" w:cs="Apple Chancery"/>
          <w:sz w:val="22"/>
          <w:szCs w:val="22"/>
          <w:lang w:val="en-GB"/>
        </w:rPr>
        <w:t xml:space="preserve"> might not be </w:t>
      </w:r>
      <w:r w:rsidR="0004039C" w:rsidRPr="00A11D38">
        <w:rPr>
          <w:rFonts w:ascii="Palatino Linotype" w:eastAsia="Palatino Linotype" w:hAnsi="Palatino Linotype" w:cs="Apple Chancery"/>
          <w:sz w:val="22"/>
          <w:szCs w:val="22"/>
          <w:lang w:val="en-GB"/>
        </w:rPr>
        <w:t xml:space="preserve">justified, </w:t>
      </w:r>
      <w:r w:rsidR="00684586" w:rsidRPr="00A11D38">
        <w:rPr>
          <w:rFonts w:ascii="Palatino Linotype" w:eastAsia="Palatino Linotype" w:hAnsi="Palatino Linotype" w:cs="Apple Chancery"/>
          <w:sz w:val="22"/>
          <w:szCs w:val="22"/>
          <w:lang w:val="en-GB"/>
        </w:rPr>
        <w:t>even if bans are</w:t>
      </w:r>
      <w:r w:rsidR="0004039C" w:rsidRPr="00A11D38">
        <w:rPr>
          <w:rFonts w:ascii="Palatino Linotype" w:eastAsia="Palatino Linotype" w:hAnsi="Palatino Linotype" w:cs="Apple Chancery"/>
          <w:sz w:val="22"/>
          <w:szCs w:val="22"/>
          <w:lang w:val="en-GB"/>
        </w:rPr>
        <w:t xml:space="preserve">. </w:t>
      </w:r>
      <w:r w:rsidR="006923E0" w:rsidRPr="00A11D38">
        <w:rPr>
          <w:rFonts w:ascii="Palatino Linotype" w:eastAsia="Palatino Linotype" w:hAnsi="Palatino Linotype" w:cs="Apple Chancery"/>
          <w:sz w:val="22"/>
          <w:szCs w:val="22"/>
          <w:lang w:val="en-GB"/>
        </w:rPr>
        <w:t xml:space="preserve"> </w:t>
      </w:r>
      <w:r w:rsidR="0032128B" w:rsidRPr="00A11D38">
        <w:rPr>
          <w:rFonts w:ascii="Palatino Linotype" w:eastAsia="Palatino Linotype" w:hAnsi="Palatino Linotype" w:cs="Apple Chancery"/>
          <w:sz w:val="22"/>
          <w:szCs w:val="22"/>
          <w:lang w:val="en-GB"/>
        </w:rPr>
        <w:t xml:space="preserve">My hope is that the same </w:t>
      </w:r>
      <w:r w:rsidR="0004039C" w:rsidRPr="00A11D38">
        <w:rPr>
          <w:rFonts w:ascii="Palatino Linotype" w:eastAsia="Palatino Linotype" w:hAnsi="Palatino Linotype" w:cs="Apple Chancery"/>
          <w:sz w:val="22"/>
          <w:szCs w:val="22"/>
          <w:lang w:val="en-GB"/>
        </w:rPr>
        <w:t xml:space="preserve">nuanced </w:t>
      </w:r>
      <w:r w:rsidR="0032128B" w:rsidRPr="00A11D38">
        <w:rPr>
          <w:rFonts w:ascii="Palatino Linotype" w:eastAsia="Palatino Linotype" w:hAnsi="Palatino Linotype" w:cs="Apple Chancery"/>
          <w:sz w:val="22"/>
          <w:szCs w:val="22"/>
          <w:lang w:val="en-GB"/>
        </w:rPr>
        <w:t xml:space="preserve">conversation can arise with </w:t>
      </w:r>
      <w:r w:rsidR="0004039C" w:rsidRPr="00A11D38">
        <w:rPr>
          <w:rFonts w:ascii="Palatino Linotype" w:eastAsia="Palatino Linotype" w:hAnsi="Palatino Linotype" w:cs="Apple Chancery"/>
          <w:sz w:val="22"/>
          <w:szCs w:val="22"/>
          <w:lang w:val="en-GB"/>
        </w:rPr>
        <w:t xml:space="preserve">human </w:t>
      </w:r>
      <w:r w:rsidR="0032128B" w:rsidRPr="00A11D38">
        <w:rPr>
          <w:rFonts w:ascii="Palatino Linotype" w:eastAsia="Palatino Linotype" w:hAnsi="Palatino Linotype" w:cs="Apple Chancery"/>
          <w:sz w:val="22"/>
          <w:szCs w:val="22"/>
          <w:lang w:val="en-GB"/>
        </w:rPr>
        <w:t>smuggling: states do often take actions which create a smuggling market</w:t>
      </w:r>
      <w:r w:rsidR="00684586" w:rsidRPr="00A11D38">
        <w:rPr>
          <w:rFonts w:ascii="Palatino Linotype" w:eastAsia="Palatino Linotype" w:hAnsi="Palatino Linotype" w:cs="Apple Chancery"/>
          <w:sz w:val="22"/>
          <w:szCs w:val="22"/>
          <w:lang w:val="en-GB"/>
        </w:rPr>
        <w:t>, and perhaps banning smugglers is justified,</w:t>
      </w:r>
      <w:r w:rsidR="0032128B" w:rsidRPr="00A11D38">
        <w:rPr>
          <w:rFonts w:ascii="Palatino Linotype" w:eastAsia="Palatino Linotype" w:hAnsi="Palatino Linotype" w:cs="Apple Chancery"/>
          <w:sz w:val="22"/>
          <w:szCs w:val="22"/>
          <w:lang w:val="en-GB"/>
        </w:rPr>
        <w:t xml:space="preserve"> but there is an important question of when </w:t>
      </w:r>
      <w:r w:rsidR="00B46CCE" w:rsidRPr="00A11D38">
        <w:rPr>
          <w:rFonts w:ascii="Palatino Linotype" w:eastAsia="Palatino Linotype" w:hAnsi="Palatino Linotype" w:cs="Apple Chancery"/>
          <w:sz w:val="22"/>
          <w:szCs w:val="22"/>
          <w:lang w:val="en-GB"/>
        </w:rPr>
        <w:t>imprisoning</w:t>
      </w:r>
      <w:r w:rsidR="0032128B" w:rsidRPr="00A11D38">
        <w:rPr>
          <w:rFonts w:ascii="Palatino Linotype" w:eastAsia="Palatino Linotype" w:hAnsi="Palatino Linotype" w:cs="Apple Chancery"/>
          <w:sz w:val="22"/>
          <w:szCs w:val="22"/>
          <w:lang w:val="en-GB"/>
        </w:rPr>
        <w:t xml:space="preserve"> smugglers is justified. This article present</w:t>
      </w:r>
      <w:r w:rsidR="00EC3ADD" w:rsidRPr="00A11D38">
        <w:rPr>
          <w:rFonts w:ascii="Palatino Linotype" w:eastAsia="Palatino Linotype" w:hAnsi="Palatino Linotype" w:cs="Apple Chancery"/>
          <w:sz w:val="22"/>
          <w:szCs w:val="22"/>
          <w:lang w:val="en-GB"/>
        </w:rPr>
        <w:t>s</w:t>
      </w:r>
      <w:r w:rsidR="0032128B" w:rsidRPr="00A11D38">
        <w:rPr>
          <w:rFonts w:ascii="Palatino Linotype" w:eastAsia="Palatino Linotype" w:hAnsi="Palatino Linotype" w:cs="Apple Chancery"/>
          <w:sz w:val="22"/>
          <w:szCs w:val="22"/>
          <w:lang w:val="en-GB"/>
        </w:rPr>
        <w:t xml:space="preserve"> </w:t>
      </w:r>
      <w:r w:rsidR="00EC3ADD" w:rsidRPr="00A11D38">
        <w:rPr>
          <w:rFonts w:ascii="Palatino Linotype" w:eastAsia="Palatino Linotype" w:hAnsi="Palatino Linotype" w:cs="Apple Chancery"/>
          <w:sz w:val="22"/>
          <w:szCs w:val="22"/>
          <w:lang w:val="en-GB"/>
        </w:rPr>
        <w:t>two</w:t>
      </w:r>
      <w:r w:rsidR="0032128B" w:rsidRPr="00A11D38">
        <w:rPr>
          <w:rFonts w:ascii="Palatino Linotype" w:eastAsia="Palatino Linotype" w:hAnsi="Palatino Linotype" w:cs="Apple Chancery"/>
          <w:sz w:val="22"/>
          <w:szCs w:val="22"/>
          <w:lang w:val="en-GB"/>
        </w:rPr>
        <w:t xml:space="preserve"> common justifications</w:t>
      </w:r>
      <w:r w:rsidR="00B46CCE" w:rsidRPr="00A11D38">
        <w:rPr>
          <w:rFonts w:ascii="Palatino Linotype" w:eastAsia="Palatino Linotype" w:hAnsi="Palatino Linotype" w:cs="Apple Chancery"/>
          <w:sz w:val="22"/>
          <w:szCs w:val="22"/>
          <w:lang w:val="en-GB"/>
        </w:rPr>
        <w:t xml:space="preserve"> for this imprisonment</w:t>
      </w:r>
      <w:r w:rsidR="0032128B" w:rsidRPr="00A11D38">
        <w:rPr>
          <w:rFonts w:ascii="Palatino Linotype" w:eastAsia="Palatino Linotype" w:hAnsi="Palatino Linotype" w:cs="Apple Chancery"/>
          <w:sz w:val="22"/>
          <w:szCs w:val="22"/>
          <w:lang w:val="en-GB"/>
        </w:rPr>
        <w:t xml:space="preserve">, and considers whether they can be upheld. </w:t>
      </w:r>
    </w:p>
    <w:p w14:paraId="3085C632" w14:textId="105A45D0" w:rsidR="002A4E44" w:rsidRPr="00A11D38" w:rsidRDefault="00EC3ADD" w:rsidP="00D336DB">
      <w:pPr>
        <w:tabs>
          <w:tab w:val="left" w:pos="8789"/>
          <w:tab w:val="left" w:pos="8931"/>
        </w:tabs>
        <w:spacing w:line="360" w:lineRule="auto"/>
        <w:ind w:right="78"/>
        <w:jc w:val="both"/>
        <w:rPr>
          <w:rFonts w:ascii="Palatino Linotype" w:hAnsi="Palatino Linotype" w:cs="Apple Chancery"/>
          <w:sz w:val="22"/>
          <w:szCs w:val="22"/>
        </w:rPr>
      </w:pPr>
      <w:r w:rsidRPr="00A11D38">
        <w:rPr>
          <w:rFonts w:ascii="Palatino Linotype" w:hAnsi="Palatino Linotype" w:cs="Apple Chancery"/>
          <w:sz w:val="22"/>
          <w:szCs w:val="22"/>
        </w:rPr>
        <w:t xml:space="preserve"> </w:t>
      </w:r>
    </w:p>
    <w:p w14:paraId="57D08E33" w14:textId="61E55136" w:rsidR="0011096F" w:rsidRPr="00A11D38" w:rsidRDefault="00B767AD" w:rsidP="00D336DB">
      <w:pPr>
        <w:tabs>
          <w:tab w:val="left" w:pos="8789"/>
          <w:tab w:val="left" w:pos="8931"/>
        </w:tabs>
        <w:spacing w:line="360" w:lineRule="auto"/>
        <w:ind w:left="-284" w:right="78"/>
        <w:jc w:val="both"/>
        <w:rPr>
          <w:rFonts w:ascii="Palatino Linotype" w:hAnsi="Palatino Linotype" w:cs="Apple Chancery"/>
          <w:sz w:val="22"/>
          <w:szCs w:val="22"/>
        </w:rPr>
      </w:pPr>
      <w:r w:rsidRPr="00A11D38">
        <w:rPr>
          <w:rFonts w:ascii="Palatino Linotype" w:hAnsi="Palatino Linotype" w:cs="Apple Chancery"/>
          <w:sz w:val="22"/>
          <w:szCs w:val="22"/>
        </w:rPr>
        <w:t>2</w:t>
      </w:r>
      <w:r w:rsidR="00A43484" w:rsidRPr="00A11D38">
        <w:rPr>
          <w:rFonts w:ascii="Palatino Linotype" w:hAnsi="Palatino Linotype" w:cs="Apple Chancery"/>
          <w:sz w:val="22"/>
          <w:szCs w:val="22"/>
        </w:rPr>
        <w:t xml:space="preserve">. </w:t>
      </w:r>
      <w:r w:rsidR="00DE719F" w:rsidRPr="00A11D38">
        <w:rPr>
          <w:rFonts w:ascii="Palatino Linotype" w:hAnsi="Palatino Linotype" w:cs="Apple Chancery"/>
          <w:sz w:val="22"/>
          <w:szCs w:val="22"/>
        </w:rPr>
        <w:t>Moral Condemnation</w:t>
      </w:r>
      <w:r w:rsidR="0011096F" w:rsidRPr="00A11D38">
        <w:rPr>
          <w:rFonts w:ascii="Palatino Linotype" w:hAnsi="Palatino Linotype" w:cs="Apple Chancery"/>
          <w:sz w:val="22"/>
          <w:szCs w:val="22"/>
        </w:rPr>
        <w:t xml:space="preserve"> </w:t>
      </w:r>
    </w:p>
    <w:p w14:paraId="3B39A117" w14:textId="36105EB7" w:rsidR="00FE40D4" w:rsidRPr="00A11D38" w:rsidRDefault="00684586" w:rsidP="00D336DB">
      <w:pPr>
        <w:tabs>
          <w:tab w:val="left" w:pos="8789"/>
          <w:tab w:val="left" w:pos="8931"/>
        </w:tabs>
        <w:spacing w:line="360" w:lineRule="auto"/>
        <w:ind w:left="-284" w:right="78"/>
        <w:jc w:val="both"/>
        <w:rPr>
          <w:rFonts w:ascii="Palatino Linotype" w:hAnsi="Palatino Linotype" w:cs="Apple Chancery"/>
          <w:sz w:val="22"/>
          <w:szCs w:val="22"/>
        </w:rPr>
      </w:pPr>
      <w:r w:rsidRPr="00A11D38">
        <w:rPr>
          <w:rFonts w:ascii="Palatino Linotype" w:eastAsia="Palatino Linotype" w:hAnsi="Palatino Linotype" w:cs="Palatino Linotype"/>
          <w:sz w:val="22"/>
          <w:szCs w:val="22"/>
        </w:rPr>
        <w:t xml:space="preserve">The first justification is that </w:t>
      </w:r>
      <w:r w:rsidR="00EA3A74" w:rsidRPr="00A11D38">
        <w:rPr>
          <w:rFonts w:ascii="Palatino Linotype" w:eastAsia="Palatino Linotype" w:hAnsi="Palatino Linotype" w:cs="Palatino Linotype"/>
          <w:sz w:val="22"/>
          <w:szCs w:val="22"/>
        </w:rPr>
        <w:t>arrest</w:t>
      </w:r>
      <w:r w:rsidRPr="00A11D38">
        <w:rPr>
          <w:rFonts w:ascii="Palatino Linotype" w:eastAsia="Palatino Linotype" w:hAnsi="Palatino Linotype" w:cs="Palatino Linotype"/>
          <w:sz w:val="22"/>
          <w:szCs w:val="22"/>
        </w:rPr>
        <w:t>ing</w:t>
      </w:r>
      <w:r w:rsidR="00EA3A74" w:rsidRPr="00A11D38">
        <w:rPr>
          <w:rFonts w:ascii="Palatino Linotype" w:eastAsia="Palatino Linotype" w:hAnsi="Palatino Linotype" w:cs="Palatino Linotype"/>
          <w:sz w:val="22"/>
          <w:szCs w:val="22"/>
        </w:rPr>
        <w:t xml:space="preserve"> smugglers express</w:t>
      </w:r>
      <w:r w:rsidRPr="00A11D38">
        <w:rPr>
          <w:rFonts w:ascii="Palatino Linotype" w:eastAsia="Palatino Linotype" w:hAnsi="Palatino Linotype" w:cs="Palatino Linotype"/>
          <w:sz w:val="22"/>
          <w:szCs w:val="22"/>
        </w:rPr>
        <w:t xml:space="preserve">es </w:t>
      </w:r>
      <w:r w:rsidR="00EA3A74" w:rsidRPr="00A11D38">
        <w:rPr>
          <w:rFonts w:ascii="Palatino Linotype" w:eastAsia="Palatino Linotype" w:hAnsi="Palatino Linotype" w:cs="Palatino Linotype"/>
          <w:sz w:val="22"/>
          <w:szCs w:val="22"/>
        </w:rPr>
        <w:t>moral condemnation. Consider the case</w:t>
      </w:r>
      <w:r w:rsidR="00727013" w:rsidRPr="00A11D38">
        <w:rPr>
          <w:rFonts w:ascii="Palatino Linotype" w:eastAsia="Palatino Linotype" w:hAnsi="Palatino Linotype" w:cs="Palatino Linotype"/>
          <w:sz w:val="22"/>
          <w:szCs w:val="22"/>
        </w:rPr>
        <w:t xml:space="preserve"> of </w:t>
      </w:r>
      <w:proofErr w:type="spellStart"/>
      <w:r w:rsidR="00727013" w:rsidRPr="00A11D38">
        <w:rPr>
          <w:rFonts w:ascii="Palatino Linotype" w:eastAsia="Palatino Linotype" w:hAnsi="Palatino Linotype" w:cs="Palatino Linotype"/>
          <w:sz w:val="22"/>
          <w:szCs w:val="22"/>
        </w:rPr>
        <w:t>Rekawt</w:t>
      </w:r>
      <w:proofErr w:type="spellEnd"/>
      <w:r w:rsidR="00727013" w:rsidRPr="00A11D38">
        <w:rPr>
          <w:rFonts w:ascii="Palatino Linotype" w:eastAsia="Palatino Linotype" w:hAnsi="Palatino Linotype" w:cs="Palatino Linotype"/>
          <w:sz w:val="22"/>
          <w:szCs w:val="22"/>
        </w:rPr>
        <w:t xml:space="preserve"> </w:t>
      </w:r>
      <w:proofErr w:type="spellStart"/>
      <w:r w:rsidR="00727013" w:rsidRPr="00A11D38">
        <w:rPr>
          <w:rFonts w:ascii="Palatino Linotype" w:eastAsia="Palatino Linotype" w:hAnsi="Palatino Linotype" w:cs="Palatino Linotype"/>
          <w:sz w:val="22"/>
          <w:szCs w:val="22"/>
        </w:rPr>
        <w:t>Kayani</w:t>
      </w:r>
      <w:proofErr w:type="spellEnd"/>
      <w:r w:rsidR="00727013" w:rsidRPr="00A11D38">
        <w:rPr>
          <w:rFonts w:ascii="Palatino Linotype" w:eastAsia="Palatino Linotype" w:hAnsi="Palatino Linotype" w:cs="Palatino Linotype"/>
          <w:sz w:val="22"/>
          <w:szCs w:val="22"/>
        </w:rPr>
        <w:t xml:space="preserve"> </w:t>
      </w:r>
      <w:r w:rsidR="001408F9" w:rsidRPr="00A11D38">
        <w:rPr>
          <w:rFonts w:ascii="Palatino Linotype" w:eastAsia="Palatino Linotype" w:hAnsi="Palatino Linotype" w:cs="Palatino Linotype"/>
          <w:sz w:val="22"/>
          <w:szCs w:val="22"/>
        </w:rPr>
        <w:t xml:space="preserve">who </w:t>
      </w:r>
      <w:r w:rsidR="00FE40D4" w:rsidRPr="00A11D38">
        <w:rPr>
          <w:rFonts w:ascii="Palatino Linotype" w:eastAsia="Palatino Linotype" w:hAnsi="Palatino Linotype" w:cs="Palatino Linotype"/>
          <w:sz w:val="22"/>
          <w:szCs w:val="22"/>
        </w:rPr>
        <w:t>fled his hometown in northern Iraq</w:t>
      </w:r>
      <w:r w:rsidR="001408F9" w:rsidRPr="00A11D38">
        <w:rPr>
          <w:rFonts w:ascii="Palatino Linotype" w:eastAsia="Palatino Linotype" w:hAnsi="Palatino Linotype" w:cs="Palatino Linotype"/>
          <w:sz w:val="22"/>
          <w:szCs w:val="22"/>
        </w:rPr>
        <w:t xml:space="preserve"> in 2002</w:t>
      </w:r>
      <w:r w:rsidR="00FE40D4" w:rsidRPr="00A11D38">
        <w:rPr>
          <w:rFonts w:ascii="Palatino Linotype" w:eastAsia="Palatino Linotype" w:hAnsi="Palatino Linotype" w:cs="Palatino Linotype"/>
          <w:sz w:val="22"/>
          <w:szCs w:val="22"/>
        </w:rPr>
        <w:t>. He reached the United Kingdom and was granted asylum, obtaining citizenship in 2011. That year, according to the UK National Crime Agency, he began a smuggling operation, charging asylum seekers $4,000 for assistance entering UK territory. He was arrested in 2016 as part of a policy to prosecute those who “prey on vulnerable people to line their pockets”</w:t>
      </w:r>
      <w:r w:rsidR="00300733" w:rsidRPr="00A11D38">
        <w:rPr>
          <w:rFonts w:ascii="Palatino Linotype" w:eastAsia="Palatino Linotype" w:hAnsi="Palatino Linotype" w:cs="Palatino Linotype"/>
          <w:sz w:val="22"/>
          <w:szCs w:val="22"/>
        </w:rPr>
        <w:t xml:space="preserve"> (UK National Crime Agency 2016).</w:t>
      </w:r>
    </w:p>
    <w:p w14:paraId="2CE5D5B6" w14:textId="77777777" w:rsidR="00FE40D4" w:rsidRPr="00A11D38" w:rsidRDefault="00FE40D4" w:rsidP="00D336DB">
      <w:pPr>
        <w:tabs>
          <w:tab w:val="left" w:pos="8789"/>
          <w:tab w:val="left" w:pos="8931"/>
        </w:tabs>
        <w:spacing w:line="360" w:lineRule="auto"/>
        <w:ind w:left="-284" w:right="78"/>
        <w:jc w:val="both"/>
        <w:rPr>
          <w:rFonts w:ascii="Palatino Linotype" w:hAnsi="Palatino Linotype" w:cs="Apple Chancery"/>
          <w:sz w:val="22"/>
          <w:szCs w:val="22"/>
        </w:rPr>
      </w:pPr>
    </w:p>
    <w:p w14:paraId="0BEDC614" w14:textId="799E2E8C" w:rsidR="002200C2" w:rsidRPr="00A11D38" w:rsidRDefault="00FE40D4" w:rsidP="00D336DB">
      <w:pPr>
        <w:tabs>
          <w:tab w:val="left" w:pos="8789"/>
          <w:tab w:val="left" w:pos="8931"/>
        </w:tabs>
        <w:spacing w:line="360" w:lineRule="auto"/>
        <w:ind w:left="-284" w:right="78"/>
        <w:jc w:val="both"/>
        <w:rPr>
          <w:rFonts w:ascii="Palatino Linotype" w:hAnsi="Palatino Linotype" w:cs="Apple Chancery"/>
          <w:sz w:val="22"/>
          <w:szCs w:val="22"/>
        </w:rPr>
      </w:pPr>
      <w:r w:rsidRPr="00A11D38">
        <w:rPr>
          <w:rFonts w:ascii="Palatino Linotype" w:hAnsi="Palatino Linotype" w:cs="Apple Chancery"/>
          <w:sz w:val="22"/>
          <w:szCs w:val="22"/>
        </w:rPr>
        <w:lastRenderedPageBreak/>
        <w:t>The UK</w:t>
      </w:r>
      <w:r w:rsidR="00511B6A" w:rsidRPr="00A11D38">
        <w:rPr>
          <w:rFonts w:ascii="Palatino Linotype" w:hAnsi="Palatino Linotype" w:cs="Apple Chancery"/>
          <w:sz w:val="22"/>
          <w:szCs w:val="22"/>
        </w:rPr>
        <w:t xml:space="preserve"> Crime Agenc</w:t>
      </w:r>
      <w:r w:rsidR="007030BE" w:rsidRPr="00A11D38">
        <w:rPr>
          <w:rFonts w:ascii="Palatino Linotype" w:hAnsi="Palatino Linotype" w:cs="Apple Chancery"/>
          <w:sz w:val="22"/>
          <w:szCs w:val="22"/>
        </w:rPr>
        <w:t xml:space="preserve">y </w:t>
      </w:r>
      <w:r w:rsidRPr="00A11D38">
        <w:rPr>
          <w:rFonts w:ascii="Palatino Linotype" w:hAnsi="Palatino Linotype" w:cs="Apple Chancery"/>
          <w:sz w:val="22"/>
          <w:szCs w:val="22"/>
        </w:rPr>
        <w:t xml:space="preserve">did not claim it </w:t>
      </w:r>
      <w:r w:rsidR="00BD6C6E" w:rsidRPr="00A11D38">
        <w:rPr>
          <w:rFonts w:ascii="Palatino Linotype" w:hAnsi="Palatino Linotype" w:cs="Apple Chancery"/>
          <w:sz w:val="22"/>
          <w:szCs w:val="22"/>
        </w:rPr>
        <w:t>was protecting migrants from harm</w:t>
      </w:r>
      <w:r w:rsidR="007030BE" w:rsidRPr="00A11D38">
        <w:rPr>
          <w:rFonts w:ascii="Palatino Linotype" w:hAnsi="Palatino Linotype" w:cs="Apple Chancery"/>
          <w:sz w:val="22"/>
          <w:szCs w:val="22"/>
        </w:rPr>
        <w:t xml:space="preserve"> when it arrested Mr. </w:t>
      </w:r>
      <w:proofErr w:type="spellStart"/>
      <w:r w:rsidR="007030BE" w:rsidRPr="00A11D38">
        <w:rPr>
          <w:rFonts w:ascii="Palatino Linotype" w:hAnsi="Palatino Linotype" w:cs="Apple Chancery"/>
          <w:sz w:val="22"/>
          <w:szCs w:val="22"/>
        </w:rPr>
        <w:t>Kayani</w:t>
      </w:r>
      <w:proofErr w:type="spellEnd"/>
      <w:r w:rsidR="000906A9" w:rsidRPr="00A11D38">
        <w:rPr>
          <w:rFonts w:ascii="Palatino Linotype" w:hAnsi="Palatino Linotype" w:cs="Apple Chancery"/>
          <w:sz w:val="22"/>
          <w:szCs w:val="22"/>
        </w:rPr>
        <w:t xml:space="preserve">. </w:t>
      </w:r>
      <w:r w:rsidRPr="00A11D38">
        <w:rPr>
          <w:rFonts w:ascii="Palatino Linotype" w:hAnsi="Palatino Linotype" w:cs="Apple Chancery"/>
          <w:sz w:val="22"/>
          <w:szCs w:val="22"/>
        </w:rPr>
        <w:t xml:space="preserve"> </w:t>
      </w:r>
      <w:r w:rsidR="000906A9" w:rsidRPr="00A11D38">
        <w:rPr>
          <w:rFonts w:ascii="Palatino Linotype" w:hAnsi="Palatino Linotype" w:cs="Apple Chancery"/>
          <w:sz w:val="22"/>
          <w:szCs w:val="22"/>
        </w:rPr>
        <w:t>It</w:t>
      </w:r>
      <w:r w:rsidRPr="00A11D38">
        <w:rPr>
          <w:rFonts w:ascii="Palatino Linotype" w:hAnsi="Palatino Linotype" w:cs="Apple Chancery"/>
          <w:sz w:val="22"/>
          <w:szCs w:val="22"/>
        </w:rPr>
        <w:t xml:space="preserve"> </w:t>
      </w:r>
      <w:r w:rsidR="008A37A4" w:rsidRPr="00A11D38">
        <w:rPr>
          <w:rFonts w:ascii="Palatino Linotype" w:hAnsi="Palatino Linotype" w:cs="Apple Chancery"/>
          <w:sz w:val="22"/>
          <w:szCs w:val="22"/>
        </w:rPr>
        <w:t>claimed</w:t>
      </w:r>
      <w:r w:rsidR="00020854" w:rsidRPr="00A11D38">
        <w:rPr>
          <w:rFonts w:ascii="Palatino Linotype" w:hAnsi="Palatino Linotype" w:cs="Apple Chancery"/>
          <w:sz w:val="22"/>
          <w:szCs w:val="22"/>
        </w:rPr>
        <w:t xml:space="preserve"> </w:t>
      </w:r>
      <w:r w:rsidR="00A40E45" w:rsidRPr="00A11D38">
        <w:rPr>
          <w:rFonts w:ascii="Palatino Linotype" w:hAnsi="Palatino Linotype" w:cs="Apple Chancery"/>
          <w:sz w:val="22"/>
          <w:szCs w:val="22"/>
        </w:rPr>
        <w:t xml:space="preserve">it </w:t>
      </w:r>
      <w:r w:rsidR="007030BE" w:rsidRPr="00A11D38">
        <w:rPr>
          <w:rFonts w:ascii="Palatino Linotype" w:hAnsi="Palatino Linotype" w:cs="Apple Chancery"/>
          <w:sz w:val="22"/>
          <w:szCs w:val="22"/>
        </w:rPr>
        <w:t>arrested him because he</w:t>
      </w:r>
      <w:r w:rsidR="00020854" w:rsidRPr="00A11D38">
        <w:rPr>
          <w:rFonts w:ascii="Palatino Linotype" w:hAnsi="Palatino Linotype" w:cs="Apple Chancery"/>
          <w:sz w:val="22"/>
          <w:szCs w:val="22"/>
        </w:rPr>
        <w:t xml:space="preserve"> was acting in a morally</w:t>
      </w:r>
      <w:r w:rsidR="002200C2" w:rsidRPr="00A11D38">
        <w:rPr>
          <w:rFonts w:ascii="Palatino Linotype" w:hAnsi="Palatino Linotype" w:cs="Apple Chancery"/>
          <w:sz w:val="22"/>
          <w:szCs w:val="22"/>
        </w:rPr>
        <w:t xml:space="preserve"> objectionable manner</w:t>
      </w:r>
      <w:r w:rsidR="007A2924" w:rsidRPr="00A11D38">
        <w:rPr>
          <w:rFonts w:ascii="Palatino Linotype" w:hAnsi="Palatino Linotype" w:cs="Apple Chancery"/>
          <w:sz w:val="22"/>
          <w:szCs w:val="22"/>
        </w:rPr>
        <w:t xml:space="preserve"> by lining his pockets</w:t>
      </w:r>
      <w:r w:rsidR="002200C2" w:rsidRPr="00A11D38">
        <w:rPr>
          <w:rFonts w:ascii="Palatino Linotype" w:hAnsi="Palatino Linotype" w:cs="Apple Chancery"/>
          <w:sz w:val="22"/>
          <w:szCs w:val="22"/>
        </w:rPr>
        <w:t xml:space="preserve">. </w:t>
      </w:r>
      <w:r w:rsidR="008B256B" w:rsidRPr="00A11D38">
        <w:rPr>
          <w:rFonts w:ascii="Palatino Linotype" w:hAnsi="Palatino Linotype" w:cs="Apple Chancery"/>
          <w:sz w:val="22"/>
          <w:szCs w:val="22"/>
        </w:rPr>
        <w:t>This general justification i</w:t>
      </w:r>
      <w:r w:rsidR="00F83DB4" w:rsidRPr="00A11D38">
        <w:rPr>
          <w:rFonts w:ascii="Palatino Linotype" w:hAnsi="Palatino Linotype" w:cs="Apple Chancery"/>
          <w:sz w:val="22"/>
          <w:szCs w:val="22"/>
        </w:rPr>
        <w:t>s consistent with a</w:t>
      </w:r>
      <w:r w:rsidR="0011096F" w:rsidRPr="00A11D38">
        <w:rPr>
          <w:rFonts w:ascii="Palatino Linotype" w:hAnsi="Palatino Linotype" w:cs="Apple Chancery"/>
          <w:sz w:val="22"/>
          <w:szCs w:val="22"/>
        </w:rPr>
        <w:t xml:space="preserve"> widely accepted </w:t>
      </w:r>
      <w:r w:rsidR="00E639CC" w:rsidRPr="00A11D38">
        <w:rPr>
          <w:rFonts w:ascii="Palatino Linotype" w:hAnsi="Palatino Linotype" w:cs="Apple Chancery"/>
          <w:sz w:val="22"/>
          <w:szCs w:val="22"/>
        </w:rPr>
        <w:t xml:space="preserve">view within </w:t>
      </w:r>
      <w:r w:rsidR="002D3701" w:rsidRPr="00A11D38">
        <w:rPr>
          <w:rFonts w:ascii="Palatino Linotype" w:hAnsi="Palatino Linotype" w:cs="Apple Chancery"/>
          <w:sz w:val="22"/>
          <w:szCs w:val="22"/>
        </w:rPr>
        <w:t>philosophy of law</w:t>
      </w:r>
      <w:r w:rsidR="00BD6C6E" w:rsidRPr="00A11D38">
        <w:rPr>
          <w:rFonts w:ascii="Palatino Linotype" w:hAnsi="Palatino Linotype" w:cs="Apple Chancery"/>
          <w:sz w:val="22"/>
          <w:szCs w:val="22"/>
        </w:rPr>
        <w:t xml:space="preserve">: </w:t>
      </w:r>
      <w:r w:rsidR="007030BE" w:rsidRPr="00A11D38">
        <w:rPr>
          <w:rFonts w:ascii="Palatino Linotype" w:hAnsi="Palatino Linotype" w:cs="Apple Chancery"/>
          <w:sz w:val="22"/>
          <w:szCs w:val="22"/>
        </w:rPr>
        <w:t>t</w:t>
      </w:r>
      <w:r w:rsidR="00020854" w:rsidRPr="00A11D38">
        <w:rPr>
          <w:rFonts w:ascii="Palatino Linotype" w:hAnsi="Palatino Linotype" w:cs="Apple Chancery"/>
          <w:sz w:val="22"/>
          <w:szCs w:val="22"/>
        </w:rPr>
        <w:t xml:space="preserve">here are some actions that are sufficiently </w:t>
      </w:r>
      <w:r w:rsidR="002200C2" w:rsidRPr="00A11D38">
        <w:rPr>
          <w:rFonts w:ascii="Palatino Linotype" w:hAnsi="Palatino Linotype" w:cs="Apple Chancery"/>
          <w:sz w:val="22"/>
          <w:szCs w:val="22"/>
        </w:rPr>
        <w:t xml:space="preserve">morally </w:t>
      </w:r>
      <w:r w:rsidR="00020854" w:rsidRPr="00A11D38">
        <w:rPr>
          <w:rFonts w:ascii="Palatino Linotype" w:hAnsi="Palatino Linotype" w:cs="Apple Chancery"/>
          <w:sz w:val="22"/>
          <w:szCs w:val="22"/>
        </w:rPr>
        <w:t xml:space="preserve">wrong to warrant condemnation, </w:t>
      </w:r>
      <w:r w:rsidR="007A2924" w:rsidRPr="00A11D38">
        <w:rPr>
          <w:rFonts w:ascii="Palatino Linotype" w:hAnsi="Palatino Linotype" w:cs="Apple Chancery"/>
          <w:sz w:val="22"/>
          <w:szCs w:val="22"/>
        </w:rPr>
        <w:t xml:space="preserve">even when such condemnation does not increase safety for victims. </w:t>
      </w:r>
      <w:r w:rsidR="008A37A4" w:rsidRPr="00A11D38">
        <w:rPr>
          <w:rFonts w:ascii="Palatino Linotype" w:hAnsi="Palatino Linotype" w:cs="Apple Chancery"/>
          <w:sz w:val="22"/>
          <w:szCs w:val="22"/>
        </w:rPr>
        <w:t>When an action is worthy of condemnation, i</w:t>
      </w:r>
      <w:r w:rsidR="00020854" w:rsidRPr="00A11D38">
        <w:rPr>
          <w:rFonts w:ascii="Palatino Linotype" w:hAnsi="Palatino Linotype" w:cs="Apple Chancery"/>
          <w:sz w:val="22"/>
          <w:szCs w:val="22"/>
        </w:rPr>
        <w:t xml:space="preserve">mprisonment is </w:t>
      </w:r>
      <w:r w:rsidR="008A37A4" w:rsidRPr="00A11D38">
        <w:rPr>
          <w:rFonts w:ascii="Palatino Linotype" w:hAnsi="Palatino Linotype" w:cs="Apple Chancery"/>
          <w:sz w:val="22"/>
          <w:szCs w:val="22"/>
        </w:rPr>
        <w:t xml:space="preserve">often </w:t>
      </w:r>
      <w:r w:rsidR="00300733" w:rsidRPr="00A11D38">
        <w:rPr>
          <w:rFonts w:ascii="Palatino Linotype" w:hAnsi="Palatino Linotype" w:cs="Apple Chancery"/>
          <w:sz w:val="22"/>
          <w:szCs w:val="22"/>
        </w:rPr>
        <w:t>a good</w:t>
      </w:r>
      <w:r w:rsidR="003057E6" w:rsidRPr="00A11D38">
        <w:rPr>
          <w:rFonts w:ascii="Palatino Linotype" w:hAnsi="Palatino Linotype" w:cs="Apple Chancery"/>
          <w:sz w:val="22"/>
          <w:szCs w:val="22"/>
        </w:rPr>
        <w:t xml:space="preserve"> method</w:t>
      </w:r>
      <w:r w:rsidR="00020854" w:rsidRPr="00A11D38">
        <w:rPr>
          <w:rFonts w:ascii="Palatino Linotype" w:hAnsi="Palatino Linotype" w:cs="Apple Chancery"/>
          <w:sz w:val="22"/>
          <w:szCs w:val="22"/>
        </w:rPr>
        <w:t xml:space="preserve"> </w:t>
      </w:r>
      <w:r w:rsidR="008A37A4" w:rsidRPr="00A11D38">
        <w:rPr>
          <w:rFonts w:ascii="Palatino Linotype" w:hAnsi="Palatino Linotype" w:cs="Apple Chancery"/>
          <w:sz w:val="22"/>
          <w:szCs w:val="22"/>
        </w:rPr>
        <w:t>for expressing such</w:t>
      </w:r>
      <w:r w:rsidR="00020854" w:rsidRPr="00A11D38">
        <w:rPr>
          <w:rFonts w:ascii="Palatino Linotype" w:hAnsi="Palatino Linotype" w:cs="Apple Chancery"/>
          <w:sz w:val="22"/>
          <w:szCs w:val="22"/>
        </w:rPr>
        <w:t xml:space="preserve"> condemnation</w:t>
      </w:r>
      <w:r w:rsidR="00300733" w:rsidRPr="00A11D38">
        <w:rPr>
          <w:rFonts w:ascii="Palatino Linotype" w:hAnsi="Palatino Linotype" w:cs="Apple Chancery"/>
          <w:sz w:val="22"/>
          <w:szCs w:val="22"/>
        </w:rPr>
        <w:t>.</w:t>
      </w:r>
      <w:r w:rsidR="00432619" w:rsidRPr="00A11D38">
        <w:rPr>
          <w:rStyle w:val="FootnoteReference"/>
          <w:rFonts w:ascii="Palatino Linotype" w:hAnsi="Palatino Linotype" w:cs="Apple Chancery"/>
          <w:sz w:val="22"/>
          <w:szCs w:val="22"/>
        </w:rPr>
        <w:footnoteReference w:id="2"/>
      </w:r>
      <w:r w:rsidR="00E639CC" w:rsidRPr="00A11D38">
        <w:rPr>
          <w:rFonts w:ascii="Palatino Linotype" w:hAnsi="Palatino Linotype" w:cs="Apple Chancery"/>
          <w:sz w:val="22"/>
          <w:szCs w:val="22"/>
        </w:rPr>
        <w:t xml:space="preserve"> </w:t>
      </w:r>
      <w:r w:rsidR="008A37A4" w:rsidRPr="00A11D38">
        <w:rPr>
          <w:rFonts w:ascii="Palatino Linotype" w:hAnsi="Palatino Linotype" w:cs="Apple Chancery"/>
          <w:sz w:val="22"/>
          <w:szCs w:val="22"/>
        </w:rPr>
        <w:t>For example, states imprison those guilty of r</w:t>
      </w:r>
      <w:r w:rsidR="00CA5C7C" w:rsidRPr="00A11D38">
        <w:rPr>
          <w:rFonts w:ascii="Palatino Linotype" w:hAnsi="Palatino Linotype" w:cs="Apple Chancery"/>
          <w:sz w:val="22"/>
          <w:szCs w:val="22"/>
        </w:rPr>
        <w:t>ape</w:t>
      </w:r>
      <w:r w:rsidR="008A37A4" w:rsidRPr="00A11D38">
        <w:rPr>
          <w:rFonts w:ascii="Palatino Linotype" w:hAnsi="Palatino Linotype" w:cs="Apple Chancery"/>
          <w:sz w:val="22"/>
          <w:szCs w:val="22"/>
        </w:rPr>
        <w:t xml:space="preserve"> to express condemnation of rape</w:t>
      </w:r>
      <w:r w:rsidR="00CA5C7C" w:rsidRPr="00A11D38">
        <w:rPr>
          <w:rFonts w:ascii="Palatino Linotype" w:hAnsi="Palatino Linotype" w:cs="Apple Chancery"/>
          <w:sz w:val="22"/>
          <w:szCs w:val="22"/>
        </w:rPr>
        <w:t xml:space="preserve">. </w:t>
      </w:r>
      <w:r w:rsidR="007A2924" w:rsidRPr="00A11D38">
        <w:rPr>
          <w:rFonts w:ascii="Palatino Linotype" w:hAnsi="Palatino Linotype" w:cs="Apple Chancery"/>
          <w:sz w:val="22"/>
          <w:szCs w:val="22"/>
        </w:rPr>
        <w:t xml:space="preserve">Were </w:t>
      </w:r>
      <w:r w:rsidR="008A37A4" w:rsidRPr="00A11D38">
        <w:rPr>
          <w:rFonts w:ascii="Palatino Linotype" w:hAnsi="Palatino Linotype" w:cs="Apple Chancery"/>
          <w:sz w:val="22"/>
          <w:szCs w:val="22"/>
        </w:rPr>
        <w:t>a state to learn that</w:t>
      </w:r>
      <w:r w:rsidR="007A2924" w:rsidRPr="00A11D38">
        <w:rPr>
          <w:rFonts w:ascii="Palatino Linotype" w:hAnsi="Palatino Linotype" w:cs="Apple Chancery"/>
          <w:sz w:val="22"/>
          <w:szCs w:val="22"/>
        </w:rPr>
        <w:t xml:space="preserve"> fining rapists was equally </w:t>
      </w:r>
      <w:r w:rsidR="008A37A4" w:rsidRPr="00A11D38">
        <w:rPr>
          <w:rFonts w:ascii="Palatino Linotype" w:hAnsi="Palatino Linotype" w:cs="Apple Chancery"/>
          <w:sz w:val="22"/>
          <w:szCs w:val="22"/>
        </w:rPr>
        <w:t xml:space="preserve">as </w:t>
      </w:r>
      <w:r w:rsidR="007A2924" w:rsidRPr="00A11D38">
        <w:rPr>
          <w:rFonts w:ascii="Palatino Linotype" w:hAnsi="Palatino Linotype" w:cs="Apple Chancery"/>
          <w:sz w:val="22"/>
          <w:szCs w:val="22"/>
        </w:rPr>
        <w:t xml:space="preserve">effective </w:t>
      </w:r>
      <w:r w:rsidR="00DA0130" w:rsidRPr="00A11D38">
        <w:rPr>
          <w:rFonts w:ascii="Palatino Linotype" w:hAnsi="Palatino Linotype" w:cs="Apple Chancery"/>
          <w:sz w:val="22"/>
          <w:szCs w:val="22"/>
        </w:rPr>
        <w:t>at</w:t>
      </w:r>
      <w:r w:rsidR="007A2924" w:rsidRPr="00A11D38">
        <w:rPr>
          <w:rFonts w:ascii="Palatino Linotype" w:hAnsi="Palatino Linotype" w:cs="Apple Chancery"/>
          <w:sz w:val="22"/>
          <w:szCs w:val="22"/>
        </w:rPr>
        <w:t xml:space="preserve"> preventing rape, imprisonment </w:t>
      </w:r>
      <w:r w:rsidR="00A40E45" w:rsidRPr="00A11D38">
        <w:rPr>
          <w:rFonts w:ascii="Palatino Linotype" w:hAnsi="Palatino Linotype" w:cs="Apple Chancery"/>
          <w:sz w:val="22"/>
          <w:szCs w:val="22"/>
        </w:rPr>
        <w:t>would still seem</w:t>
      </w:r>
      <w:r w:rsidR="007A2924" w:rsidRPr="00A11D38">
        <w:rPr>
          <w:rFonts w:ascii="Palatino Linotype" w:hAnsi="Palatino Linotype" w:cs="Apple Chancery"/>
          <w:sz w:val="22"/>
          <w:szCs w:val="22"/>
        </w:rPr>
        <w:t xml:space="preserve"> </w:t>
      </w:r>
      <w:r w:rsidR="008A37A4" w:rsidRPr="00A11D38">
        <w:rPr>
          <w:rFonts w:ascii="Palatino Linotype" w:hAnsi="Palatino Linotype" w:cs="Apple Chancery"/>
          <w:sz w:val="22"/>
          <w:szCs w:val="22"/>
        </w:rPr>
        <w:t>more appropriate</w:t>
      </w:r>
      <w:r w:rsidR="007A2924" w:rsidRPr="00A11D38">
        <w:rPr>
          <w:rFonts w:ascii="Palatino Linotype" w:hAnsi="Palatino Linotype" w:cs="Apple Chancery"/>
          <w:sz w:val="22"/>
          <w:szCs w:val="22"/>
        </w:rPr>
        <w:t>, because imprisonment</w:t>
      </w:r>
      <w:r w:rsidR="008A37A4" w:rsidRPr="00A11D38">
        <w:rPr>
          <w:rFonts w:ascii="Palatino Linotype" w:hAnsi="Palatino Linotype" w:cs="Apple Chancery"/>
          <w:sz w:val="22"/>
          <w:szCs w:val="22"/>
        </w:rPr>
        <w:t xml:space="preserve"> </w:t>
      </w:r>
      <w:r w:rsidR="00A40E45" w:rsidRPr="00A11D38">
        <w:rPr>
          <w:rFonts w:ascii="Palatino Linotype" w:hAnsi="Palatino Linotype" w:cs="Apple Chancery"/>
          <w:sz w:val="22"/>
          <w:szCs w:val="22"/>
        </w:rPr>
        <w:t>expresses</w:t>
      </w:r>
      <w:r w:rsidR="008A37A4" w:rsidRPr="00A11D38">
        <w:rPr>
          <w:rFonts w:ascii="Palatino Linotype" w:hAnsi="Palatino Linotype" w:cs="Apple Chancery"/>
          <w:sz w:val="22"/>
          <w:szCs w:val="22"/>
        </w:rPr>
        <w:t xml:space="preserve"> condemnation </w:t>
      </w:r>
      <w:r w:rsidR="00A40E45" w:rsidRPr="00A11D38">
        <w:rPr>
          <w:rFonts w:ascii="Palatino Linotype" w:hAnsi="Palatino Linotype" w:cs="Apple Chancery"/>
          <w:sz w:val="22"/>
          <w:szCs w:val="22"/>
        </w:rPr>
        <w:t>more than a fine</w:t>
      </w:r>
      <w:r w:rsidR="008A37A4" w:rsidRPr="00A11D38">
        <w:rPr>
          <w:rFonts w:ascii="Palatino Linotype" w:hAnsi="Palatino Linotype" w:cs="Apple Chancery"/>
          <w:sz w:val="22"/>
          <w:szCs w:val="22"/>
        </w:rPr>
        <w:t xml:space="preserve">. </w:t>
      </w:r>
      <w:r w:rsidR="007A2924" w:rsidRPr="00A11D38">
        <w:rPr>
          <w:rFonts w:ascii="Palatino Linotype" w:hAnsi="Palatino Linotype" w:cs="Apple Chancery"/>
          <w:sz w:val="22"/>
          <w:szCs w:val="22"/>
        </w:rPr>
        <w:t xml:space="preserve"> </w:t>
      </w:r>
    </w:p>
    <w:p w14:paraId="665E33BF" w14:textId="77777777" w:rsidR="002200C2" w:rsidRPr="00A11D38" w:rsidRDefault="002200C2" w:rsidP="00D336DB">
      <w:pPr>
        <w:tabs>
          <w:tab w:val="left" w:pos="8789"/>
          <w:tab w:val="left" w:pos="8931"/>
        </w:tabs>
        <w:spacing w:line="360" w:lineRule="auto"/>
        <w:ind w:left="-284" w:right="78"/>
        <w:jc w:val="both"/>
        <w:rPr>
          <w:rFonts w:ascii="Palatino Linotype" w:hAnsi="Palatino Linotype" w:cs="Apple Chancery"/>
          <w:sz w:val="22"/>
          <w:szCs w:val="22"/>
        </w:rPr>
      </w:pPr>
    </w:p>
    <w:p w14:paraId="0585C6AF" w14:textId="3303F495" w:rsidR="00DF4749" w:rsidRPr="00A11D38" w:rsidRDefault="00E94D49" w:rsidP="00D336DB">
      <w:pPr>
        <w:tabs>
          <w:tab w:val="left" w:pos="8789"/>
          <w:tab w:val="left" w:pos="8931"/>
        </w:tabs>
        <w:spacing w:line="360" w:lineRule="auto"/>
        <w:ind w:left="-284" w:right="78"/>
        <w:jc w:val="both"/>
        <w:rPr>
          <w:rFonts w:ascii="Palatino Linotype" w:hAnsi="Palatino Linotype" w:cs="Apple Chancery"/>
          <w:sz w:val="22"/>
          <w:szCs w:val="22"/>
        </w:rPr>
      </w:pPr>
      <w:r w:rsidRPr="00A11D38">
        <w:rPr>
          <w:rFonts w:ascii="Palatino Linotype" w:hAnsi="Palatino Linotype" w:cs="Apple Chancery"/>
          <w:sz w:val="22"/>
          <w:szCs w:val="22"/>
        </w:rPr>
        <w:t>In what follows, I present</w:t>
      </w:r>
      <w:r w:rsidR="003057E6" w:rsidRPr="00A11D38">
        <w:rPr>
          <w:rFonts w:ascii="Palatino Linotype" w:hAnsi="Palatino Linotype" w:cs="Apple Chancery"/>
          <w:sz w:val="22"/>
          <w:szCs w:val="22"/>
        </w:rPr>
        <w:t xml:space="preserve"> three reasons </w:t>
      </w:r>
      <w:r w:rsidR="00730BB4" w:rsidRPr="00A11D38">
        <w:rPr>
          <w:rFonts w:ascii="Palatino Linotype" w:hAnsi="Palatino Linotype" w:cs="Apple Chancery"/>
          <w:sz w:val="22"/>
          <w:szCs w:val="22"/>
        </w:rPr>
        <w:t>some</w:t>
      </w:r>
      <w:r w:rsidR="003057E6" w:rsidRPr="00A11D38">
        <w:rPr>
          <w:rFonts w:ascii="Palatino Linotype" w:hAnsi="Palatino Linotype" w:cs="Apple Chancery"/>
          <w:sz w:val="22"/>
          <w:szCs w:val="22"/>
        </w:rPr>
        <w:t xml:space="preserve"> smugglers </w:t>
      </w:r>
      <w:r w:rsidR="00A47D34" w:rsidRPr="00A11D38">
        <w:rPr>
          <w:rFonts w:ascii="Palatino Linotype" w:hAnsi="Palatino Linotype" w:cs="Apple Chancery"/>
          <w:sz w:val="22"/>
          <w:szCs w:val="22"/>
        </w:rPr>
        <w:t>seem</w:t>
      </w:r>
      <w:r w:rsidR="003057E6" w:rsidRPr="00A11D38">
        <w:rPr>
          <w:rFonts w:ascii="Palatino Linotype" w:hAnsi="Palatino Linotype" w:cs="Apple Chancery"/>
          <w:sz w:val="22"/>
          <w:szCs w:val="22"/>
        </w:rPr>
        <w:t xml:space="preserve"> worthy of condemnation. </w:t>
      </w:r>
      <w:r w:rsidR="00511B6A" w:rsidRPr="00A11D38">
        <w:rPr>
          <w:rFonts w:ascii="Palatino Linotype" w:hAnsi="Palatino Linotype" w:cs="Apple Chancery"/>
          <w:sz w:val="22"/>
          <w:szCs w:val="22"/>
        </w:rPr>
        <w:t xml:space="preserve">I </w:t>
      </w:r>
      <w:r w:rsidRPr="00A11D38">
        <w:rPr>
          <w:rFonts w:ascii="Palatino Linotype" w:hAnsi="Palatino Linotype" w:cs="Apple Chancery"/>
          <w:sz w:val="22"/>
          <w:szCs w:val="22"/>
        </w:rPr>
        <w:t xml:space="preserve">reject the first reason, </w:t>
      </w:r>
      <w:r w:rsidR="009D4D3C" w:rsidRPr="00A11D38">
        <w:rPr>
          <w:rFonts w:ascii="Palatino Linotype" w:hAnsi="Palatino Linotype" w:cs="Apple Chancery"/>
          <w:sz w:val="22"/>
          <w:szCs w:val="22"/>
        </w:rPr>
        <w:t xml:space="preserve">and </w:t>
      </w:r>
      <w:r w:rsidRPr="00A11D38">
        <w:rPr>
          <w:rFonts w:ascii="Palatino Linotype" w:hAnsi="Palatino Linotype" w:cs="Apple Chancery"/>
          <w:sz w:val="22"/>
          <w:szCs w:val="22"/>
        </w:rPr>
        <w:t>accep</w:t>
      </w:r>
      <w:r w:rsidR="00730BB4" w:rsidRPr="00A11D38">
        <w:rPr>
          <w:rFonts w:ascii="Palatino Linotype" w:hAnsi="Palatino Linotype" w:cs="Apple Chancery"/>
          <w:sz w:val="22"/>
          <w:szCs w:val="22"/>
        </w:rPr>
        <w:t>t the second and third, but argue that these</w:t>
      </w:r>
      <w:r w:rsidRPr="00A11D38">
        <w:rPr>
          <w:rFonts w:ascii="Palatino Linotype" w:hAnsi="Palatino Linotype" w:cs="Apple Chancery"/>
          <w:sz w:val="22"/>
          <w:szCs w:val="22"/>
        </w:rPr>
        <w:t xml:space="preserve"> reasons </w:t>
      </w:r>
      <w:r w:rsidR="002C4D02" w:rsidRPr="00A11D38">
        <w:rPr>
          <w:rFonts w:ascii="Palatino Linotype" w:hAnsi="Palatino Linotype" w:cs="Apple Chancery"/>
          <w:sz w:val="22"/>
          <w:szCs w:val="22"/>
        </w:rPr>
        <w:t xml:space="preserve">are not </w:t>
      </w:r>
      <w:r w:rsidRPr="00A11D38">
        <w:rPr>
          <w:rFonts w:ascii="Palatino Linotype" w:hAnsi="Palatino Linotype" w:cs="Apple Chancery"/>
          <w:sz w:val="22"/>
          <w:szCs w:val="22"/>
        </w:rPr>
        <w:t>sufficiently strong to warrant imprisonment</w:t>
      </w:r>
      <w:r w:rsidR="00730BB4" w:rsidRPr="00A11D38">
        <w:rPr>
          <w:rFonts w:ascii="Palatino Linotype" w:hAnsi="Palatino Linotype" w:cs="Apple Chancery"/>
          <w:sz w:val="22"/>
          <w:szCs w:val="22"/>
        </w:rPr>
        <w:t xml:space="preserve">. </w:t>
      </w:r>
    </w:p>
    <w:p w14:paraId="21DCBB09" w14:textId="77777777" w:rsidR="00D0033F" w:rsidRPr="00A11D38" w:rsidRDefault="00D0033F" w:rsidP="00D336DB">
      <w:pPr>
        <w:tabs>
          <w:tab w:val="left" w:pos="8789"/>
          <w:tab w:val="left" w:pos="8931"/>
        </w:tabs>
        <w:spacing w:line="360" w:lineRule="auto"/>
        <w:ind w:right="78"/>
        <w:jc w:val="both"/>
        <w:rPr>
          <w:rFonts w:ascii="Palatino Linotype" w:hAnsi="Palatino Linotype" w:cs="Apple Chancery"/>
          <w:sz w:val="22"/>
          <w:szCs w:val="22"/>
        </w:rPr>
      </w:pPr>
    </w:p>
    <w:p w14:paraId="0493A858" w14:textId="2A029604" w:rsidR="00A26F6D" w:rsidRPr="00A11D38" w:rsidRDefault="00B767AD" w:rsidP="00D336DB">
      <w:pPr>
        <w:tabs>
          <w:tab w:val="left" w:pos="8789"/>
          <w:tab w:val="left" w:pos="8931"/>
        </w:tabs>
        <w:spacing w:line="360" w:lineRule="auto"/>
        <w:ind w:left="-284" w:right="78"/>
        <w:jc w:val="both"/>
        <w:rPr>
          <w:rFonts w:ascii="Palatino Linotype" w:hAnsi="Palatino Linotype" w:cs="Apple Chancery"/>
          <w:sz w:val="22"/>
          <w:szCs w:val="22"/>
        </w:rPr>
      </w:pPr>
      <w:r w:rsidRPr="00A11D38">
        <w:rPr>
          <w:rFonts w:ascii="Palatino Linotype" w:hAnsi="Palatino Linotype" w:cs="Apple Chancery"/>
          <w:sz w:val="22"/>
          <w:szCs w:val="22"/>
        </w:rPr>
        <w:t>2</w:t>
      </w:r>
      <w:r w:rsidR="00A26F6D" w:rsidRPr="00A11D38">
        <w:rPr>
          <w:rFonts w:ascii="Palatino Linotype" w:hAnsi="Palatino Linotype" w:cs="Apple Chancery"/>
          <w:sz w:val="22"/>
          <w:szCs w:val="22"/>
        </w:rPr>
        <w:t>.1 Consent</w:t>
      </w:r>
    </w:p>
    <w:p w14:paraId="20149A13" w14:textId="770C8F5A" w:rsidR="00C70706" w:rsidRPr="00A11D38" w:rsidRDefault="0084260E" w:rsidP="00D336DB">
      <w:pPr>
        <w:tabs>
          <w:tab w:val="left" w:pos="8789"/>
          <w:tab w:val="left" w:pos="8931"/>
        </w:tabs>
        <w:spacing w:line="360" w:lineRule="auto"/>
        <w:ind w:left="-284" w:right="78"/>
        <w:jc w:val="both"/>
        <w:rPr>
          <w:rFonts w:ascii="Palatino Linotype" w:hAnsi="Palatino Linotype" w:cs="Apple Chancery"/>
          <w:sz w:val="22"/>
          <w:szCs w:val="22"/>
        </w:rPr>
      </w:pPr>
      <w:r w:rsidRPr="00A11D38">
        <w:rPr>
          <w:rFonts w:ascii="Palatino Linotype" w:hAnsi="Palatino Linotype" w:cs="Apple Chancery"/>
          <w:sz w:val="22"/>
          <w:szCs w:val="22"/>
        </w:rPr>
        <w:t>Perhaps</w:t>
      </w:r>
      <w:r w:rsidR="00C234CE" w:rsidRPr="00A11D38">
        <w:rPr>
          <w:rFonts w:ascii="Palatino Linotype" w:hAnsi="Palatino Linotype" w:cs="Apple Chancery"/>
          <w:sz w:val="22"/>
          <w:szCs w:val="22"/>
        </w:rPr>
        <w:t xml:space="preserve"> smugglers </w:t>
      </w:r>
      <w:r w:rsidR="00A47D34" w:rsidRPr="00A11D38">
        <w:rPr>
          <w:rFonts w:ascii="Palatino Linotype" w:hAnsi="Palatino Linotype" w:cs="Apple Chancery"/>
          <w:sz w:val="22"/>
          <w:szCs w:val="22"/>
        </w:rPr>
        <w:t>should</w:t>
      </w:r>
      <w:r w:rsidR="00C234CE" w:rsidRPr="00A11D38">
        <w:rPr>
          <w:rFonts w:ascii="Palatino Linotype" w:hAnsi="Palatino Linotype" w:cs="Apple Chancery"/>
          <w:sz w:val="22"/>
          <w:szCs w:val="22"/>
        </w:rPr>
        <w:t xml:space="preserve"> be condemned </w:t>
      </w:r>
      <w:r w:rsidRPr="00A11D38">
        <w:rPr>
          <w:rFonts w:ascii="Palatino Linotype" w:hAnsi="Palatino Linotype" w:cs="Apple Chancery"/>
          <w:sz w:val="22"/>
          <w:szCs w:val="22"/>
        </w:rPr>
        <w:t>because</w:t>
      </w:r>
      <w:r w:rsidR="00730BB4" w:rsidRPr="00A11D38">
        <w:rPr>
          <w:rFonts w:ascii="Palatino Linotype" w:hAnsi="Palatino Linotype" w:cs="Apple Chancery"/>
          <w:sz w:val="22"/>
          <w:szCs w:val="22"/>
        </w:rPr>
        <w:t xml:space="preserve"> </w:t>
      </w:r>
      <w:r w:rsidR="00C234CE" w:rsidRPr="00A11D38">
        <w:rPr>
          <w:rFonts w:ascii="Palatino Linotype" w:hAnsi="Palatino Linotype" w:cs="Apple Chancery"/>
          <w:sz w:val="22"/>
          <w:szCs w:val="22"/>
        </w:rPr>
        <w:t>they</w:t>
      </w:r>
      <w:r w:rsidR="00B700CC" w:rsidRPr="00A11D38">
        <w:rPr>
          <w:rFonts w:ascii="Palatino Linotype" w:hAnsi="Palatino Linotype" w:cs="Apple Chancery"/>
          <w:sz w:val="22"/>
          <w:szCs w:val="22"/>
        </w:rPr>
        <w:t xml:space="preserve"> </w:t>
      </w:r>
      <w:r w:rsidR="004C2539" w:rsidRPr="00A11D38">
        <w:rPr>
          <w:rFonts w:ascii="Palatino Linotype" w:hAnsi="Palatino Linotype" w:cs="Apple Chancery"/>
          <w:sz w:val="22"/>
          <w:szCs w:val="22"/>
        </w:rPr>
        <w:t>fail</w:t>
      </w:r>
      <w:r w:rsidR="00EC0C66" w:rsidRPr="00A11D38">
        <w:rPr>
          <w:rFonts w:ascii="Palatino Linotype" w:hAnsi="Palatino Linotype" w:cs="Apple Chancery"/>
          <w:sz w:val="22"/>
          <w:szCs w:val="22"/>
        </w:rPr>
        <w:t xml:space="preserve"> to obtain the voluntary consent of those </w:t>
      </w:r>
      <w:r w:rsidR="00B700CC" w:rsidRPr="00A11D38">
        <w:rPr>
          <w:rFonts w:ascii="Palatino Linotype" w:hAnsi="Palatino Linotype" w:cs="Apple Chancery"/>
          <w:sz w:val="22"/>
          <w:szCs w:val="22"/>
        </w:rPr>
        <w:t>they assist</w:t>
      </w:r>
      <w:r w:rsidR="00EC0C66" w:rsidRPr="00A11D38">
        <w:rPr>
          <w:rFonts w:ascii="Palatino Linotype" w:hAnsi="Palatino Linotype" w:cs="Apple Chancery"/>
          <w:sz w:val="22"/>
          <w:szCs w:val="22"/>
        </w:rPr>
        <w:t>.</w:t>
      </w:r>
      <w:r w:rsidR="004D4149" w:rsidRPr="00A11D38">
        <w:rPr>
          <w:rFonts w:ascii="Palatino Linotype" w:hAnsi="Palatino Linotype" w:cs="Apple Chancery"/>
          <w:sz w:val="22"/>
          <w:szCs w:val="22"/>
        </w:rPr>
        <w:t xml:space="preserve"> Mr. </w:t>
      </w:r>
      <w:proofErr w:type="spellStart"/>
      <w:r w:rsidR="004D4149" w:rsidRPr="00A11D38">
        <w:rPr>
          <w:rFonts w:ascii="Palatino Linotype" w:hAnsi="Palatino Linotype" w:cs="Apple Chancery"/>
          <w:sz w:val="22"/>
          <w:szCs w:val="22"/>
        </w:rPr>
        <w:t>Kayani’s</w:t>
      </w:r>
      <w:proofErr w:type="spellEnd"/>
      <w:r w:rsidR="004D4149" w:rsidRPr="00A11D38">
        <w:rPr>
          <w:rFonts w:ascii="Palatino Linotype" w:hAnsi="Palatino Linotype" w:cs="Apple Chancery"/>
          <w:sz w:val="22"/>
          <w:szCs w:val="22"/>
        </w:rPr>
        <w:t xml:space="preserve"> clients </w:t>
      </w:r>
      <w:r w:rsidR="00ED0535" w:rsidRPr="00A11D38">
        <w:rPr>
          <w:rFonts w:ascii="Palatino Linotype" w:hAnsi="Palatino Linotype" w:cs="Apple Chancery"/>
          <w:sz w:val="22"/>
          <w:szCs w:val="22"/>
        </w:rPr>
        <w:t>were fleeing persecution</w:t>
      </w:r>
      <w:r w:rsidR="00C70706" w:rsidRPr="00A11D38">
        <w:rPr>
          <w:rFonts w:ascii="Palatino Linotype" w:hAnsi="Palatino Linotype" w:cs="Apple Chancery"/>
          <w:sz w:val="22"/>
          <w:szCs w:val="22"/>
        </w:rPr>
        <w:t xml:space="preserve"> </w:t>
      </w:r>
      <w:r w:rsidR="00ED0535" w:rsidRPr="00A11D38">
        <w:rPr>
          <w:rFonts w:ascii="Palatino Linotype" w:hAnsi="Palatino Linotype" w:cs="Apple Chancery"/>
          <w:sz w:val="22"/>
          <w:szCs w:val="22"/>
        </w:rPr>
        <w:t>and</w:t>
      </w:r>
      <w:r w:rsidR="00C70706" w:rsidRPr="00A11D38">
        <w:rPr>
          <w:rFonts w:ascii="Palatino Linotype" w:hAnsi="Palatino Linotype" w:cs="Apple Chancery"/>
          <w:sz w:val="22"/>
          <w:szCs w:val="22"/>
        </w:rPr>
        <w:t xml:space="preserve"> extreme poverty</w:t>
      </w:r>
      <w:r w:rsidR="00FE40D4" w:rsidRPr="00A11D38">
        <w:rPr>
          <w:rFonts w:ascii="Palatino Linotype" w:hAnsi="Palatino Linotype" w:cs="Apple Chancery"/>
          <w:sz w:val="22"/>
          <w:szCs w:val="22"/>
        </w:rPr>
        <w:t xml:space="preserve">, and so coerced </w:t>
      </w:r>
      <w:r w:rsidR="00B700CC" w:rsidRPr="00A11D38">
        <w:rPr>
          <w:rFonts w:ascii="Palatino Linotype" w:hAnsi="Palatino Linotype" w:cs="Apple Chancery"/>
          <w:sz w:val="22"/>
          <w:szCs w:val="22"/>
        </w:rPr>
        <w:t xml:space="preserve">by their governments </w:t>
      </w:r>
      <w:r w:rsidR="00FE40D4" w:rsidRPr="00A11D38">
        <w:rPr>
          <w:rFonts w:ascii="Palatino Linotype" w:hAnsi="Palatino Linotype" w:cs="Apple Chancery"/>
          <w:sz w:val="22"/>
          <w:szCs w:val="22"/>
        </w:rPr>
        <w:t xml:space="preserve">into </w:t>
      </w:r>
      <w:r w:rsidR="00B700CC" w:rsidRPr="00A11D38">
        <w:rPr>
          <w:rFonts w:ascii="Palatino Linotype" w:hAnsi="Palatino Linotype" w:cs="Apple Chancery"/>
          <w:sz w:val="22"/>
          <w:szCs w:val="22"/>
        </w:rPr>
        <w:t>paying</w:t>
      </w:r>
      <w:r w:rsidR="00FE40D4" w:rsidRPr="00A11D38">
        <w:rPr>
          <w:rFonts w:ascii="Palatino Linotype" w:hAnsi="Palatino Linotype" w:cs="Apple Chancery"/>
          <w:sz w:val="22"/>
          <w:szCs w:val="22"/>
        </w:rPr>
        <w:t xml:space="preserve"> </w:t>
      </w:r>
      <w:r w:rsidR="00B700CC" w:rsidRPr="00A11D38">
        <w:rPr>
          <w:rFonts w:ascii="Palatino Linotype" w:hAnsi="Palatino Linotype" w:cs="Apple Chancery"/>
          <w:sz w:val="22"/>
          <w:szCs w:val="22"/>
        </w:rPr>
        <w:t>him</w:t>
      </w:r>
      <w:r w:rsidR="00FE40D4" w:rsidRPr="00A11D38">
        <w:rPr>
          <w:rFonts w:ascii="Palatino Linotype" w:hAnsi="Palatino Linotype" w:cs="Apple Chancery"/>
          <w:sz w:val="22"/>
          <w:szCs w:val="22"/>
        </w:rPr>
        <w:t xml:space="preserve"> for safe passage</w:t>
      </w:r>
      <w:r w:rsidR="000C6CE3" w:rsidRPr="00A11D38">
        <w:rPr>
          <w:rFonts w:ascii="Palatino Linotype" w:hAnsi="Palatino Linotype" w:cs="Apple Chancery"/>
          <w:sz w:val="22"/>
          <w:szCs w:val="22"/>
        </w:rPr>
        <w:t>.</w:t>
      </w:r>
      <w:r w:rsidR="00264C3A" w:rsidRPr="00A11D38">
        <w:rPr>
          <w:rFonts w:ascii="Palatino Linotype" w:hAnsi="Palatino Linotype" w:cs="Apple Chancery"/>
          <w:sz w:val="22"/>
          <w:szCs w:val="22"/>
        </w:rPr>
        <w:t xml:space="preserve"> </w:t>
      </w:r>
      <w:r w:rsidR="00211BAA" w:rsidRPr="00A11D38">
        <w:rPr>
          <w:rFonts w:ascii="Palatino Linotype" w:hAnsi="Palatino Linotype" w:cs="Apple Chancery"/>
          <w:sz w:val="22"/>
          <w:szCs w:val="22"/>
        </w:rPr>
        <w:t xml:space="preserve">If consent is only valid if an individual is giving their consent voluntarily, and if consent </w:t>
      </w:r>
      <w:r w:rsidR="00277A9A" w:rsidRPr="00A11D38">
        <w:rPr>
          <w:rFonts w:ascii="Palatino Linotype" w:hAnsi="Palatino Linotype" w:cs="Apple Chancery"/>
          <w:sz w:val="22"/>
          <w:szCs w:val="22"/>
        </w:rPr>
        <w:t>is in</w:t>
      </w:r>
      <w:r w:rsidR="00211BAA" w:rsidRPr="00A11D38">
        <w:rPr>
          <w:rFonts w:ascii="Palatino Linotype" w:hAnsi="Palatino Linotype" w:cs="Apple Chancery"/>
          <w:sz w:val="22"/>
          <w:szCs w:val="22"/>
        </w:rPr>
        <w:t xml:space="preserve">voluntarily </w:t>
      </w:r>
      <w:r w:rsidR="004C0F3A" w:rsidRPr="00A11D38">
        <w:rPr>
          <w:rFonts w:ascii="Palatino Linotype" w:hAnsi="Palatino Linotype" w:cs="Apple Chancery"/>
          <w:sz w:val="22"/>
          <w:szCs w:val="22"/>
        </w:rPr>
        <w:t>when</w:t>
      </w:r>
      <w:r w:rsidR="00B700CC" w:rsidRPr="00A11D38">
        <w:rPr>
          <w:rFonts w:ascii="Palatino Linotype" w:hAnsi="Palatino Linotype" w:cs="Apple Chancery"/>
          <w:sz w:val="22"/>
          <w:szCs w:val="22"/>
        </w:rPr>
        <w:t xml:space="preserve"> </w:t>
      </w:r>
      <w:r w:rsidR="00277A9A" w:rsidRPr="00A11D38">
        <w:rPr>
          <w:rFonts w:ascii="Palatino Linotype" w:hAnsi="Palatino Linotype" w:cs="Apple Chancery"/>
          <w:sz w:val="22"/>
          <w:szCs w:val="22"/>
        </w:rPr>
        <w:t>the result of coercion</w:t>
      </w:r>
      <w:r w:rsidR="00211BAA" w:rsidRPr="00A11D38">
        <w:rPr>
          <w:rFonts w:ascii="Palatino Linotype" w:hAnsi="Palatino Linotype" w:cs="Apple Chancery"/>
          <w:sz w:val="22"/>
          <w:szCs w:val="22"/>
        </w:rPr>
        <w:t xml:space="preserve">, then </w:t>
      </w:r>
      <w:r w:rsidR="00CB5E68" w:rsidRPr="00A11D38">
        <w:rPr>
          <w:rFonts w:ascii="Palatino Linotype" w:hAnsi="Palatino Linotype" w:cs="Apple Chancery"/>
          <w:sz w:val="22"/>
          <w:szCs w:val="22"/>
        </w:rPr>
        <w:t>refugees coerced int</w:t>
      </w:r>
      <w:r w:rsidR="00EA3A74" w:rsidRPr="00A11D38">
        <w:rPr>
          <w:rFonts w:ascii="Palatino Linotype" w:hAnsi="Palatino Linotype" w:cs="Apple Chancery"/>
          <w:sz w:val="22"/>
          <w:szCs w:val="22"/>
        </w:rPr>
        <w:t>o fleeing are not giving their valid</w:t>
      </w:r>
      <w:r w:rsidR="00CB5E68" w:rsidRPr="00A11D38">
        <w:rPr>
          <w:rFonts w:ascii="Palatino Linotype" w:hAnsi="Palatino Linotype" w:cs="Apple Chancery"/>
          <w:sz w:val="22"/>
          <w:szCs w:val="22"/>
        </w:rPr>
        <w:t xml:space="preserve"> consent</w:t>
      </w:r>
      <w:r w:rsidRPr="00A11D38">
        <w:rPr>
          <w:rFonts w:ascii="Palatino Linotype" w:hAnsi="Palatino Linotype" w:cs="Apple Chancery"/>
          <w:sz w:val="22"/>
          <w:szCs w:val="22"/>
        </w:rPr>
        <w:t xml:space="preserve"> to use smugglers</w:t>
      </w:r>
      <w:r w:rsidR="00CB5E68" w:rsidRPr="00A11D38">
        <w:rPr>
          <w:rFonts w:ascii="Palatino Linotype" w:hAnsi="Palatino Linotype" w:cs="Apple Chancery"/>
          <w:sz w:val="22"/>
          <w:szCs w:val="22"/>
        </w:rPr>
        <w:t xml:space="preserve">. </w:t>
      </w:r>
      <w:r w:rsidR="00101D7C" w:rsidRPr="00A11D38">
        <w:rPr>
          <w:rFonts w:ascii="Palatino Linotype" w:hAnsi="Palatino Linotype" w:cs="Apple Chancery"/>
          <w:sz w:val="22"/>
          <w:szCs w:val="22"/>
        </w:rPr>
        <w:t xml:space="preserve">Similarly, if consent is only </w:t>
      </w:r>
      <w:r w:rsidR="00B700CC" w:rsidRPr="00A11D38">
        <w:rPr>
          <w:rFonts w:ascii="Palatino Linotype" w:hAnsi="Palatino Linotype" w:cs="Apple Chancery"/>
          <w:sz w:val="22"/>
          <w:szCs w:val="22"/>
        </w:rPr>
        <w:t>volu</w:t>
      </w:r>
      <w:r w:rsidR="004C0F3A" w:rsidRPr="00A11D38">
        <w:rPr>
          <w:rFonts w:ascii="Palatino Linotype" w:hAnsi="Palatino Linotype" w:cs="Apple Chancery"/>
          <w:sz w:val="22"/>
          <w:szCs w:val="22"/>
        </w:rPr>
        <w:t>ntary</w:t>
      </w:r>
      <w:r w:rsidR="00B700CC" w:rsidRPr="00A11D38">
        <w:rPr>
          <w:rFonts w:ascii="Palatino Linotype" w:hAnsi="Palatino Linotype" w:cs="Apple Chancery"/>
          <w:sz w:val="22"/>
          <w:szCs w:val="22"/>
        </w:rPr>
        <w:t xml:space="preserve"> if </w:t>
      </w:r>
      <w:r w:rsidR="004D4149" w:rsidRPr="00A11D38">
        <w:rPr>
          <w:rFonts w:ascii="Palatino Linotype" w:hAnsi="Palatino Linotype" w:cs="Apple Chancery"/>
          <w:sz w:val="22"/>
          <w:szCs w:val="22"/>
        </w:rPr>
        <w:t>one</w:t>
      </w:r>
      <w:r w:rsidR="00B700CC" w:rsidRPr="00A11D38">
        <w:rPr>
          <w:rFonts w:ascii="Palatino Linotype" w:hAnsi="Palatino Linotype" w:cs="Apple Chancery"/>
          <w:sz w:val="22"/>
          <w:szCs w:val="22"/>
        </w:rPr>
        <w:t xml:space="preserve"> </w:t>
      </w:r>
      <w:r w:rsidR="004C0F3A" w:rsidRPr="00A11D38">
        <w:rPr>
          <w:rFonts w:ascii="Palatino Linotype" w:hAnsi="Palatino Linotype" w:cs="Apple Chancery"/>
          <w:sz w:val="22"/>
          <w:szCs w:val="22"/>
        </w:rPr>
        <w:t>has a</w:t>
      </w:r>
      <w:r w:rsidR="00B700CC" w:rsidRPr="00A11D38">
        <w:rPr>
          <w:rFonts w:ascii="Palatino Linotype" w:hAnsi="Palatino Linotype" w:cs="Apple Chancery"/>
          <w:sz w:val="22"/>
          <w:szCs w:val="22"/>
        </w:rPr>
        <w:t xml:space="preserve"> range of acceptable options,</w:t>
      </w:r>
      <w:r w:rsidR="004F5338" w:rsidRPr="00A11D38">
        <w:rPr>
          <w:rStyle w:val="FootnoteReference"/>
          <w:rFonts w:ascii="Palatino Linotype" w:hAnsi="Palatino Linotype" w:cs="Apple Chancery"/>
          <w:sz w:val="22"/>
          <w:szCs w:val="22"/>
        </w:rPr>
        <w:footnoteReference w:id="3"/>
      </w:r>
      <w:r w:rsidR="00B700CC" w:rsidRPr="00A11D38">
        <w:rPr>
          <w:rFonts w:ascii="Palatino Linotype" w:hAnsi="Palatino Linotype" w:cs="Apple Chancery"/>
          <w:sz w:val="22"/>
          <w:szCs w:val="22"/>
        </w:rPr>
        <w:t xml:space="preserve"> </w:t>
      </w:r>
      <w:r w:rsidR="00101D7C" w:rsidRPr="00A11D38">
        <w:rPr>
          <w:rFonts w:ascii="Palatino Linotype" w:hAnsi="Palatino Linotype" w:cs="Apple Chancery"/>
          <w:sz w:val="22"/>
          <w:szCs w:val="22"/>
        </w:rPr>
        <w:t>and if a</w:t>
      </w:r>
      <w:r w:rsidR="002E3B69" w:rsidRPr="00A11D38">
        <w:rPr>
          <w:rFonts w:ascii="Palatino Linotype" w:hAnsi="Palatino Linotype" w:cs="Apple Chancery"/>
          <w:sz w:val="22"/>
          <w:szCs w:val="22"/>
        </w:rPr>
        <w:t xml:space="preserve"> </w:t>
      </w:r>
      <w:r w:rsidR="004D4149" w:rsidRPr="00A11D38">
        <w:rPr>
          <w:rFonts w:ascii="Palatino Linotype" w:hAnsi="Palatino Linotype" w:cs="Apple Chancery"/>
          <w:sz w:val="22"/>
          <w:szCs w:val="22"/>
        </w:rPr>
        <w:t xml:space="preserve">migrant </w:t>
      </w:r>
      <w:r w:rsidR="0077759E" w:rsidRPr="00A11D38">
        <w:rPr>
          <w:rFonts w:ascii="Palatino Linotype" w:hAnsi="Palatino Linotype" w:cs="Apple Chancery"/>
          <w:sz w:val="22"/>
          <w:szCs w:val="22"/>
        </w:rPr>
        <w:t xml:space="preserve">is </w:t>
      </w:r>
      <w:r w:rsidR="00B700CC" w:rsidRPr="00A11D38">
        <w:rPr>
          <w:rFonts w:ascii="Palatino Linotype" w:hAnsi="Palatino Linotype" w:cs="Apple Chancery"/>
          <w:sz w:val="22"/>
          <w:szCs w:val="22"/>
        </w:rPr>
        <w:t>pay</w:t>
      </w:r>
      <w:r w:rsidR="004D4149" w:rsidRPr="00A11D38">
        <w:rPr>
          <w:rFonts w:ascii="Palatino Linotype" w:hAnsi="Palatino Linotype" w:cs="Apple Chancery"/>
          <w:sz w:val="22"/>
          <w:szCs w:val="22"/>
        </w:rPr>
        <w:t>ing</w:t>
      </w:r>
      <w:r w:rsidR="00B700CC" w:rsidRPr="00A11D38">
        <w:rPr>
          <w:rFonts w:ascii="Palatino Linotype" w:hAnsi="Palatino Linotype" w:cs="Apple Chancery"/>
          <w:sz w:val="22"/>
          <w:szCs w:val="22"/>
        </w:rPr>
        <w:t xml:space="preserve"> a smuggler </w:t>
      </w:r>
      <w:r w:rsidR="0077759E" w:rsidRPr="00A11D38">
        <w:rPr>
          <w:rFonts w:ascii="Palatino Linotype" w:hAnsi="Palatino Linotype" w:cs="Apple Chancery"/>
          <w:sz w:val="22"/>
          <w:szCs w:val="22"/>
        </w:rPr>
        <w:t xml:space="preserve">because she </w:t>
      </w:r>
      <w:r w:rsidR="00B700CC" w:rsidRPr="00A11D38">
        <w:rPr>
          <w:rFonts w:ascii="Palatino Linotype" w:hAnsi="Palatino Linotype" w:cs="Apple Chancery"/>
          <w:sz w:val="22"/>
          <w:szCs w:val="22"/>
        </w:rPr>
        <w:t xml:space="preserve">lacks a range of acceptable options due to poverty, then </w:t>
      </w:r>
      <w:r w:rsidR="004D4149" w:rsidRPr="00A11D38">
        <w:rPr>
          <w:rFonts w:ascii="Palatino Linotype" w:hAnsi="Palatino Linotype" w:cs="Apple Chancery"/>
          <w:sz w:val="22"/>
          <w:szCs w:val="22"/>
        </w:rPr>
        <w:t xml:space="preserve">she </w:t>
      </w:r>
      <w:r w:rsidR="00B700CC" w:rsidRPr="00A11D38">
        <w:rPr>
          <w:rFonts w:ascii="Palatino Linotype" w:hAnsi="Palatino Linotype" w:cs="Apple Chancery"/>
          <w:sz w:val="22"/>
          <w:szCs w:val="22"/>
        </w:rPr>
        <w:t>is involuntarily paying a smuggler.</w:t>
      </w:r>
      <w:r w:rsidR="002E3B69" w:rsidRPr="00A11D38">
        <w:rPr>
          <w:rFonts w:ascii="Palatino Linotype" w:hAnsi="Palatino Linotype" w:cs="Apple Chancery"/>
          <w:sz w:val="22"/>
          <w:szCs w:val="22"/>
        </w:rPr>
        <w:t xml:space="preserve"> </w:t>
      </w:r>
      <w:r w:rsidR="00C135B7" w:rsidRPr="00A11D38">
        <w:rPr>
          <w:rFonts w:ascii="Palatino Linotype" w:hAnsi="Palatino Linotype" w:cs="Apple Chancery"/>
          <w:sz w:val="22"/>
          <w:szCs w:val="22"/>
        </w:rPr>
        <w:t xml:space="preserve">The </w:t>
      </w:r>
      <w:r w:rsidR="002E3B69" w:rsidRPr="00A11D38">
        <w:rPr>
          <w:rFonts w:ascii="Palatino Linotype" w:hAnsi="Palatino Linotype" w:cs="Apple Chancery"/>
          <w:sz w:val="22"/>
          <w:szCs w:val="22"/>
        </w:rPr>
        <w:t>s</w:t>
      </w:r>
      <w:r w:rsidR="00C135B7" w:rsidRPr="00A11D38">
        <w:rPr>
          <w:rFonts w:ascii="Palatino Linotype" w:hAnsi="Palatino Linotype" w:cs="Apple Chancery"/>
          <w:sz w:val="22"/>
          <w:szCs w:val="22"/>
        </w:rPr>
        <w:t>muggler</w:t>
      </w:r>
      <w:r w:rsidR="00CB5E68" w:rsidRPr="00A11D38">
        <w:rPr>
          <w:rFonts w:ascii="Palatino Linotype" w:hAnsi="Palatino Linotype" w:cs="Apple Chancery"/>
          <w:sz w:val="22"/>
          <w:szCs w:val="22"/>
        </w:rPr>
        <w:t xml:space="preserve"> </w:t>
      </w:r>
      <w:r w:rsidR="00C135B7" w:rsidRPr="00A11D38">
        <w:rPr>
          <w:rFonts w:ascii="Palatino Linotype" w:hAnsi="Palatino Linotype" w:cs="Apple Chancery"/>
          <w:sz w:val="22"/>
          <w:szCs w:val="22"/>
        </w:rPr>
        <w:t xml:space="preserve">has therefore committed a wrong and is worthy of condemnation. </w:t>
      </w:r>
      <w:r w:rsidR="00CB5E68" w:rsidRPr="00A11D38">
        <w:rPr>
          <w:rFonts w:ascii="Palatino Linotype" w:hAnsi="Palatino Linotype" w:cs="Apple Chancery"/>
          <w:sz w:val="22"/>
          <w:szCs w:val="22"/>
        </w:rPr>
        <w:t xml:space="preserve"> </w:t>
      </w:r>
    </w:p>
    <w:p w14:paraId="0B429716" w14:textId="77777777" w:rsidR="00C70706" w:rsidRPr="00A11D38" w:rsidRDefault="00C70706" w:rsidP="00D336DB">
      <w:pPr>
        <w:pStyle w:val="Body"/>
        <w:tabs>
          <w:tab w:val="left" w:pos="8789"/>
          <w:tab w:val="left" w:pos="8931"/>
        </w:tabs>
        <w:spacing w:line="360" w:lineRule="auto"/>
        <w:ind w:left="-284"/>
        <w:jc w:val="both"/>
        <w:rPr>
          <w:rFonts w:ascii="Palatino Linotype" w:hAnsi="Palatino Linotype" w:cs="Apple Chancery"/>
          <w:sz w:val="22"/>
          <w:szCs w:val="22"/>
          <w:vertAlign w:val="subscript"/>
        </w:rPr>
      </w:pPr>
    </w:p>
    <w:p w14:paraId="0B216B6F" w14:textId="73E73A3F" w:rsidR="00B565F4" w:rsidRPr="00A11D38" w:rsidRDefault="00C70706" w:rsidP="00D336DB">
      <w:pPr>
        <w:pStyle w:val="Body"/>
        <w:tabs>
          <w:tab w:val="left" w:pos="8789"/>
          <w:tab w:val="left" w:pos="8931"/>
        </w:tabs>
        <w:spacing w:line="360" w:lineRule="auto"/>
        <w:ind w:left="-284"/>
        <w:jc w:val="both"/>
        <w:rPr>
          <w:rFonts w:ascii="Palatino Linotype" w:hAnsi="Palatino Linotype" w:cs="Apple Chancery"/>
          <w:sz w:val="22"/>
          <w:szCs w:val="22"/>
        </w:rPr>
      </w:pPr>
      <w:r w:rsidRPr="00A11D38">
        <w:rPr>
          <w:rFonts w:ascii="Palatino Linotype" w:hAnsi="Palatino Linotype" w:cs="Apple Chancery"/>
          <w:sz w:val="22"/>
          <w:szCs w:val="22"/>
        </w:rPr>
        <w:lastRenderedPageBreak/>
        <w:t>S</w:t>
      </w:r>
      <w:r w:rsidR="00687C16" w:rsidRPr="00A11D38">
        <w:rPr>
          <w:rFonts w:ascii="Palatino Linotype" w:hAnsi="Palatino Linotype" w:cs="Apple Chancery"/>
          <w:sz w:val="22"/>
          <w:szCs w:val="22"/>
        </w:rPr>
        <w:t>mugglers</w:t>
      </w:r>
      <w:r w:rsidR="001577D8" w:rsidRPr="00A11D38">
        <w:rPr>
          <w:rFonts w:ascii="Palatino Linotype" w:hAnsi="Palatino Linotype" w:cs="Apple Chancery"/>
          <w:sz w:val="22"/>
          <w:szCs w:val="22"/>
        </w:rPr>
        <w:t xml:space="preserve"> like </w:t>
      </w:r>
      <w:r w:rsidRPr="00A11D38">
        <w:rPr>
          <w:rFonts w:ascii="Palatino Linotype" w:hAnsi="Palatino Linotype" w:cs="Apple Chancery"/>
          <w:sz w:val="22"/>
          <w:szCs w:val="22"/>
        </w:rPr>
        <w:t xml:space="preserve">Mr. </w:t>
      </w:r>
      <w:proofErr w:type="spellStart"/>
      <w:r w:rsidR="001577D8" w:rsidRPr="00A11D38">
        <w:rPr>
          <w:rFonts w:ascii="Palatino Linotype" w:hAnsi="Palatino Linotype" w:cs="Apple Chancery"/>
          <w:sz w:val="22"/>
          <w:szCs w:val="22"/>
        </w:rPr>
        <w:t>Kayani</w:t>
      </w:r>
      <w:proofErr w:type="spellEnd"/>
      <w:r w:rsidR="00687C16" w:rsidRPr="00A11D38">
        <w:rPr>
          <w:rFonts w:ascii="Palatino Linotype" w:hAnsi="Palatino Linotype" w:cs="Apple Chancery"/>
          <w:sz w:val="22"/>
          <w:szCs w:val="22"/>
        </w:rPr>
        <w:t xml:space="preserve"> have a response</w:t>
      </w:r>
      <w:r w:rsidR="00CB5E68" w:rsidRPr="00A11D38">
        <w:rPr>
          <w:rFonts w:ascii="Palatino Linotype" w:hAnsi="Palatino Linotype" w:cs="Apple Chancery"/>
          <w:sz w:val="22"/>
          <w:szCs w:val="22"/>
        </w:rPr>
        <w:t xml:space="preserve"> to this claim</w:t>
      </w:r>
      <w:r w:rsidR="00687C16" w:rsidRPr="00A11D38">
        <w:rPr>
          <w:rFonts w:ascii="Palatino Linotype" w:hAnsi="Palatino Linotype" w:cs="Apple Chancery"/>
          <w:sz w:val="22"/>
          <w:szCs w:val="22"/>
        </w:rPr>
        <w:t>: Involuntary consent can be valid, so long as the agent obtaining consent is using no coercion</w:t>
      </w:r>
      <w:r w:rsidR="00DB65CB" w:rsidRPr="00A11D38">
        <w:rPr>
          <w:rFonts w:ascii="Palatino Linotype" w:hAnsi="Palatino Linotype" w:cs="Apple Chancery"/>
          <w:sz w:val="22"/>
          <w:szCs w:val="22"/>
        </w:rPr>
        <w:t xml:space="preserve"> </w:t>
      </w:r>
      <w:r w:rsidR="00A96E36" w:rsidRPr="00A11D38">
        <w:rPr>
          <w:rFonts w:ascii="Palatino Linotype" w:hAnsi="Palatino Linotype" w:cs="Apple Chancery"/>
          <w:sz w:val="22"/>
          <w:szCs w:val="22"/>
        </w:rPr>
        <w:t>herself</w:t>
      </w:r>
      <w:r w:rsidR="00687C16" w:rsidRPr="00A11D38">
        <w:rPr>
          <w:rFonts w:ascii="Palatino Linotype" w:hAnsi="Palatino Linotype" w:cs="Apple Chancery"/>
          <w:sz w:val="22"/>
          <w:szCs w:val="22"/>
        </w:rPr>
        <w:t>.</w:t>
      </w:r>
      <w:r w:rsidR="00B3203B" w:rsidRPr="00A11D38">
        <w:rPr>
          <w:rFonts w:ascii="Palatino Linotype" w:hAnsi="Palatino Linotype" w:cs="Apple Chancery"/>
          <w:sz w:val="22"/>
          <w:szCs w:val="22"/>
        </w:rPr>
        <w:t xml:space="preserve"> </w:t>
      </w:r>
      <w:r w:rsidR="00CC2D58" w:rsidRPr="00A11D38">
        <w:rPr>
          <w:rFonts w:ascii="Palatino Linotype" w:hAnsi="Palatino Linotype" w:cs="Apple Chancery"/>
          <w:sz w:val="22"/>
          <w:szCs w:val="22"/>
        </w:rPr>
        <w:t xml:space="preserve">If I am held up at gunpoint, and the criminal </w:t>
      </w:r>
      <w:r w:rsidRPr="00A11D38">
        <w:rPr>
          <w:rFonts w:ascii="Palatino Linotype" w:hAnsi="Palatino Linotype" w:cs="Apple Chancery"/>
          <w:sz w:val="22"/>
          <w:szCs w:val="22"/>
        </w:rPr>
        <w:t>demands</w:t>
      </w:r>
      <w:r w:rsidR="00CB5E68" w:rsidRPr="00A11D38">
        <w:rPr>
          <w:rFonts w:ascii="Palatino Linotype" w:hAnsi="Palatino Linotype" w:cs="Apple Chancery"/>
          <w:sz w:val="22"/>
          <w:szCs w:val="22"/>
        </w:rPr>
        <w:t xml:space="preserve"> that I withdraw </w:t>
      </w:r>
      <w:r w:rsidR="004F5338" w:rsidRPr="00A11D38">
        <w:rPr>
          <w:rFonts w:ascii="Palatino Linotype" w:hAnsi="Palatino Linotype" w:cs="Apple Chancery"/>
          <w:sz w:val="22"/>
          <w:szCs w:val="22"/>
        </w:rPr>
        <w:t xml:space="preserve">money </w:t>
      </w:r>
      <w:r w:rsidR="00CB5E68" w:rsidRPr="00A11D38">
        <w:rPr>
          <w:rFonts w:ascii="Palatino Linotype" w:hAnsi="Palatino Linotype" w:cs="Apple Chancery"/>
          <w:sz w:val="22"/>
          <w:szCs w:val="22"/>
        </w:rPr>
        <w:t>from the bank</w:t>
      </w:r>
      <w:r w:rsidR="00CC2D58" w:rsidRPr="00A11D38">
        <w:rPr>
          <w:rFonts w:ascii="Palatino Linotype" w:hAnsi="Palatino Linotype" w:cs="Apple Chancery"/>
          <w:sz w:val="22"/>
          <w:szCs w:val="22"/>
        </w:rPr>
        <w:t>,</w:t>
      </w:r>
      <w:r w:rsidRPr="00A11D38">
        <w:rPr>
          <w:rFonts w:ascii="Palatino Linotype" w:hAnsi="Palatino Linotype" w:cs="Apple Chancery"/>
          <w:sz w:val="22"/>
          <w:szCs w:val="22"/>
        </w:rPr>
        <w:t xml:space="preserve"> </w:t>
      </w:r>
      <w:r w:rsidR="00CC2D58" w:rsidRPr="00A11D38">
        <w:rPr>
          <w:rFonts w:ascii="Palatino Linotype" w:hAnsi="Palatino Linotype" w:cs="Apple Chancery"/>
          <w:sz w:val="22"/>
          <w:szCs w:val="22"/>
        </w:rPr>
        <w:t xml:space="preserve">the </w:t>
      </w:r>
      <w:r w:rsidRPr="00A11D38">
        <w:rPr>
          <w:rFonts w:ascii="Palatino Linotype" w:hAnsi="Palatino Linotype" w:cs="Apple Chancery"/>
          <w:sz w:val="22"/>
          <w:szCs w:val="22"/>
        </w:rPr>
        <w:t xml:space="preserve">bank </w:t>
      </w:r>
      <w:r w:rsidR="00CC2D58" w:rsidRPr="00A11D38">
        <w:rPr>
          <w:rFonts w:ascii="Palatino Linotype" w:hAnsi="Palatino Linotype" w:cs="Apple Chancery"/>
          <w:sz w:val="22"/>
          <w:szCs w:val="22"/>
        </w:rPr>
        <w:t>teller ought</w:t>
      </w:r>
      <w:r w:rsidRPr="00A11D38">
        <w:rPr>
          <w:rFonts w:ascii="Palatino Linotype" w:hAnsi="Palatino Linotype" w:cs="Apple Chancery"/>
          <w:sz w:val="22"/>
          <w:szCs w:val="22"/>
        </w:rPr>
        <w:t xml:space="preserve"> to accept my consent </w:t>
      </w:r>
      <w:r w:rsidR="00CB5E68" w:rsidRPr="00A11D38">
        <w:rPr>
          <w:rFonts w:ascii="Palatino Linotype" w:hAnsi="Palatino Linotype" w:cs="Apple Chancery"/>
          <w:sz w:val="22"/>
          <w:szCs w:val="22"/>
        </w:rPr>
        <w:t>to withdraw my money</w:t>
      </w:r>
      <w:r w:rsidRPr="00A11D38">
        <w:rPr>
          <w:rFonts w:ascii="Palatino Linotype" w:hAnsi="Palatino Linotype" w:cs="Apple Chancery"/>
          <w:sz w:val="22"/>
          <w:szCs w:val="22"/>
        </w:rPr>
        <w:t xml:space="preserve">. It is true </w:t>
      </w:r>
      <w:r w:rsidR="00277A9A" w:rsidRPr="00A11D38">
        <w:rPr>
          <w:rFonts w:ascii="Palatino Linotype" w:hAnsi="Palatino Linotype" w:cs="Apple Chancery"/>
          <w:sz w:val="22"/>
          <w:szCs w:val="22"/>
        </w:rPr>
        <w:t xml:space="preserve">that </w:t>
      </w:r>
      <w:r w:rsidRPr="00A11D38">
        <w:rPr>
          <w:rFonts w:ascii="Palatino Linotype" w:hAnsi="Palatino Linotype" w:cs="Apple Chancery"/>
          <w:sz w:val="22"/>
          <w:szCs w:val="22"/>
        </w:rPr>
        <w:t xml:space="preserve">my consent is </w:t>
      </w:r>
      <w:r w:rsidR="00B700CC" w:rsidRPr="00A11D38">
        <w:rPr>
          <w:rFonts w:ascii="Palatino Linotype" w:hAnsi="Palatino Linotype" w:cs="Apple Chancery"/>
          <w:sz w:val="22"/>
          <w:szCs w:val="22"/>
        </w:rPr>
        <w:t>involuntary, but it is better that she</w:t>
      </w:r>
      <w:r w:rsidRPr="00A11D38">
        <w:rPr>
          <w:rFonts w:ascii="Palatino Linotype" w:hAnsi="Palatino Linotype" w:cs="Apple Chancery"/>
          <w:sz w:val="22"/>
          <w:szCs w:val="22"/>
        </w:rPr>
        <w:t xml:space="preserve"> accept</w:t>
      </w:r>
      <w:r w:rsidR="009800E9" w:rsidRPr="00A11D38">
        <w:rPr>
          <w:rFonts w:ascii="Palatino Linotype" w:hAnsi="Palatino Linotype" w:cs="Apple Chancery"/>
          <w:sz w:val="22"/>
          <w:szCs w:val="22"/>
        </w:rPr>
        <w:t>s</w:t>
      </w:r>
      <w:r w:rsidRPr="00A11D38">
        <w:rPr>
          <w:rFonts w:ascii="Palatino Linotype" w:hAnsi="Palatino Linotype" w:cs="Apple Chancery"/>
          <w:sz w:val="22"/>
          <w:szCs w:val="22"/>
        </w:rPr>
        <w:t xml:space="preserve"> </w:t>
      </w:r>
      <w:r w:rsidR="00B700CC" w:rsidRPr="00A11D38">
        <w:rPr>
          <w:rFonts w:ascii="Palatino Linotype" w:hAnsi="Palatino Linotype" w:cs="Apple Chancery"/>
          <w:sz w:val="22"/>
          <w:szCs w:val="22"/>
        </w:rPr>
        <w:t xml:space="preserve">my </w:t>
      </w:r>
      <w:r w:rsidRPr="00A11D38">
        <w:rPr>
          <w:rFonts w:ascii="Palatino Linotype" w:hAnsi="Palatino Linotype" w:cs="Apple Chancery"/>
          <w:sz w:val="22"/>
          <w:szCs w:val="22"/>
        </w:rPr>
        <w:t>involuntary consent as valid, to protect me from getting shot</w:t>
      </w:r>
      <w:r w:rsidR="00CC2D58" w:rsidRPr="00A11D38">
        <w:rPr>
          <w:rFonts w:ascii="Palatino Linotype" w:hAnsi="Palatino Linotype" w:cs="Apple Chancery"/>
          <w:sz w:val="22"/>
          <w:szCs w:val="22"/>
        </w:rPr>
        <w:t>.</w:t>
      </w:r>
      <w:r w:rsidR="004F5338" w:rsidRPr="00A11D38">
        <w:rPr>
          <w:rStyle w:val="FootnoteReference"/>
          <w:rFonts w:ascii="Palatino Linotype" w:hAnsi="Palatino Linotype" w:cs="Apple Chancery"/>
          <w:sz w:val="22"/>
          <w:szCs w:val="22"/>
        </w:rPr>
        <w:footnoteReference w:id="4"/>
      </w:r>
      <w:r w:rsidR="00DB65CB" w:rsidRPr="00A11D38">
        <w:rPr>
          <w:rFonts w:ascii="Palatino Linotype" w:hAnsi="Palatino Linotype" w:cs="Apple Chancery"/>
          <w:sz w:val="22"/>
          <w:szCs w:val="22"/>
        </w:rPr>
        <w:t xml:space="preserve"> Indeed, it is precisely because </w:t>
      </w:r>
      <w:r w:rsidR="00277A9A" w:rsidRPr="00A11D38">
        <w:rPr>
          <w:rFonts w:ascii="Palatino Linotype" w:hAnsi="Palatino Linotype" w:cs="Apple Chancery"/>
          <w:sz w:val="22"/>
          <w:szCs w:val="22"/>
        </w:rPr>
        <w:t>I am</w:t>
      </w:r>
      <w:r w:rsidR="00DB65CB" w:rsidRPr="00A11D38">
        <w:rPr>
          <w:rFonts w:ascii="Palatino Linotype" w:hAnsi="Palatino Linotype" w:cs="Apple Chancery"/>
          <w:sz w:val="22"/>
          <w:szCs w:val="22"/>
        </w:rPr>
        <w:t xml:space="preserve"> coerc</w:t>
      </w:r>
      <w:r w:rsidR="00277A9A" w:rsidRPr="00A11D38">
        <w:rPr>
          <w:rFonts w:ascii="Palatino Linotype" w:hAnsi="Palatino Linotype" w:cs="Apple Chancery"/>
          <w:sz w:val="22"/>
          <w:szCs w:val="22"/>
        </w:rPr>
        <w:t>ed</w:t>
      </w:r>
      <w:r w:rsidR="00DB65CB" w:rsidRPr="00A11D38">
        <w:rPr>
          <w:rFonts w:ascii="Palatino Linotype" w:hAnsi="Palatino Linotype" w:cs="Apple Chancery"/>
          <w:sz w:val="22"/>
          <w:szCs w:val="22"/>
        </w:rPr>
        <w:t xml:space="preserve"> </w:t>
      </w:r>
      <w:r w:rsidR="00277A9A" w:rsidRPr="00A11D38">
        <w:rPr>
          <w:rFonts w:ascii="Palatino Linotype" w:hAnsi="Palatino Linotype" w:cs="Apple Chancery"/>
          <w:sz w:val="22"/>
          <w:szCs w:val="22"/>
        </w:rPr>
        <w:t>by</w:t>
      </w:r>
      <w:r w:rsidRPr="00A11D38">
        <w:rPr>
          <w:rFonts w:ascii="Palatino Linotype" w:hAnsi="Palatino Linotype" w:cs="Apple Chancery"/>
          <w:sz w:val="22"/>
          <w:szCs w:val="22"/>
        </w:rPr>
        <w:t xml:space="preserve"> the thief </w:t>
      </w:r>
      <w:r w:rsidR="00DB65CB" w:rsidRPr="00A11D38">
        <w:rPr>
          <w:rFonts w:ascii="Palatino Linotype" w:hAnsi="Palatino Linotype" w:cs="Apple Chancery"/>
          <w:sz w:val="22"/>
          <w:szCs w:val="22"/>
        </w:rPr>
        <w:t xml:space="preserve">that </w:t>
      </w:r>
      <w:r w:rsidR="007A6286" w:rsidRPr="00A11D38">
        <w:rPr>
          <w:rFonts w:ascii="Palatino Linotype" w:hAnsi="Palatino Linotype" w:cs="Apple Chancery"/>
          <w:sz w:val="22"/>
          <w:szCs w:val="22"/>
        </w:rPr>
        <w:t>the teller</w:t>
      </w:r>
      <w:r w:rsidR="00F04B0F" w:rsidRPr="00A11D38">
        <w:rPr>
          <w:rFonts w:ascii="Palatino Linotype" w:hAnsi="Palatino Linotype" w:cs="Apple Chancery"/>
          <w:sz w:val="22"/>
          <w:szCs w:val="22"/>
        </w:rPr>
        <w:t xml:space="preserve"> ought to list</w:t>
      </w:r>
      <w:r w:rsidR="00A96E36" w:rsidRPr="00A11D38">
        <w:rPr>
          <w:rFonts w:ascii="Palatino Linotype" w:hAnsi="Palatino Linotype" w:cs="Apple Chancery"/>
          <w:sz w:val="22"/>
          <w:szCs w:val="22"/>
        </w:rPr>
        <w:t>en to my request, assuming this is the only way she can prevent me from facing harm</w:t>
      </w:r>
      <w:r w:rsidR="00F04B0F" w:rsidRPr="00A11D38">
        <w:rPr>
          <w:rFonts w:ascii="Palatino Linotype" w:hAnsi="Palatino Linotype" w:cs="Apple Chancery"/>
          <w:sz w:val="22"/>
          <w:szCs w:val="22"/>
        </w:rPr>
        <w:t xml:space="preserve">. </w:t>
      </w:r>
      <w:r w:rsidR="00704A11" w:rsidRPr="00A11D38">
        <w:rPr>
          <w:rFonts w:ascii="Palatino Linotype" w:hAnsi="Palatino Linotype" w:cs="Apple Chancery"/>
          <w:sz w:val="22"/>
          <w:szCs w:val="22"/>
        </w:rPr>
        <w:t>Smugglers</w:t>
      </w:r>
      <w:r w:rsidR="00A4691C" w:rsidRPr="00A11D38">
        <w:rPr>
          <w:rFonts w:ascii="Palatino Linotype" w:hAnsi="Palatino Linotype" w:cs="Apple Chancery"/>
          <w:sz w:val="22"/>
          <w:szCs w:val="22"/>
        </w:rPr>
        <w:t xml:space="preserve"> can </w:t>
      </w:r>
      <w:r w:rsidR="00277A9A" w:rsidRPr="00A11D38">
        <w:rPr>
          <w:rFonts w:ascii="Palatino Linotype" w:hAnsi="Palatino Linotype" w:cs="Apple Chancery"/>
          <w:sz w:val="22"/>
          <w:szCs w:val="22"/>
        </w:rPr>
        <w:t xml:space="preserve">similarly </w:t>
      </w:r>
      <w:r w:rsidR="00A4691C" w:rsidRPr="00A11D38">
        <w:rPr>
          <w:rFonts w:ascii="Palatino Linotype" w:hAnsi="Palatino Linotype" w:cs="Apple Chancery"/>
          <w:sz w:val="22"/>
          <w:szCs w:val="22"/>
        </w:rPr>
        <w:t xml:space="preserve">accept refugees’ </w:t>
      </w:r>
      <w:r w:rsidR="00704A11" w:rsidRPr="00A11D38">
        <w:rPr>
          <w:rFonts w:ascii="Palatino Linotype" w:hAnsi="Palatino Linotype" w:cs="Apple Chancery"/>
          <w:sz w:val="22"/>
          <w:szCs w:val="22"/>
        </w:rPr>
        <w:t xml:space="preserve">consent as valid, even if </w:t>
      </w:r>
      <w:r w:rsidR="00DB65CB" w:rsidRPr="00A11D38">
        <w:rPr>
          <w:rFonts w:ascii="Palatino Linotype" w:hAnsi="Palatino Linotype" w:cs="Apple Chancery"/>
          <w:sz w:val="22"/>
          <w:szCs w:val="22"/>
        </w:rPr>
        <w:t>refugees</w:t>
      </w:r>
      <w:r w:rsidR="00704A11" w:rsidRPr="00A11D38">
        <w:rPr>
          <w:rFonts w:ascii="Palatino Linotype" w:hAnsi="Palatino Linotype" w:cs="Apple Chancery"/>
          <w:sz w:val="22"/>
          <w:szCs w:val="22"/>
        </w:rPr>
        <w:t xml:space="preserve"> are coerced </w:t>
      </w:r>
      <w:r w:rsidR="007A6286" w:rsidRPr="00A11D38">
        <w:rPr>
          <w:rFonts w:ascii="Palatino Linotype" w:hAnsi="Palatino Linotype" w:cs="Apple Chancery"/>
          <w:sz w:val="22"/>
          <w:szCs w:val="22"/>
        </w:rPr>
        <w:t xml:space="preserve">by governments </w:t>
      </w:r>
      <w:r w:rsidR="00704A11" w:rsidRPr="00A11D38">
        <w:rPr>
          <w:rFonts w:ascii="Palatino Linotype" w:hAnsi="Palatino Linotype" w:cs="Apple Chancery"/>
          <w:sz w:val="22"/>
          <w:szCs w:val="22"/>
        </w:rPr>
        <w:t>into fleeing</w:t>
      </w:r>
      <w:r w:rsidR="007F62B0" w:rsidRPr="00A11D38">
        <w:rPr>
          <w:rFonts w:ascii="Palatino Linotype" w:hAnsi="Palatino Linotype" w:cs="Apple Chancery"/>
          <w:sz w:val="22"/>
          <w:szCs w:val="22"/>
        </w:rPr>
        <w:t xml:space="preserve">. </w:t>
      </w:r>
      <w:r w:rsidR="00F30F02" w:rsidRPr="00A11D38">
        <w:rPr>
          <w:rFonts w:ascii="Palatino Linotype" w:hAnsi="Palatino Linotype" w:cs="Apple Chancery"/>
          <w:sz w:val="22"/>
          <w:szCs w:val="22"/>
        </w:rPr>
        <w:t xml:space="preserve">If this is true, </w:t>
      </w:r>
      <w:r w:rsidR="00B700CC" w:rsidRPr="00A11D38">
        <w:rPr>
          <w:rFonts w:ascii="Palatino Linotype" w:hAnsi="Palatino Linotype" w:cs="Apple Chancery"/>
          <w:sz w:val="22"/>
          <w:szCs w:val="22"/>
        </w:rPr>
        <w:t>smugglers</w:t>
      </w:r>
      <w:r w:rsidR="00873C61" w:rsidRPr="00A11D38">
        <w:rPr>
          <w:rFonts w:ascii="Palatino Linotype" w:hAnsi="Palatino Linotype" w:cs="Apple Chancery"/>
          <w:sz w:val="22"/>
          <w:szCs w:val="22"/>
        </w:rPr>
        <w:t xml:space="preserve"> are not worthy of condemnatio</w:t>
      </w:r>
      <w:r w:rsidR="00F30F02" w:rsidRPr="00A11D38">
        <w:rPr>
          <w:rFonts w:ascii="Palatino Linotype" w:hAnsi="Palatino Linotype" w:cs="Apple Chancery"/>
          <w:sz w:val="22"/>
          <w:szCs w:val="22"/>
        </w:rPr>
        <w:t xml:space="preserve">n for reasons relating to consent, </w:t>
      </w:r>
      <w:r w:rsidR="00B700CC" w:rsidRPr="00A11D38">
        <w:rPr>
          <w:rFonts w:ascii="Palatino Linotype" w:hAnsi="Palatino Linotype" w:cs="Apple Chancery"/>
          <w:sz w:val="22"/>
          <w:szCs w:val="22"/>
        </w:rPr>
        <w:t xml:space="preserve">and so not worthy of arrest for reasons relating to consent. </w:t>
      </w:r>
    </w:p>
    <w:p w14:paraId="01811A9E" w14:textId="77777777" w:rsidR="000302D2" w:rsidRPr="00A11D38" w:rsidRDefault="000302D2" w:rsidP="00D336DB">
      <w:pPr>
        <w:tabs>
          <w:tab w:val="left" w:pos="8789"/>
          <w:tab w:val="left" w:pos="8931"/>
        </w:tabs>
        <w:spacing w:line="360" w:lineRule="auto"/>
        <w:ind w:right="78"/>
        <w:jc w:val="both"/>
        <w:rPr>
          <w:rFonts w:ascii="Palatino Linotype" w:hAnsi="Palatino Linotype" w:cs="Apple Chancery"/>
          <w:sz w:val="22"/>
          <w:szCs w:val="22"/>
        </w:rPr>
      </w:pPr>
    </w:p>
    <w:p w14:paraId="43ACA542" w14:textId="3CA49DFD" w:rsidR="00A26F6D" w:rsidRPr="00A11D38" w:rsidRDefault="00B767AD" w:rsidP="00D336DB">
      <w:pPr>
        <w:tabs>
          <w:tab w:val="left" w:pos="8789"/>
          <w:tab w:val="left" w:pos="8931"/>
        </w:tabs>
        <w:spacing w:line="360" w:lineRule="auto"/>
        <w:ind w:left="-284" w:right="78"/>
        <w:jc w:val="both"/>
        <w:rPr>
          <w:rFonts w:ascii="Palatino Linotype" w:hAnsi="Palatino Linotype" w:cs="Apple Chancery"/>
          <w:sz w:val="22"/>
          <w:szCs w:val="22"/>
        </w:rPr>
      </w:pPr>
      <w:r w:rsidRPr="00A11D38">
        <w:rPr>
          <w:rFonts w:ascii="Palatino Linotype" w:hAnsi="Palatino Linotype" w:cs="Apple Chancery"/>
          <w:sz w:val="22"/>
          <w:szCs w:val="22"/>
        </w:rPr>
        <w:t>2</w:t>
      </w:r>
      <w:r w:rsidR="00A26F6D" w:rsidRPr="00A11D38">
        <w:rPr>
          <w:rFonts w:ascii="Palatino Linotype" w:hAnsi="Palatino Linotype" w:cs="Apple Chancery"/>
          <w:sz w:val="22"/>
          <w:szCs w:val="22"/>
        </w:rPr>
        <w:t>.2 Risks</w:t>
      </w:r>
    </w:p>
    <w:p w14:paraId="4C9CAB6D" w14:textId="2486FE17" w:rsidR="00A4691C" w:rsidRPr="00A11D38" w:rsidRDefault="006339AB" w:rsidP="009800E9">
      <w:pPr>
        <w:tabs>
          <w:tab w:val="left" w:pos="8789"/>
          <w:tab w:val="left" w:pos="8931"/>
        </w:tabs>
        <w:spacing w:line="360" w:lineRule="auto"/>
        <w:ind w:left="-284" w:right="78"/>
        <w:jc w:val="both"/>
        <w:rPr>
          <w:rFonts w:ascii="Palatino Linotype" w:hAnsi="Palatino Linotype" w:cs="Apple Chancery"/>
          <w:sz w:val="22"/>
          <w:szCs w:val="22"/>
        </w:rPr>
      </w:pPr>
      <w:r w:rsidRPr="00A11D38">
        <w:rPr>
          <w:rFonts w:ascii="Palatino Linotype" w:hAnsi="Palatino Linotype" w:cs="Apple Chancery"/>
          <w:sz w:val="22"/>
          <w:szCs w:val="22"/>
        </w:rPr>
        <w:t xml:space="preserve">There is a </w:t>
      </w:r>
      <w:r w:rsidR="00945D7A" w:rsidRPr="00A11D38">
        <w:rPr>
          <w:rFonts w:ascii="Palatino Linotype" w:hAnsi="Palatino Linotype" w:cs="Apple Chancery"/>
          <w:sz w:val="22"/>
          <w:szCs w:val="22"/>
        </w:rPr>
        <w:t xml:space="preserve">second </w:t>
      </w:r>
      <w:r w:rsidR="005C16E3" w:rsidRPr="00A11D38">
        <w:rPr>
          <w:rFonts w:ascii="Palatino Linotype" w:hAnsi="Palatino Linotype" w:cs="Apple Chancery"/>
          <w:sz w:val="22"/>
          <w:szCs w:val="22"/>
        </w:rPr>
        <w:t xml:space="preserve">reason </w:t>
      </w:r>
      <w:r w:rsidR="005D5A0A" w:rsidRPr="00A11D38">
        <w:rPr>
          <w:rFonts w:ascii="Palatino Linotype" w:hAnsi="Palatino Linotype" w:cs="Apple Chancery"/>
          <w:sz w:val="22"/>
          <w:szCs w:val="22"/>
        </w:rPr>
        <w:t xml:space="preserve">at least some </w:t>
      </w:r>
      <w:r w:rsidRPr="00A11D38">
        <w:rPr>
          <w:rFonts w:ascii="Palatino Linotype" w:hAnsi="Palatino Linotype" w:cs="Apple Chancery"/>
          <w:sz w:val="22"/>
          <w:szCs w:val="22"/>
        </w:rPr>
        <w:t xml:space="preserve">smugglers </w:t>
      </w:r>
      <w:r w:rsidR="00F30F02" w:rsidRPr="00A11D38">
        <w:rPr>
          <w:rFonts w:ascii="Palatino Linotype" w:hAnsi="Palatino Linotype" w:cs="Apple Chancery"/>
          <w:sz w:val="22"/>
          <w:szCs w:val="22"/>
        </w:rPr>
        <w:t xml:space="preserve">may be </w:t>
      </w:r>
      <w:r w:rsidRPr="00A11D38">
        <w:rPr>
          <w:rFonts w:ascii="Palatino Linotype" w:hAnsi="Palatino Linotype" w:cs="Apple Chancery"/>
          <w:sz w:val="22"/>
          <w:szCs w:val="22"/>
        </w:rPr>
        <w:t xml:space="preserve">worthy of condemnation. </w:t>
      </w:r>
      <w:r w:rsidR="000250DA" w:rsidRPr="00A11D38">
        <w:rPr>
          <w:rFonts w:ascii="Palatino Linotype" w:hAnsi="Palatino Linotype" w:cs="Apple Chancery"/>
          <w:sz w:val="22"/>
          <w:szCs w:val="22"/>
        </w:rPr>
        <w:t>Some</w:t>
      </w:r>
      <w:r w:rsidR="001A5164" w:rsidRPr="00A11D38">
        <w:rPr>
          <w:rFonts w:ascii="Palatino Linotype" w:hAnsi="Palatino Linotype" w:cs="Apple Chancery"/>
          <w:sz w:val="22"/>
          <w:szCs w:val="22"/>
        </w:rPr>
        <w:t xml:space="preserve"> smuggler</w:t>
      </w:r>
      <w:r w:rsidR="000250DA" w:rsidRPr="00A11D38">
        <w:rPr>
          <w:rFonts w:ascii="Palatino Linotype" w:hAnsi="Palatino Linotype" w:cs="Apple Chancery"/>
          <w:sz w:val="22"/>
          <w:szCs w:val="22"/>
        </w:rPr>
        <w:t>s</w:t>
      </w:r>
      <w:r w:rsidR="001A5164" w:rsidRPr="00A11D38">
        <w:rPr>
          <w:rFonts w:ascii="Palatino Linotype" w:hAnsi="Palatino Linotype" w:cs="Apple Chancery"/>
          <w:sz w:val="22"/>
          <w:szCs w:val="22"/>
        </w:rPr>
        <w:t xml:space="preserve"> </w:t>
      </w:r>
      <w:r w:rsidR="00EF6322" w:rsidRPr="00A11D38">
        <w:rPr>
          <w:rFonts w:ascii="Palatino Linotype" w:hAnsi="Palatino Linotype" w:cs="Apple Chancery"/>
          <w:sz w:val="22"/>
          <w:szCs w:val="22"/>
        </w:rPr>
        <w:t>are acting recklessly when they</w:t>
      </w:r>
      <w:r w:rsidR="00A45C29" w:rsidRPr="00A11D38">
        <w:rPr>
          <w:rFonts w:ascii="Palatino Linotype" w:hAnsi="Palatino Linotype" w:cs="Apple Chancery"/>
          <w:sz w:val="22"/>
          <w:szCs w:val="22"/>
        </w:rPr>
        <w:t xml:space="preserve"> intentionally </w:t>
      </w:r>
      <w:r w:rsidR="00EF6322" w:rsidRPr="00A11D38">
        <w:rPr>
          <w:rFonts w:ascii="Palatino Linotype" w:hAnsi="Palatino Linotype" w:cs="Apple Chancery"/>
          <w:sz w:val="22"/>
          <w:szCs w:val="22"/>
        </w:rPr>
        <w:t xml:space="preserve">impose </w:t>
      </w:r>
      <w:r w:rsidR="008E40F1" w:rsidRPr="00A11D38">
        <w:rPr>
          <w:rFonts w:ascii="Palatino Linotype" w:hAnsi="Palatino Linotype" w:cs="Apple Chancery"/>
          <w:sz w:val="22"/>
          <w:szCs w:val="22"/>
        </w:rPr>
        <w:t xml:space="preserve">severe </w:t>
      </w:r>
      <w:r w:rsidR="00A45C29" w:rsidRPr="00A11D38">
        <w:rPr>
          <w:rFonts w:ascii="Palatino Linotype" w:hAnsi="Palatino Linotype" w:cs="Apple Chancery"/>
          <w:sz w:val="22"/>
          <w:szCs w:val="22"/>
        </w:rPr>
        <w:t>risks</w:t>
      </w:r>
      <w:r w:rsidR="0084260E" w:rsidRPr="00A11D38">
        <w:rPr>
          <w:rFonts w:ascii="Palatino Linotype" w:hAnsi="Palatino Linotype" w:cs="Apple Chancery"/>
          <w:sz w:val="22"/>
          <w:szCs w:val="22"/>
        </w:rPr>
        <w:t xml:space="preserve"> on refugees</w:t>
      </w:r>
      <w:r w:rsidR="00A45C29" w:rsidRPr="00A11D38">
        <w:rPr>
          <w:rFonts w:ascii="Palatino Linotype" w:hAnsi="Palatino Linotype" w:cs="Apple Chancery"/>
          <w:sz w:val="22"/>
          <w:szCs w:val="22"/>
        </w:rPr>
        <w:t xml:space="preserve">, </w:t>
      </w:r>
      <w:r w:rsidR="008E40F1" w:rsidRPr="00A11D38">
        <w:rPr>
          <w:rFonts w:ascii="Palatino Linotype" w:hAnsi="Palatino Linotype" w:cs="Apple Chancery"/>
          <w:sz w:val="22"/>
          <w:szCs w:val="22"/>
        </w:rPr>
        <w:t>and some smugglers act negligently when they fail to find out what these risks are.</w:t>
      </w:r>
      <w:r w:rsidR="00EE4AA6" w:rsidRPr="00A11D38">
        <w:rPr>
          <w:rStyle w:val="FootnoteReference"/>
          <w:rFonts w:ascii="Palatino Linotype" w:hAnsi="Palatino Linotype" w:cs="Apple Chancery"/>
          <w:sz w:val="22"/>
          <w:szCs w:val="22"/>
        </w:rPr>
        <w:footnoteReference w:id="5"/>
      </w:r>
      <w:r w:rsidR="00A45C29" w:rsidRPr="00A11D38">
        <w:rPr>
          <w:rFonts w:ascii="Palatino Linotype" w:hAnsi="Palatino Linotype" w:cs="Apple Chancery"/>
          <w:sz w:val="22"/>
          <w:szCs w:val="22"/>
        </w:rPr>
        <w:t xml:space="preserve"> </w:t>
      </w:r>
      <w:r w:rsidR="00F30F02" w:rsidRPr="00A11D38">
        <w:rPr>
          <w:rFonts w:ascii="Palatino Linotype" w:hAnsi="Palatino Linotype" w:cs="Apple Chancery"/>
          <w:sz w:val="22"/>
          <w:szCs w:val="22"/>
        </w:rPr>
        <w:t>S</w:t>
      </w:r>
      <w:r w:rsidR="00C15B1F" w:rsidRPr="00A11D38">
        <w:rPr>
          <w:rFonts w:ascii="Palatino Linotype" w:hAnsi="Palatino Linotype" w:cs="Apple Chancery"/>
          <w:sz w:val="22"/>
          <w:szCs w:val="22"/>
        </w:rPr>
        <w:t>m</w:t>
      </w:r>
      <w:r w:rsidR="001A5164" w:rsidRPr="00A11D38">
        <w:rPr>
          <w:rFonts w:ascii="Palatino Linotype" w:hAnsi="Palatino Linotype" w:cs="Apple Chancery"/>
          <w:sz w:val="22"/>
          <w:szCs w:val="22"/>
        </w:rPr>
        <w:t xml:space="preserve">ugglers </w:t>
      </w:r>
      <w:r w:rsidR="00F30F02" w:rsidRPr="00A11D38">
        <w:rPr>
          <w:rFonts w:ascii="Palatino Linotype" w:hAnsi="Palatino Linotype" w:cs="Apple Chancery"/>
          <w:sz w:val="22"/>
          <w:szCs w:val="22"/>
        </w:rPr>
        <w:t xml:space="preserve">working along the Sahara often </w:t>
      </w:r>
      <w:r w:rsidR="001A5164" w:rsidRPr="00A11D38">
        <w:rPr>
          <w:rFonts w:ascii="Palatino Linotype" w:hAnsi="Palatino Linotype" w:cs="Apple Chancery"/>
          <w:sz w:val="22"/>
          <w:szCs w:val="22"/>
        </w:rPr>
        <w:t>lack navigational skills</w:t>
      </w:r>
      <w:r w:rsidR="00F30F02" w:rsidRPr="00A11D38">
        <w:rPr>
          <w:rFonts w:ascii="Palatino Linotype" w:hAnsi="Palatino Linotype" w:cs="Apple Chancery"/>
          <w:sz w:val="22"/>
          <w:szCs w:val="22"/>
        </w:rPr>
        <w:t>, refusing</w:t>
      </w:r>
      <w:r w:rsidR="001577D8" w:rsidRPr="00A11D38">
        <w:rPr>
          <w:rFonts w:ascii="Palatino Linotype" w:hAnsi="Palatino Linotype" w:cs="Apple Chancery"/>
          <w:sz w:val="22"/>
          <w:szCs w:val="22"/>
        </w:rPr>
        <w:t xml:space="preserve"> to accept t</w:t>
      </w:r>
      <w:r w:rsidR="00A4691C" w:rsidRPr="00A11D38">
        <w:rPr>
          <w:rFonts w:ascii="Palatino Linotype" w:hAnsi="Palatino Linotype" w:cs="Apple Chancery"/>
          <w:sz w:val="22"/>
          <w:szCs w:val="22"/>
        </w:rPr>
        <w:t>he assistance of nomadic locals</w:t>
      </w:r>
      <w:r w:rsidR="00F30F02" w:rsidRPr="00A11D38">
        <w:rPr>
          <w:rFonts w:ascii="Palatino Linotype" w:hAnsi="Palatino Linotype" w:cs="Apple Chancery"/>
          <w:sz w:val="22"/>
          <w:szCs w:val="22"/>
        </w:rPr>
        <w:t xml:space="preserve"> who do have these skills</w:t>
      </w:r>
      <w:r w:rsidR="00F55BD8" w:rsidRPr="00A11D38">
        <w:rPr>
          <w:rFonts w:ascii="Palatino Linotype" w:hAnsi="Palatino Linotype" w:cs="Apple Chancery"/>
          <w:sz w:val="22"/>
          <w:szCs w:val="22"/>
        </w:rPr>
        <w:t xml:space="preserve"> (</w:t>
      </w:r>
      <w:r w:rsidR="00F55BD8" w:rsidRPr="00A11D38">
        <w:rPr>
          <w:rFonts w:ascii="Palatino Linotype" w:hAnsi="Palatino Linotype"/>
          <w:sz w:val="22"/>
          <w:szCs w:val="22"/>
        </w:rPr>
        <w:t>Kingsley 2015)</w:t>
      </w:r>
      <w:r w:rsidR="001A5164" w:rsidRPr="00A11D38">
        <w:rPr>
          <w:rFonts w:ascii="Palatino Linotype" w:hAnsi="Palatino Linotype" w:cs="Apple Chancery"/>
          <w:sz w:val="22"/>
          <w:szCs w:val="22"/>
        </w:rPr>
        <w:t xml:space="preserve">. </w:t>
      </w:r>
      <w:r w:rsidR="00F30F02" w:rsidRPr="00A11D38">
        <w:rPr>
          <w:rFonts w:ascii="Palatino Linotype" w:hAnsi="Palatino Linotype" w:cs="Apple Chancery"/>
          <w:sz w:val="22"/>
          <w:szCs w:val="22"/>
        </w:rPr>
        <w:t>S</w:t>
      </w:r>
      <w:r w:rsidR="001A5164" w:rsidRPr="00A11D38">
        <w:rPr>
          <w:rFonts w:ascii="Palatino Linotype" w:hAnsi="Palatino Linotype" w:cs="Apple Chancery"/>
          <w:sz w:val="22"/>
          <w:szCs w:val="22"/>
        </w:rPr>
        <w:t xml:space="preserve">mugglers </w:t>
      </w:r>
      <w:r w:rsidR="00B63208" w:rsidRPr="00A11D38">
        <w:rPr>
          <w:rFonts w:ascii="Palatino Linotype" w:hAnsi="Palatino Linotype" w:cs="Apple Chancery"/>
          <w:sz w:val="22"/>
          <w:szCs w:val="22"/>
        </w:rPr>
        <w:t>work</w:t>
      </w:r>
      <w:r w:rsidR="00F30F02" w:rsidRPr="00A11D38">
        <w:rPr>
          <w:rFonts w:ascii="Palatino Linotype" w:hAnsi="Palatino Linotype" w:cs="Apple Chancery"/>
          <w:sz w:val="22"/>
          <w:szCs w:val="22"/>
        </w:rPr>
        <w:t xml:space="preserve">ing along the Sinai often work with criminals </w:t>
      </w:r>
      <w:r w:rsidR="00EF6322" w:rsidRPr="00A11D38">
        <w:rPr>
          <w:rFonts w:ascii="Palatino Linotype" w:hAnsi="Palatino Linotype" w:cs="Apple Chancery"/>
          <w:sz w:val="22"/>
          <w:szCs w:val="22"/>
        </w:rPr>
        <w:t>they know</w:t>
      </w:r>
      <w:r w:rsidR="00F30F02" w:rsidRPr="00A11D38">
        <w:rPr>
          <w:rFonts w:ascii="Palatino Linotype" w:hAnsi="Palatino Linotype" w:cs="Apple Chancery"/>
          <w:sz w:val="22"/>
          <w:szCs w:val="22"/>
        </w:rPr>
        <w:t xml:space="preserve"> </w:t>
      </w:r>
      <w:r w:rsidR="00EF6322" w:rsidRPr="00A11D38">
        <w:rPr>
          <w:rFonts w:ascii="Palatino Linotype" w:hAnsi="Palatino Linotype" w:cs="Apple Chancery"/>
          <w:sz w:val="22"/>
          <w:szCs w:val="22"/>
        </w:rPr>
        <w:t>are involved in</w:t>
      </w:r>
      <w:r w:rsidR="00F30F02" w:rsidRPr="00A11D38">
        <w:rPr>
          <w:rFonts w:ascii="Palatino Linotype" w:hAnsi="Palatino Linotype" w:cs="Apple Chancery"/>
          <w:sz w:val="22"/>
          <w:szCs w:val="22"/>
        </w:rPr>
        <w:t xml:space="preserve"> trafficking, placing their </w:t>
      </w:r>
      <w:r w:rsidR="007F62B0" w:rsidRPr="00A11D38">
        <w:rPr>
          <w:rFonts w:ascii="Palatino Linotype" w:hAnsi="Palatino Linotype" w:cs="Apple Chancery"/>
          <w:sz w:val="22"/>
          <w:szCs w:val="22"/>
        </w:rPr>
        <w:t>passengers</w:t>
      </w:r>
      <w:r w:rsidR="00F30F02" w:rsidRPr="00A11D38">
        <w:rPr>
          <w:rFonts w:ascii="Palatino Linotype" w:hAnsi="Palatino Linotype" w:cs="Apple Chancery"/>
          <w:sz w:val="22"/>
          <w:szCs w:val="22"/>
        </w:rPr>
        <w:t xml:space="preserve"> at risk</w:t>
      </w:r>
      <w:r w:rsidR="00F55BD8" w:rsidRPr="00A11D38">
        <w:rPr>
          <w:rFonts w:ascii="Palatino Linotype" w:hAnsi="Palatino Linotype" w:cs="Apple Chancery"/>
          <w:sz w:val="22"/>
          <w:szCs w:val="22"/>
        </w:rPr>
        <w:t xml:space="preserve"> (</w:t>
      </w:r>
      <w:proofErr w:type="spellStart"/>
      <w:r w:rsidR="00F55BD8" w:rsidRPr="00A11D38">
        <w:rPr>
          <w:rFonts w:ascii="Palatino Linotype" w:eastAsia="Times New Roman" w:hAnsi="Palatino Linotype" w:cs="Times New Roman"/>
          <w:sz w:val="22"/>
          <w:szCs w:val="22"/>
          <w:lang w:val="en-GB"/>
        </w:rPr>
        <w:t>Lijnders</w:t>
      </w:r>
      <w:proofErr w:type="spellEnd"/>
      <w:r w:rsidR="00F55BD8" w:rsidRPr="00A11D38">
        <w:rPr>
          <w:rFonts w:ascii="Palatino Linotype" w:eastAsia="Times New Roman" w:hAnsi="Palatino Linotype" w:cs="Times New Roman"/>
          <w:sz w:val="22"/>
          <w:szCs w:val="22"/>
          <w:lang w:val="en-GB"/>
        </w:rPr>
        <w:t xml:space="preserve"> and Robinson, 2013</w:t>
      </w:r>
      <w:r w:rsidR="00036628" w:rsidRPr="00A11D38">
        <w:rPr>
          <w:rFonts w:ascii="Palatino Linotype" w:eastAsia="Times New Roman" w:hAnsi="Palatino Linotype" w:cs="Times New Roman"/>
          <w:sz w:val="22"/>
          <w:szCs w:val="22"/>
          <w:lang w:val="en-GB"/>
        </w:rPr>
        <w:t xml:space="preserve"> and </w:t>
      </w:r>
      <w:r w:rsidR="00036628" w:rsidRPr="00A11D38">
        <w:rPr>
          <w:rFonts w:ascii="Palatino Linotype" w:hAnsi="Palatino Linotype"/>
          <w:sz w:val="22"/>
          <w:szCs w:val="22"/>
        </w:rPr>
        <w:t xml:space="preserve">van Reisen and </w:t>
      </w:r>
      <w:proofErr w:type="spellStart"/>
      <w:r w:rsidR="00036628" w:rsidRPr="00A11D38">
        <w:rPr>
          <w:rFonts w:ascii="Palatino Linotype" w:hAnsi="Palatino Linotype"/>
          <w:sz w:val="22"/>
          <w:szCs w:val="22"/>
        </w:rPr>
        <w:t>Rijken</w:t>
      </w:r>
      <w:proofErr w:type="spellEnd"/>
      <w:r w:rsidR="00036628" w:rsidRPr="00A11D38">
        <w:rPr>
          <w:rFonts w:ascii="Palatino Linotype" w:hAnsi="Palatino Linotype"/>
          <w:sz w:val="22"/>
          <w:szCs w:val="22"/>
        </w:rPr>
        <w:t xml:space="preserve">, </w:t>
      </w:r>
      <w:r w:rsidR="00036628" w:rsidRPr="00A11D38">
        <w:rPr>
          <w:rFonts w:ascii="Palatino Linotype" w:eastAsia="Times New Roman" w:hAnsi="Palatino Linotype" w:cs="Times New Roman"/>
          <w:sz w:val="22"/>
          <w:szCs w:val="22"/>
          <w:lang w:val="en-GB"/>
        </w:rPr>
        <w:t>2015</w:t>
      </w:r>
      <w:r w:rsidR="00F55BD8" w:rsidRPr="00A11D38">
        <w:rPr>
          <w:rFonts w:ascii="Palatino Linotype" w:eastAsia="Times New Roman" w:hAnsi="Palatino Linotype" w:cs="Times New Roman"/>
          <w:sz w:val="22"/>
          <w:szCs w:val="22"/>
          <w:lang w:val="en-GB"/>
        </w:rPr>
        <w:t>)</w:t>
      </w:r>
      <w:r w:rsidR="001A5164" w:rsidRPr="00A11D38">
        <w:rPr>
          <w:rFonts w:ascii="Palatino Linotype" w:hAnsi="Palatino Linotype" w:cs="Apple Chancery"/>
          <w:sz w:val="22"/>
          <w:szCs w:val="22"/>
        </w:rPr>
        <w:t xml:space="preserve">. </w:t>
      </w:r>
      <w:r w:rsidR="00F30F02" w:rsidRPr="00A11D38">
        <w:rPr>
          <w:rFonts w:ascii="Palatino Linotype" w:hAnsi="Palatino Linotype" w:cs="Apple Chancery"/>
          <w:sz w:val="22"/>
          <w:szCs w:val="22"/>
        </w:rPr>
        <w:t>S</w:t>
      </w:r>
      <w:r w:rsidR="001A5164" w:rsidRPr="00A11D38">
        <w:rPr>
          <w:rFonts w:ascii="Palatino Linotype" w:hAnsi="Palatino Linotype" w:cs="Apple Chancery"/>
          <w:sz w:val="22"/>
          <w:szCs w:val="22"/>
        </w:rPr>
        <w:t xml:space="preserve">mugglers assisting migrants cross the Mediterranean </w:t>
      </w:r>
      <w:r w:rsidR="00F30F02" w:rsidRPr="00A11D38">
        <w:rPr>
          <w:rFonts w:ascii="Palatino Linotype" w:hAnsi="Palatino Linotype" w:cs="Apple Chancery"/>
          <w:sz w:val="22"/>
          <w:szCs w:val="22"/>
        </w:rPr>
        <w:t>often</w:t>
      </w:r>
      <w:r w:rsidR="00866F55" w:rsidRPr="00A11D38">
        <w:rPr>
          <w:rFonts w:ascii="Palatino Linotype" w:hAnsi="Palatino Linotype" w:cs="Apple Chancery"/>
          <w:sz w:val="22"/>
          <w:szCs w:val="22"/>
        </w:rPr>
        <w:t xml:space="preserve"> </w:t>
      </w:r>
      <w:r w:rsidR="00F30F02" w:rsidRPr="00A11D38">
        <w:rPr>
          <w:rFonts w:ascii="Palatino Linotype" w:hAnsi="Palatino Linotype" w:cs="Apple Chancery"/>
          <w:sz w:val="22"/>
          <w:szCs w:val="22"/>
        </w:rPr>
        <w:t>overcrowd</w:t>
      </w:r>
      <w:r w:rsidR="001A5164" w:rsidRPr="00A11D38">
        <w:rPr>
          <w:rFonts w:ascii="Palatino Linotype" w:hAnsi="Palatino Linotype" w:cs="Apple Chancery"/>
          <w:sz w:val="22"/>
          <w:szCs w:val="22"/>
        </w:rPr>
        <w:t xml:space="preserve"> boats to the detriment of those onboard</w:t>
      </w:r>
      <w:r w:rsidR="00F30F02" w:rsidRPr="00A11D38">
        <w:rPr>
          <w:rFonts w:ascii="Palatino Linotype" w:hAnsi="Palatino Linotype" w:cs="Apple Chancery"/>
          <w:sz w:val="22"/>
          <w:szCs w:val="22"/>
        </w:rPr>
        <w:t>, or utilize</w:t>
      </w:r>
      <w:r w:rsidR="00866F55" w:rsidRPr="00A11D38">
        <w:rPr>
          <w:rFonts w:ascii="Palatino Linotype" w:hAnsi="Palatino Linotype" w:cs="Apple Chancery"/>
          <w:sz w:val="22"/>
          <w:szCs w:val="22"/>
        </w:rPr>
        <w:t xml:space="preserve"> inflatable rubber dinghies unlikely to survive the journey</w:t>
      </w:r>
      <w:r w:rsidR="00F55BD8" w:rsidRPr="00A11D38">
        <w:rPr>
          <w:rFonts w:ascii="Palatino Linotype" w:hAnsi="Palatino Linotype" w:cs="Apple Chancery"/>
          <w:sz w:val="22"/>
          <w:szCs w:val="22"/>
        </w:rPr>
        <w:t xml:space="preserve"> (</w:t>
      </w:r>
      <w:r w:rsidR="00F55BD8" w:rsidRPr="00A11D38">
        <w:rPr>
          <w:rFonts w:ascii="Palatino Linotype" w:eastAsia="Times New Roman" w:hAnsi="Palatino Linotype" w:cs="Times New Roman"/>
          <w:sz w:val="22"/>
          <w:szCs w:val="22"/>
          <w:lang w:val="en-GB"/>
        </w:rPr>
        <w:t>del Valle et al 2016)</w:t>
      </w:r>
      <w:r w:rsidR="001A5164" w:rsidRPr="00A11D38">
        <w:rPr>
          <w:rFonts w:ascii="Palatino Linotype" w:hAnsi="Palatino Linotype" w:cs="Apple Chancery"/>
          <w:sz w:val="22"/>
          <w:szCs w:val="22"/>
        </w:rPr>
        <w:t xml:space="preserve">. </w:t>
      </w:r>
      <w:r w:rsidR="00585656" w:rsidRPr="00A11D38">
        <w:rPr>
          <w:rFonts w:ascii="Palatino Linotype" w:hAnsi="Palatino Linotype" w:cs="Apple Chancery"/>
          <w:sz w:val="22"/>
          <w:szCs w:val="22"/>
        </w:rPr>
        <w:t xml:space="preserve"> </w:t>
      </w:r>
      <w:r w:rsidR="00873C61" w:rsidRPr="00A11D38">
        <w:rPr>
          <w:rFonts w:ascii="Palatino Linotype" w:hAnsi="Palatino Linotype" w:cs="Apple Chancery"/>
          <w:sz w:val="22"/>
          <w:szCs w:val="22"/>
        </w:rPr>
        <w:t xml:space="preserve">It is true that </w:t>
      </w:r>
      <w:r w:rsidR="00A14DA8" w:rsidRPr="00A11D38">
        <w:rPr>
          <w:rFonts w:ascii="Palatino Linotype" w:hAnsi="Palatino Linotype" w:cs="Apple Chancery"/>
          <w:sz w:val="22"/>
          <w:szCs w:val="22"/>
        </w:rPr>
        <w:t xml:space="preserve">smugglers may ultimately succeed in transporting </w:t>
      </w:r>
      <w:r w:rsidR="00036CA3" w:rsidRPr="00A11D38">
        <w:rPr>
          <w:rFonts w:ascii="Palatino Linotype" w:hAnsi="Palatino Linotype" w:cs="Apple Chancery"/>
          <w:sz w:val="22"/>
          <w:szCs w:val="22"/>
        </w:rPr>
        <w:t xml:space="preserve">refugees and migrants </w:t>
      </w:r>
      <w:r w:rsidR="00A14DA8" w:rsidRPr="00A11D38">
        <w:rPr>
          <w:rFonts w:ascii="Palatino Linotype" w:hAnsi="Palatino Linotype" w:cs="Apple Chancery"/>
          <w:sz w:val="22"/>
          <w:szCs w:val="22"/>
        </w:rPr>
        <w:t>to safety</w:t>
      </w:r>
      <w:r w:rsidR="00036CA3" w:rsidRPr="00A11D38">
        <w:rPr>
          <w:rFonts w:ascii="Palatino Linotype" w:hAnsi="Palatino Linotype" w:cs="Apple Chancery"/>
          <w:sz w:val="22"/>
          <w:szCs w:val="22"/>
        </w:rPr>
        <w:t xml:space="preserve">; and it is true they </w:t>
      </w:r>
      <w:r w:rsidR="00F30F02" w:rsidRPr="00A11D38">
        <w:rPr>
          <w:rFonts w:ascii="Palatino Linotype" w:hAnsi="Palatino Linotype" w:cs="Apple Chancery"/>
          <w:sz w:val="22"/>
          <w:szCs w:val="22"/>
        </w:rPr>
        <w:t>may be</w:t>
      </w:r>
      <w:r w:rsidR="00945D7A" w:rsidRPr="00A11D38">
        <w:rPr>
          <w:rFonts w:ascii="Palatino Linotype" w:hAnsi="Palatino Linotype" w:cs="Apple Chancery"/>
          <w:sz w:val="22"/>
          <w:szCs w:val="22"/>
        </w:rPr>
        <w:t xml:space="preserve"> saving migrants</w:t>
      </w:r>
      <w:r w:rsidR="00873C61" w:rsidRPr="00A11D38">
        <w:rPr>
          <w:rFonts w:ascii="Palatino Linotype" w:hAnsi="Palatino Linotype" w:cs="Apple Chancery"/>
          <w:sz w:val="22"/>
          <w:szCs w:val="22"/>
        </w:rPr>
        <w:t xml:space="preserve"> </w:t>
      </w:r>
      <w:r w:rsidR="00866F55" w:rsidRPr="00A11D38">
        <w:rPr>
          <w:rFonts w:ascii="Palatino Linotype" w:hAnsi="Palatino Linotype" w:cs="Apple Chancery"/>
          <w:sz w:val="22"/>
          <w:szCs w:val="22"/>
        </w:rPr>
        <w:t xml:space="preserve">and refugees </w:t>
      </w:r>
      <w:r w:rsidR="00873C61" w:rsidRPr="00A11D38">
        <w:rPr>
          <w:rFonts w:ascii="Palatino Linotype" w:hAnsi="Palatino Linotype" w:cs="Apple Chancery"/>
          <w:sz w:val="22"/>
          <w:szCs w:val="22"/>
        </w:rPr>
        <w:t>from even greater risks</w:t>
      </w:r>
      <w:r w:rsidR="00866F55" w:rsidRPr="00A11D38">
        <w:rPr>
          <w:rFonts w:ascii="Palatino Linotype" w:hAnsi="Palatino Linotype" w:cs="Apple Chancery"/>
          <w:sz w:val="22"/>
          <w:szCs w:val="22"/>
        </w:rPr>
        <w:t xml:space="preserve"> i</w:t>
      </w:r>
      <w:r w:rsidR="00873C61" w:rsidRPr="00A11D38">
        <w:rPr>
          <w:rFonts w:ascii="Palatino Linotype" w:hAnsi="Palatino Linotype" w:cs="Apple Chancery"/>
          <w:sz w:val="22"/>
          <w:szCs w:val="22"/>
        </w:rPr>
        <w:t>n their home and transit countries. They are still culpable for</w:t>
      </w:r>
      <w:r w:rsidR="001A5164" w:rsidRPr="00A11D38">
        <w:rPr>
          <w:rFonts w:ascii="Palatino Linotype" w:hAnsi="Palatino Linotype" w:cs="Apple Chancery"/>
          <w:sz w:val="22"/>
          <w:szCs w:val="22"/>
        </w:rPr>
        <w:t xml:space="preserve"> creating greater risks than necessary. </w:t>
      </w:r>
    </w:p>
    <w:p w14:paraId="32D5AF20" w14:textId="77777777" w:rsidR="00A4691C" w:rsidRPr="00A11D38" w:rsidRDefault="00A4691C" w:rsidP="00D336DB">
      <w:pPr>
        <w:tabs>
          <w:tab w:val="left" w:pos="8789"/>
          <w:tab w:val="left" w:pos="8931"/>
        </w:tabs>
        <w:spacing w:line="360" w:lineRule="auto"/>
        <w:ind w:left="-284" w:right="78"/>
        <w:jc w:val="both"/>
        <w:rPr>
          <w:rFonts w:ascii="Palatino Linotype" w:hAnsi="Palatino Linotype" w:cs="Apple Chancery"/>
          <w:sz w:val="22"/>
          <w:szCs w:val="22"/>
        </w:rPr>
      </w:pPr>
    </w:p>
    <w:p w14:paraId="456AFECE" w14:textId="0F449DA6" w:rsidR="001A5164" w:rsidRPr="00A11D38" w:rsidRDefault="0006329A" w:rsidP="00D336DB">
      <w:pPr>
        <w:tabs>
          <w:tab w:val="left" w:pos="8789"/>
          <w:tab w:val="left" w:pos="8931"/>
        </w:tabs>
        <w:spacing w:line="360" w:lineRule="auto"/>
        <w:ind w:left="-284" w:right="78"/>
        <w:jc w:val="both"/>
        <w:rPr>
          <w:rFonts w:ascii="Palatino Linotype" w:hAnsi="Palatino Linotype" w:cs="Apple Chancery"/>
          <w:sz w:val="22"/>
          <w:szCs w:val="22"/>
        </w:rPr>
      </w:pPr>
      <w:r w:rsidRPr="00A11D38">
        <w:rPr>
          <w:rFonts w:ascii="Palatino Linotype" w:hAnsi="Palatino Linotype" w:cs="Apple Chancery"/>
          <w:sz w:val="22"/>
          <w:szCs w:val="22"/>
        </w:rPr>
        <w:t>This is because, m</w:t>
      </w:r>
      <w:r w:rsidR="00C716BE" w:rsidRPr="00A11D38">
        <w:rPr>
          <w:rFonts w:ascii="Palatino Linotype" w:hAnsi="Palatino Linotype" w:cs="Apple Chancery"/>
          <w:sz w:val="22"/>
          <w:szCs w:val="22"/>
        </w:rPr>
        <w:t>ore</w:t>
      </w:r>
      <w:r w:rsidR="001A5164" w:rsidRPr="00A11D38">
        <w:rPr>
          <w:rFonts w:ascii="Palatino Linotype" w:hAnsi="Palatino Linotype" w:cs="Apple Chancery"/>
          <w:sz w:val="22"/>
          <w:szCs w:val="22"/>
        </w:rPr>
        <w:t xml:space="preserve"> </w:t>
      </w:r>
      <w:r w:rsidR="005B7372" w:rsidRPr="00A11D38">
        <w:rPr>
          <w:rFonts w:ascii="Palatino Linotype" w:hAnsi="Palatino Linotype" w:cs="Apple Chancery"/>
          <w:sz w:val="22"/>
          <w:szCs w:val="22"/>
        </w:rPr>
        <w:t>generally, we can be culpable for</w:t>
      </w:r>
      <w:r w:rsidR="001A5164" w:rsidRPr="00A11D38">
        <w:rPr>
          <w:rFonts w:ascii="Palatino Linotype" w:hAnsi="Palatino Linotype" w:cs="Apple Chancery"/>
          <w:sz w:val="22"/>
          <w:szCs w:val="22"/>
        </w:rPr>
        <w:t xml:space="preserve"> </w:t>
      </w:r>
      <w:r w:rsidR="00C716BE" w:rsidRPr="00A11D38">
        <w:rPr>
          <w:rFonts w:ascii="Palatino Linotype" w:hAnsi="Palatino Linotype" w:cs="Apple Chancery"/>
          <w:sz w:val="22"/>
          <w:szCs w:val="22"/>
        </w:rPr>
        <w:t>creating</w:t>
      </w:r>
      <w:r w:rsidR="00537DF0" w:rsidRPr="00A11D38">
        <w:rPr>
          <w:rFonts w:ascii="Palatino Linotype" w:hAnsi="Palatino Linotype" w:cs="Apple Chancery"/>
          <w:sz w:val="22"/>
          <w:szCs w:val="22"/>
        </w:rPr>
        <w:t xml:space="preserve"> greater</w:t>
      </w:r>
      <w:r w:rsidR="001A5164" w:rsidRPr="00A11D38">
        <w:rPr>
          <w:rFonts w:ascii="Palatino Linotype" w:hAnsi="Palatino Linotype" w:cs="Apple Chancery"/>
          <w:sz w:val="22"/>
          <w:szCs w:val="22"/>
        </w:rPr>
        <w:t xml:space="preserve"> risk</w:t>
      </w:r>
      <w:r w:rsidR="00C716BE" w:rsidRPr="00A11D38">
        <w:rPr>
          <w:rFonts w:ascii="Palatino Linotype" w:hAnsi="Palatino Linotype" w:cs="Apple Chancery"/>
          <w:sz w:val="22"/>
          <w:szCs w:val="22"/>
        </w:rPr>
        <w:t>s</w:t>
      </w:r>
      <w:r w:rsidR="001A5164" w:rsidRPr="00A11D38">
        <w:rPr>
          <w:rFonts w:ascii="Palatino Linotype" w:hAnsi="Palatino Linotype" w:cs="Apple Chancery"/>
          <w:sz w:val="22"/>
          <w:szCs w:val="22"/>
        </w:rPr>
        <w:t xml:space="preserve"> </w:t>
      </w:r>
      <w:r w:rsidR="00537DF0" w:rsidRPr="00A11D38">
        <w:rPr>
          <w:rFonts w:ascii="Palatino Linotype" w:hAnsi="Palatino Linotype" w:cs="Apple Chancery"/>
          <w:sz w:val="22"/>
          <w:szCs w:val="22"/>
        </w:rPr>
        <w:t xml:space="preserve">than necessary </w:t>
      </w:r>
      <w:r w:rsidR="001A5164" w:rsidRPr="00A11D38">
        <w:rPr>
          <w:rFonts w:ascii="Palatino Linotype" w:hAnsi="Palatino Linotype" w:cs="Apple Chancery"/>
          <w:sz w:val="22"/>
          <w:szCs w:val="22"/>
        </w:rPr>
        <w:t xml:space="preserve">even </w:t>
      </w:r>
      <w:r w:rsidR="003C1F0D" w:rsidRPr="00A11D38">
        <w:rPr>
          <w:rFonts w:ascii="Palatino Linotype" w:hAnsi="Palatino Linotype" w:cs="Apple Chancery"/>
          <w:sz w:val="22"/>
          <w:szCs w:val="22"/>
        </w:rPr>
        <w:t>while reducing</w:t>
      </w:r>
      <w:r w:rsidR="001A5164" w:rsidRPr="00A11D38">
        <w:rPr>
          <w:rFonts w:ascii="Palatino Linotype" w:hAnsi="Palatino Linotype" w:cs="Apple Chancery"/>
          <w:sz w:val="22"/>
          <w:szCs w:val="22"/>
        </w:rPr>
        <w:t xml:space="preserve"> risks overall. If I put poison into your tea, with a 50% chance of you dying as a result, I am culpable of risking your life, even if someone else would have put poison with a 100% chance of deat</w:t>
      </w:r>
      <w:r w:rsidR="0084260E" w:rsidRPr="00A11D38">
        <w:rPr>
          <w:rFonts w:ascii="Palatino Linotype" w:hAnsi="Palatino Linotype" w:cs="Apple Chancery"/>
          <w:sz w:val="22"/>
          <w:szCs w:val="22"/>
        </w:rPr>
        <w:t>h</w:t>
      </w:r>
      <w:r w:rsidR="001A5164" w:rsidRPr="00A11D38">
        <w:rPr>
          <w:rFonts w:ascii="Palatino Linotype" w:hAnsi="Palatino Linotype" w:cs="Apple Chancery"/>
          <w:sz w:val="22"/>
          <w:szCs w:val="22"/>
        </w:rPr>
        <w:t xml:space="preserve"> had I not put in </w:t>
      </w:r>
      <w:r w:rsidR="00505508" w:rsidRPr="00A11D38">
        <w:rPr>
          <w:rFonts w:ascii="Palatino Linotype" w:hAnsi="Palatino Linotype" w:cs="Apple Chancery"/>
          <w:sz w:val="22"/>
          <w:szCs w:val="22"/>
        </w:rPr>
        <w:t>mine</w:t>
      </w:r>
      <w:r w:rsidR="009800E9" w:rsidRPr="00A11D38">
        <w:rPr>
          <w:rFonts w:ascii="Palatino Linotype" w:hAnsi="Palatino Linotype" w:cs="Apple Chancery"/>
          <w:sz w:val="22"/>
          <w:szCs w:val="22"/>
        </w:rPr>
        <w:t xml:space="preserve"> first</w:t>
      </w:r>
      <w:r w:rsidR="001A5164" w:rsidRPr="00A11D38">
        <w:rPr>
          <w:rFonts w:ascii="Palatino Linotype" w:hAnsi="Palatino Linotype" w:cs="Apple Chancery"/>
          <w:sz w:val="22"/>
          <w:szCs w:val="22"/>
        </w:rPr>
        <w:t>.</w:t>
      </w:r>
      <w:r w:rsidR="001A5164" w:rsidRPr="00A11D38">
        <w:rPr>
          <w:rStyle w:val="FootnoteReference"/>
          <w:rFonts w:ascii="Palatino Linotype" w:hAnsi="Palatino Linotype" w:cs="Apple Chancery"/>
          <w:sz w:val="22"/>
          <w:szCs w:val="22"/>
        </w:rPr>
        <w:footnoteReference w:id="6"/>
      </w:r>
      <w:r w:rsidR="001A5164" w:rsidRPr="00A11D38">
        <w:rPr>
          <w:rFonts w:ascii="Palatino Linotype" w:hAnsi="Palatino Linotype" w:cs="Apple Chancery"/>
          <w:sz w:val="22"/>
          <w:szCs w:val="22"/>
        </w:rPr>
        <w:t xml:space="preserve"> </w:t>
      </w:r>
      <w:r w:rsidR="00A4691C" w:rsidRPr="00A11D38">
        <w:rPr>
          <w:rFonts w:ascii="Palatino Linotype" w:hAnsi="Palatino Linotype" w:cs="Apple Chancery"/>
          <w:sz w:val="22"/>
          <w:szCs w:val="22"/>
        </w:rPr>
        <w:t>It is true</w:t>
      </w:r>
      <w:r w:rsidR="00585656" w:rsidRPr="00A11D38">
        <w:rPr>
          <w:rFonts w:ascii="Palatino Linotype" w:hAnsi="Palatino Linotype" w:cs="Apple Chancery"/>
          <w:sz w:val="22"/>
          <w:szCs w:val="22"/>
        </w:rPr>
        <w:t xml:space="preserve"> I</w:t>
      </w:r>
      <w:r w:rsidR="001A5164" w:rsidRPr="00A11D38">
        <w:rPr>
          <w:rFonts w:ascii="Palatino Linotype" w:hAnsi="Palatino Linotype" w:cs="Apple Chancery"/>
          <w:sz w:val="22"/>
          <w:szCs w:val="22"/>
        </w:rPr>
        <w:t xml:space="preserve"> reduce the risks of you dying compared to no act at all, </w:t>
      </w:r>
      <w:r w:rsidR="006261C0" w:rsidRPr="00A11D38">
        <w:rPr>
          <w:rFonts w:ascii="Palatino Linotype" w:hAnsi="Palatino Linotype" w:cs="Apple Chancery"/>
          <w:sz w:val="22"/>
          <w:szCs w:val="22"/>
        </w:rPr>
        <w:t xml:space="preserve">and it is true you may be lucky and survive, </w:t>
      </w:r>
      <w:r w:rsidR="00A4691C" w:rsidRPr="00A11D38">
        <w:rPr>
          <w:rFonts w:ascii="Palatino Linotype" w:hAnsi="Palatino Linotype" w:cs="Apple Chancery"/>
          <w:sz w:val="22"/>
          <w:szCs w:val="22"/>
        </w:rPr>
        <w:t xml:space="preserve">but </w:t>
      </w:r>
      <w:r w:rsidR="001A5164" w:rsidRPr="00A11D38">
        <w:rPr>
          <w:rFonts w:ascii="Palatino Linotype" w:hAnsi="Palatino Linotype" w:cs="Apple Chancery"/>
          <w:sz w:val="22"/>
          <w:szCs w:val="22"/>
        </w:rPr>
        <w:t xml:space="preserve">my actions are wrong, assuming my poison is not necessary to stop the stronger poison </w:t>
      </w:r>
      <w:r w:rsidR="005B7372" w:rsidRPr="00A11D38">
        <w:rPr>
          <w:rFonts w:ascii="Palatino Linotype" w:hAnsi="Palatino Linotype" w:cs="Apple Chancery"/>
          <w:sz w:val="22"/>
          <w:szCs w:val="22"/>
        </w:rPr>
        <w:t xml:space="preserve">from entering your tea. I ought </w:t>
      </w:r>
      <w:r w:rsidR="007F62B0" w:rsidRPr="00A11D38">
        <w:rPr>
          <w:rFonts w:ascii="Palatino Linotype" w:hAnsi="Palatino Linotype" w:cs="Apple Chancery"/>
          <w:sz w:val="22"/>
          <w:szCs w:val="22"/>
        </w:rPr>
        <w:t xml:space="preserve">to </w:t>
      </w:r>
      <w:r w:rsidR="005B7372" w:rsidRPr="00A11D38">
        <w:rPr>
          <w:rFonts w:ascii="Palatino Linotype" w:hAnsi="Palatino Linotype" w:cs="Apple Chancery"/>
          <w:sz w:val="22"/>
          <w:szCs w:val="22"/>
        </w:rPr>
        <w:t>instead</w:t>
      </w:r>
      <w:r w:rsidR="001A5164" w:rsidRPr="00A11D38">
        <w:rPr>
          <w:rFonts w:ascii="Palatino Linotype" w:hAnsi="Palatino Linotype" w:cs="Apple Chancery"/>
          <w:sz w:val="22"/>
          <w:szCs w:val="22"/>
        </w:rPr>
        <w:t xml:space="preserve"> refrain fr</w:t>
      </w:r>
      <w:r w:rsidR="009800E9" w:rsidRPr="00A11D38">
        <w:rPr>
          <w:rFonts w:ascii="Palatino Linotype" w:hAnsi="Palatino Linotype" w:cs="Apple Chancery"/>
          <w:sz w:val="22"/>
          <w:szCs w:val="22"/>
        </w:rPr>
        <w:t xml:space="preserve">om putting in the weaker poison </w:t>
      </w:r>
      <w:r w:rsidR="001A5164" w:rsidRPr="00A11D38">
        <w:rPr>
          <w:rFonts w:ascii="Palatino Linotype" w:hAnsi="Palatino Linotype" w:cs="Apple Chancery"/>
          <w:sz w:val="22"/>
          <w:szCs w:val="22"/>
        </w:rPr>
        <w:t xml:space="preserve">and </w:t>
      </w:r>
      <w:r w:rsidR="007F62B0" w:rsidRPr="00A11D38">
        <w:rPr>
          <w:rFonts w:ascii="Palatino Linotype" w:hAnsi="Palatino Linotype" w:cs="Apple Chancery"/>
          <w:sz w:val="22"/>
          <w:szCs w:val="22"/>
        </w:rPr>
        <w:t>inform</w:t>
      </w:r>
      <w:r w:rsidR="005B7372" w:rsidRPr="00A11D38">
        <w:rPr>
          <w:rFonts w:ascii="Palatino Linotype" w:hAnsi="Palatino Linotype" w:cs="Apple Chancery"/>
          <w:sz w:val="22"/>
          <w:szCs w:val="22"/>
        </w:rPr>
        <w:t xml:space="preserve"> you of</w:t>
      </w:r>
      <w:r w:rsidR="001A5164" w:rsidRPr="00A11D38">
        <w:rPr>
          <w:rFonts w:ascii="Palatino Linotype" w:hAnsi="Palatino Linotype" w:cs="Apple Chancery"/>
          <w:sz w:val="22"/>
          <w:szCs w:val="22"/>
        </w:rPr>
        <w:t xml:space="preserve"> the other p</w:t>
      </w:r>
      <w:r w:rsidR="003C1F0D" w:rsidRPr="00A11D38">
        <w:rPr>
          <w:rFonts w:ascii="Palatino Linotype" w:hAnsi="Palatino Linotype" w:cs="Apple Chancery"/>
          <w:sz w:val="22"/>
          <w:szCs w:val="22"/>
        </w:rPr>
        <w:t xml:space="preserve">oisoner. Similarly, </w:t>
      </w:r>
      <w:r w:rsidR="001A5164" w:rsidRPr="00A11D38">
        <w:rPr>
          <w:rFonts w:ascii="Palatino Linotype" w:hAnsi="Palatino Linotype" w:cs="Apple Chancery"/>
          <w:sz w:val="22"/>
          <w:szCs w:val="22"/>
        </w:rPr>
        <w:t xml:space="preserve">smugglers </w:t>
      </w:r>
      <w:r w:rsidR="003C1F0D" w:rsidRPr="00A11D38">
        <w:rPr>
          <w:rFonts w:ascii="Palatino Linotype" w:hAnsi="Palatino Linotype" w:cs="Apple Chancery"/>
          <w:sz w:val="22"/>
          <w:szCs w:val="22"/>
        </w:rPr>
        <w:t>may be prov</w:t>
      </w:r>
      <w:r w:rsidR="002D7F87" w:rsidRPr="00A11D38">
        <w:rPr>
          <w:rFonts w:ascii="Palatino Linotype" w:hAnsi="Palatino Linotype" w:cs="Apple Chancery"/>
          <w:sz w:val="22"/>
          <w:szCs w:val="22"/>
        </w:rPr>
        <w:t xml:space="preserve">iding a journey less risky for </w:t>
      </w:r>
      <w:r w:rsidR="003C1F0D" w:rsidRPr="00A11D38">
        <w:rPr>
          <w:rFonts w:ascii="Palatino Linotype" w:hAnsi="Palatino Linotype" w:cs="Apple Chancery"/>
          <w:sz w:val="22"/>
          <w:szCs w:val="22"/>
        </w:rPr>
        <w:t xml:space="preserve">refugees </w:t>
      </w:r>
      <w:r w:rsidR="002D7F87" w:rsidRPr="00A11D38">
        <w:rPr>
          <w:rFonts w:ascii="Palatino Linotype" w:hAnsi="Palatino Linotype" w:cs="Apple Chancery"/>
          <w:sz w:val="22"/>
          <w:szCs w:val="22"/>
        </w:rPr>
        <w:t xml:space="preserve">than </w:t>
      </w:r>
      <w:r w:rsidR="003C1F0D" w:rsidRPr="00A11D38">
        <w:rPr>
          <w:rFonts w:ascii="Palatino Linotype" w:hAnsi="Palatino Linotype" w:cs="Apple Chancery"/>
          <w:sz w:val="22"/>
          <w:szCs w:val="22"/>
        </w:rPr>
        <w:t xml:space="preserve">remaining in home and transit countries; they can still </w:t>
      </w:r>
      <w:r w:rsidR="002D7F87" w:rsidRPr="00A11D38">
        <w:rPr>
          <w:rFonts w:ascii="Palatino Linotype" w:hAnsi="Palatino Linotype" w:cs="Apple Chancery"/>
          <w:sz w:val="22"/>
          <w:szCs w:val="22"/>
        </w:rPr>
        <w:t xml:space="preserve">be </w:t>
      </w:r>
      <w:r w:rsidR="00765571" w:rsidRPr="00A11D38">
        <w:rPr>
          <w:rFonts w:ascii="Palatino Linotype" w:hAnsi="Palatino Linotype" w:cs="Apple Chancery"/>
          <w:sz w:val="22"/>
          <w:szCs w:val="22"/>
        </w:rPr>
        <w:t>culpable for</w:t>
      </w:r>
      <w:r w:rsidR="003C1F0D" w:rsidRPr="00A11D38">
        <w:rPr>
          <w:rFonts w:ascii="Palatino Linotype" w:hAnsi="Palatino Linotype" w:cs="Apple Chancery"/>
          <w:sz w:val="22"/>
          <w:szCs w:val="22"/>
        </w:rPr>
        <w:t xml:space="preserve"> creating </w:t>
      </w:r>
      <w:r w:rsidR="00A4691C" w:rsidRPr="00A11D38">
        <w:rPr>
          <w:rFonts w:ascii="Palatino Linotype" w:hAnsi="Palatino Linotype" w:cs="Apple Chancery"/>
          <w:sz w:val="22"/>
          <w:szCs w:val="22"/>
        </w:rPr>
        <w:t>unnecessary</w:t>
      </w:r>
      <w:r w:rsidR="003C1F0D" w:rsidRPr="00A11D38">
        <w:rPr>
          <w:rFonts w:ascii="Palatino Linotype" w:hAnsi="Palatino Linotype" w:cs="Apple Chancery"/>
          <w:sz w:val="22"/>
          <w:szCs w:val="22"/>
        </w:rPr>
        <w:t xml:space="preserve"> risks during a journey</w:t>
      </w:r>
      <w:r w:rsidR="001A5164" w:rsidRPr="00A11D38">
        <w:rPr>
          <w:rFonts w:ascii="Palatino Linotype" w:hAnsi="Palatino Linotype" w:cs="Apple Chancery"/>
          <w:sz w:val="22"/>
          <w:szCs w:val="22"/>
        </w:rPr>
        <w:t xml:space="preserve">. </w:t>
      </w:r>
      <w:r w:rsidR="00C716BE" w:rsidRPr="00A11D38">
        <w:rPr>
          <w:rFonts w:ascii="Palatino Linotype" w:hAnsi="Palatino Linotype" w:cs="Apple Chancery"/>
          <w:sz w:val="22"/>
          <w:szCs w:val="22"/>
        </w:rPr>
        <w:t>Smugglers</w:t>
      </w:r>
      <w:r w:rsidR="001A5164" w:rsidRPr="00A11D38">
        <w:rPr>
          <w:rFonts w:ascii="Palatino Linotype" w:hAnsi="Palatino Linotype" w:cs="Apple Chancery"/>
          <w:sz w:val="22"/>
          <w:szCs w:val="22"/>
        </w:rPr>
        <w:t xml:space="preserve"> ought, instead, to transport refugees using safer means, assuming the cost</w:t>
      </w:r>
      <w:r w:rsidR="00585656" w:rsidRPr="00A11D38">
        <w:rPr>
          <w:rFonts w:ascii="Palatino Linotype" w:hAnsi="Palatino Linotype" w:cs="Apple Chancery"/>
          <w:sz w:val="22"/>
          <w:szCs w:val="22"/>
        </w:rPr>
        <w:t>s are not significantly high.</w:t>
      </w:r>
    </w:p>
    <w:p w14:paraId="34BE07D1" w14:textId="77777777" w:rsidR="001A5164" w:rsidRPr="00A11D38" w:rsidRDefault="001A5164" w:rsidP="00D336DB">
      <w:pPr>
        <w:tabs>
          <w:tab w:val="left" w:pos="8789"/>
          <w:tab w:val="left" w:pos="8931"/>
        </w:tabs>
        <w:spacing w:line="360" w:lineRule="auto"/>
        <w:ind w:left="-284" w:right="78"/>
        <w:jc w:val="both"/>
        <w:rPr>
          <w:rFonts w:ascii="Palatino Linotype" w:hAnsi="Palatino Linotype" w:cs="Apple Chancery"/>
          <w:sz w:val="22"/>
          <w:szCs w:val="22"/>
        </w:rPr>
      </w:pPr>
    </w:p>
    <w:p w14:paraId="124A2B85" w14:textId="7FD1AE37" w:rsidR="00AA005B" w:rsidRPr="00A11D38" w:rsidRDefault="001243FB" w:rsidP="00D336DB">
      <w:pPr>
        <w:tabs>
          <w:tab w:val="left" w:pos="8789"/>
          <w:tab w:val="left" w:pos="8931"/>
        </w:tabs>
        <w:spacing w:line="360" w:lineRule="auto"/>
        <w:ind w:left="-284" w:right="78"/>
        <w:jc w:val="both"/>
        <w:rPr>
          <w:rFonts w:ascii="Palatino Linotype" w:hAnsi="Palatino Linotype" w:cs="Apple Chancery"/>
          <w:sz w:val="22"/>
          <w:szCs w:val="22"/>
        </w:rPr>
      </w:pPr>
      <w:r w:rsidRPr="00A11D38">
        <w:rPr>
          <w:rFonts w:ascii="Palatino Linotype" w:hAnsi="Palatino Linotype" w:cs="Apple Chancery"/>
          <w:sz w:val="22"/>
          <w:szCs w:val="22"/>
        </w:rPr>
        <w:t xml:space="preserve">Some smugglers might have a defense against this claim. Unlike intentionally putting poison into someone’s tea, some smugglers only </w:t>
      </w:r>
      <w:r w:rsidR="00BA2A69" w:rsidRPr="00A11D38">
        <w:rPr>
          <w:rFonts w:ascii="Palatino Linotype" w:hAnsi="Palatino Linotype" w:cs="Apple Chancery"/>
          <w:sz w:val="22"/>
          <w:szCs w:val="22"/>
        </w:rPr>
        <w:t>unintentionally place</w:t>
      </w:r>
      <w:r w:rsidRPr="00A11D38">
        <w:rPr>
          <w:rFonts w:ascii="Palatino Linotype" w:hAnsi="Palatino Linotype" w:cs="Apple Chancery"/>
          <w:sz w:val="22"/>
          <w:szCs w:val="22"/>
        </w:rPr>
        <w:t xml:space="preserve"> refugees and migrants at</w:t>
      </w:r>
      <w:r w:rsidR="00AA005B" w:rsidRPr="00A11D38">
        <w:rPr>
          <w:rFonts w:ascii="Palatino Linotype" w:hAnsi="Palatino Linotype" w:cs="Apple Chancery"/>
          <w:sz w:val="22"/>
          <w:szCs w:val="22"/>
        </w:rPr>
        <w:t xml:space="preserve"> risk. Some may be acting neither recklessly nor ne</w:t>
      </w:r>
      <w:r w:rsidR="009800E9" w:rsidRPr="00A11D38">
        <w:rPr>
          <w:rFonts w:ascii="Palatino Linotype" w:hAnsi="Palatino Linotype" w:cs="Apple Chancery"/>
          <w:sz w:val="22"/>
          <w:szCs w:val="22"/>
        </w:rPr>
        <w:t>gligently, because they both do</w:t>
      </w:r>
      <w:r w:rsidR="00AA005B" w:rsidRPr="00A11D38">
        <w:rPr>
          <w:rFonts w:ascii="Palatino Linotype" w:hAnsi="Palatino Linotype" w:cs="Apple Chancery"/>
          <w:sz w:val="22"/>
          <w:szCs w:val="22"/>
        </w:rPr>
        <w:t xml:space="preserve"> not know the risks </w:t>
      </w:r>
      <w:r w:rsidR="00BA2A69" w:rsidRPr="00A11D38">
        <w:rPr>
          <w:rFonts w:ascii="Palatino Linotype" w:hAnsi="Palatino Linotype" w:cs="Apple Chancery"/>
          <w:sz w:val="22"/>
          <w:szCs w:val="22"/>
        </w:rPr>
        <w:t xml:space="preserve">they place others in, </w:t>
      </w:r>
      <w:r w:rsidR="00AA005B" w:rsidRPr="00A11D38">
        <w:rPr>
          <w:rFonts w:ascii="Palatino Linotype" w:hAnsi="Palatino Linotype" w:cs="Apple Chancery"/>
          <w:sz w:val="22"/>
          <w:szCs w:val="22"/>
        </w:rPr>
        <w:t>and could not have known the</w:t>
      </w:r>
      <w:r w:rsidR="00BA2A69" w:rsidRPr="00A11D38">
        <w:rPr>
          <w:rFonts w:ascii="Palatino Linotype" w:hAnsi="Palatino Linotype" w:cs="Apple Chancery"/>
          <w:sz w:val="22"/>
          <w:szCs w:val="22"/>
        </w:rPr>
        <w:t>se</w:t>
      </w:r>
      <w:r w:rsidR="00AA005B" w:rsidRPr="00A11D38">
        <w:rPr>
          <w:rFonts w:ascii="Palatino Linotype" w:hAnsi="Palatino Linotype" w:cs="Apple Chancery"/>
          <w:sz w:val="22"/>
          <w:szCs w:val="22"/>
        </w:rPr>
        <w:t xml:space="preserve"> risks.</w:t>
      </w:r>
      <w:r w:rsidR="00972343" w:rsidRPr="00A11D38">
        <w:rPr>
          <w:rStyle w:val="FootnoteReference"/>
          <w:rFonts w:ascii="Palatino Linotype" w:hAnsi="Palatino Linotype" w:cs="Apple Chancery"/>
          <w:sz w:val="22"/>
          <w:szCs w:val="22"/>
        </w:rPr>
        <w:footnoteReference w:id="7"/>
      </w:r>
      <w:r w:rsidR="00AA005B" w:rsidRPr="00A11D38">
        <w:rPr>
          <w:rFonts w:ascii="Palatino Linotype" w:hAnsi="Palatino Linotype" w:cs="Apple Chancery"/>
          <w:sz w:val="22"/>
          <w:szCs w:val="22"/>
        </w:rPr>
        <w:t xml:space="preserve"> Moreover, some may </w:t>
      </w:r>
      <w:r w:rsidRPr="00A11D38">
        <w:rPr>
          <w:rFonts w:ascii="Palatino Linotype" w:hAnsi="Palatino Linotype" w:cs="Apple Chancery"/>
          <w:sz w:val="22"/>
          <w:szCs w:val="22"/>
        </w:rPr>
        <w:t xml:space="preserve">be placing </w:t>
      </w:r>
      <w:r w:rsidR="00AA005B" w:rsidRPr="00A11D38">
        <w:rPr>
          <w:rFonts w:ascii="Palatino Linotype" w:hAnsi="Palatino Linotype" w:cs="Apple Chancery"/>
          <w:sz w:val="22"/>
          <w:szCs w:val="22"/>
        </w:rPr>
        <w:t>refugees and migrants</w:t>
      </w:r>
      <w:r w:rsidRPr="00A11D38">
        <w:rPr>
          <w:rFonts w:ascii="Palatino Linotype" w:hAnsi="Palatino Linotype" w:cs="Apple Chancery"/>
          <w:sz w:val="22"/>
          <w:szCs w:val="22"/>
        </w:rPr>
        <w:t xml:space="preserve"> at </w:t>
      </w:r>
      <w:r w:rsidR="00AA005B" w:rsidRPr="00A11D38">
        <w:rPr>
          <w:rFonts w:ascii="Palatino Linotype" w:hAnsi="Palatino Linotype" w:cs="Apple Chancery"/>
          <w:sz w:val="22"/>
          <w:szCs w:val="22"/>
        </w:rPr>
        <w:t xml:space="preserve">no </w:t>
      </w:r>
      <w:r w:rsidR="00AE08B3" w:rsidRPr="00A11D38">
        <w:rPr>
          <w:rFonts w:ascii="Palatino Linotype" w:hAnsi="Palatino Linotype" w:cs="Apple Chancery"/>
          <w:sz w:val="22"/>
          <w:szCs w:val="22"/>
        </w:rPr>
        <w:t>risk at all.</w:t>
      </w:r>
      <w:r w:rsidR="00DF6CEC" w:rsidRPr="00A11D38">
        <w:rPr>
          <w:rStyle w:val="FootnoteReference"/>
          <w:rFonts w:ascii="Palatino Linotype" w:hAnsi="Palatino Linotype" w:cs="Apple Chancery"/>
          <w:sz w:val="22"/>
          <w:szCs w:val="22"/>
        </w:rPr>
        <w:footnoteReference w:id="8"/>
      </w:r>
    </w:p>
    <w:p w14:paraId="04D1B04A" w14:textId="77777777" w:rsidR="00AA005B" w:rsidRPr="00A11D38" w:rsidRDefault="00AA005B" w:rsidP="00D336DB">
      <w:pPr>
        <w:tabs>
          <w:tab w:val="left" w:pos="8789"/>
          <w:tab w:val="left" w:pos="8931"/>
        </w:tabs>
        <w:spacing w:line="360" w:lineRule="auto"/>
        <w:ind w:left="-284" w:right="78"/>
        <w:jc w:val="both"/>
        <w:rPr>
          <w:rFonts w:ascii="Palatino Linotype" w:hAnsi="Palatino Linotype" w:cs="Apple Chancery"/>
          <w:sz w:val="22"/>
          <w:szCs w:val="22"/>
        </w:rPr>
      </w:pPr>
    </w:p>
    <w:p w14:paraId="0E59FF2D" w14:textId="7E198A93" w:rsidR="00403B05" w:rsidRPr="00A11D38" w:rsidRDefault="00505508" w:rsidP="00D336DB">
      <w:pPr>
        <w:tabs>
          <w:tab w:val="left" w:pos="8789"/>
          <w:tab w:val="left" w:pos="8931"/>
        </w:tabs>
        <w:spacing w:line="360" w:lineRule="auto"/>
        <w:ind w:left="-284" w:right="78"/>
        <w:jc w:val="both"/>
        <w:rPr>
          <w:rFonts w:ascii="Palatino Linotype" w:hAnsi="Palatino Linotype" w:cs="Apple Chancery"/>
          <w:sz w:val="22"/>
          <w:szCs w:val="22"/>
        </w:rPr>
      </w:pPr>
      <w:r w:rsidRPr="00A11D38">
        <w:rPr>
          <w:rFonts w:ascii="Palatino Linotype" w:hAnsi="Palatino Linotype" w:cs="Apple Chancery"/>
          <w:sz w:val="22"/>
          <w:szCs w:val="22"/>
        </w:rPr>
        <w:t>M</w:t>
      </w:r>
      <w:r w:rsidR="00AA005B" w:rsidRPr="00A11D38">
        <w:rPr>
          <w:rFonts w:ascii="Palatino Linotype" w:hAnsi="Palatino Linotype" w:cs="Apple Chancery"/>
          <w:sz w:val="22"/>
          <w:szCs w:val="22"/>
        </w:rPr>
        <w:t>ore importantly, e</w:t>
      </w:r>
      <w:r w:rsidR="001243FB" w:rsidRPr="00A11D38">
        <w:rPr>
          <w:rFonts w:ascii="Palatino Linotype" w:hAnsi="Palatino Linotype" w:cs="Apple Chancery"/>
          <w:sz w:val="22"/>
          <w:szCs w:val="22"/>
        </w:rPr>
        <w:t xml:space="preserve">ven if smugglers </w:t>
      </w:r>
      <w:r w:rsidR="00AA005B" w:rsidRPr="00A11D38">
        <w:rPr>
          <w:rFonts w:ascii="Palatino Linotype" w:hAnsi="Palatino Linotype" w:cs="Apple Chancery"/>
          <w:sz w:val="22"/>
          <w:szCs w:val="22"/>
        </w:rPr>
        <w:t>are</w:t>
      </w:r>
      <w:r w:rsidR="001243FB" w:rsidRPr="00A11D38">
        <w:rPr>
          <w:rFonts w:ascii="Palatino Linotype" w:hAnsi="Palatino Linotype" w:cs="Apple Chancery"/>
          <w:sz w:val="22"/>
          <w:szCs w:val="22"/>
        </w:rPr>
        <w:t xml:space="preserve"> aware of risks – and it does seem many are</w:t>
      </w:r>
      <w:r w:rsidR="00F55BD8" w:rsidRPr="00A11D38">
        <w:rPr>
          <w:rFonts w:ascii="Palatino Linotype" w:hAnsi="Palatino Linotype" w:cs="Apple Chancery"/>
          <w:sz w:val="22"/>
          <w:szCs w:val="22"/>
        </w:rPr>
        <w:t xml:space="preserve"> (</w:t>
      </w:r>
      <w:proofErr w:type="spellStart"/>
      <w:r w:rsidR="00F55BD8" w:rsidRPr="00A11D38">
        <w:rPr>
          <w:rFonts w:ascii="Palatino Linotype" w:hAnsi="Palatino Linotype"/>
          <w:sz w:val="22"/>
          <w:szCs w:val="22"/>
        </w:rPr>
        <w:t>Achilli</w:t>
      </w:r>
      <w:proofErr w:type="spellEnd"/>
      <w:r w:rsidR="00F55BD8" w:rsidRPr="00A11D38">
        <w:rPr>
          <w:rFonts w:ascii="Palatino Linotype" w:hAnsi="Palatino Linotype"/>
          <w:sz w:val="22"/>
          <w:szCs w:val="22"/>
        </w:rPr>
        <w:t xml:space="preserve"> 2018 </w:t>
      </w:r>
      <w:r w:rsidR="00036628" w:rsidRPr="00A11D38">
        <w:rPr>
          <w:rFonts w:ascii="Palatino Linotype" w:hAnsi="Palatino Linotype"/>
          <w:sz w:val="22"/>
          <w:szCs w:val="22"/>
        </w:rPr>
        <w:t>and Sanchez 2017</w:t>
      </w:r>
      <w:r w:rsidR="00F55BD8" w:rsidRPr="00A11D38">
        <w:rPr>
          <w:rFonts w:ascii="Palatino Linotype" w:hAnsi="Palatino Linotype"/>
          <w:sz w:val="22"/>
          <w:szCs w:val="22"/>
        </w:rPr>
        <w:t>)</w:t>
      </w:r>
      <w:r w:rsidR="001243FB" w:rsidRPr="00A11D38">
        <w:rPr>
          <w:rFonts w:ascii="Palatino Linotype" w:hAnsi="Palatino Linotype" w:cs="Apple Chancery"/>
          <w:sz w:val="22"/>
          <w:szCs w:val="22"/>
        </w:rPr>
        <w:t xml:space="preserve"> – they have another defense: </w:t>
      </w:r>
      <w:r w:rsidR="000B7EF6" w:rsidRPr="00A11D38">
        <w:rPr>
          <w:rFonts w:ascii="Palatino Linotype" w:hAnsi="Palatino Linotype" w:cs="Apple Chancery"/>
          <w:sz w:val="22"/>
          <w:szCs w:val="22"/>
        </w:rPr>
        <w:t xml:space="preserve">smugglers </w:t>
      </w:r>
      <w:r w:rsidR="009275D0" w:rsidRPr="00A11D38">
        <w:rPr>
          <w:rFonts w:ascii="Palatino Linotype" w:hAnsi="Palatino Linotype" w:cs="Apple Chancery"/>
          <w:sz w:val="22"/>
          <w:szCs w:val="22"/>
        </w:rPr>
        <w:t>telling</w:t>
      </w:r>
      <w:r w:rsidR="00D14F0F" w:rsidRPr="00A11D38">
        <w:rPr>
          <w:rFonts w:ascii="Palatino Linotype" w:hAnsi="Palatino Linotype" w:cs="Apple Chancery"/>
          <w:sz w:val="22"/>
          <w:szCs w:val="22"/>
        </w:rPr>
        <w:t xml:space="preserve"> refugees the known risks can </w:t>
      </w:r>
      <w:r w:rsidR="000B7EF6" w:rsidRPr="00A11D38">
        <w:rPr>
          <w:rFonts w:ascii="Palatino Linotype" w:hAnsi="Palatino Linotype" w:cs="Apple Chancery"/>
          <w:sz w:val="22"/>
          <w:szCs w:val="22"/>
        </w:rPr>
        <w:t>obtain</w:t>
      </w:r>
      <w:r w:rsidR="001243FB" w:rsidRPr="00A11D38">
        <w:rPr>
          <w:rFonts w:ascii="Palatino Linotype" w:hAnsi="Palatino Linotype" w:cs="Apple Chancery"/>
          <w:sz w:val="22"/>
          <w:szCs w:val="22"/>
        </w:rPr>
        <w:t xml:space="preserve"> the</w:t>
      </w:r>
      <w:r w:rsidR="00F55498" w:rsidRPr="00A11D38">
        <w:rPr>
          <w:rFonts w:ascii="Palatino Linotype" w:hAnsi="Palatino Linotype" w:cs="Apple Chancery"/>
          <w:sz w:val="22"/>
          <w:szCs w:val="22"/>
        </w:rPr>
        <w:t>se refugees’</w:t>
      </w:r>
      <w:r w:rsidR="001243FB" w:rsidRPr="00A11D38">
        <w:rPr>
          <w:rFonts w:ascii="Palatino Linotype" w:hAnsi="Palatino Linotype" w:cs="Apple Chancery"/>
          <w:sz w:val="22"/>
          <w:szCs w:val="22"/>
        </w:rPr>
        <w:t xml:space="preserve"> consent, unlike agents who secretly put poison in tea. </w:t>
      </w:r>
      <w:r w:rsidR="000B7EF6" w:rsidRPr="00A11D38">
        <w:rPr>
          <w:rFonts w:ascii="Palatino Linotype" w:hAnsi="Palatino Linotype" w:cs="Apple Chancery"/>
          <w:sz w:val="22"/>
          <w:szCs w:val="22"/>
        </w:rPr>
        <w:t xml:space="preserve"> </w:t>
      </w:r>
      <w:r w:rsidR="001243FB" w:rsidRPr="00A11D38">
        <w:rPr>
          <w:rFonts w:ascii="Palatino Linotype" w:hAnsi="Palatino Linotype" w:cs="Apple Chancery"/>
          <w:sz w:val="22"/>
          <w:szCs w:val="22"/>
        </w:rPr>
        <w:t>If refugees give their consent, smugglers</w:t>
      </w:r>
      <w:r w:rsidR="000B7EF6" w:rsidRPr="00A11D38">
        <w:rPr>
          <w:rFonts w:ascii="Palatino Linotype" w:hAnsi="Palatino Linotype" w:cs="Apple Chancery"/>
          <w:sz w:val="22"/>
          <w:szCs w:val="22"/>
        </w:rPr>
        <w:t xml:space="preserve"> are permitted to provide </w:t>
      </w:r>
      <w:r w:rsidR="00013D89" w:rsidRPr="00A11D38">
        <w:rPr>
          <w:rFonts w:ascii="Palatino Linotype" w:hAnsi="Palatino Linotype" w:cs="Apple Chancery"/>
          <w:sz w:val="22"/>
          <w:szCs w:val="22"/>
        </w:rPr>
        <w:t>a</w:t>
      </w:r>
      <w:r w:rsidR="00F55498" w:rsidRPr="00A11D38">
        <w:rPr>
          <w:rFonts w:ascii="Palatino Linotype" w:hAnsi="Palatino Linotype" w:cs="Apple Chancery"/>
          <w:sz w:val="22"/>
          <w:szCs w:val="22"/>
        </w:rPr>
        <w:t>t least a Pareto-improving</w:t>
      </w:r>
      <w:r w:rsidR="00013D89" w:rsidRPr="00A11D38">
        <w:rPr>
          <w:rFonts w:ascii="Palatino Linotype" w:hAnsi="Palatino Linotype" w:cs="Apple Chancery"/>
          <w:sz w:val="22"/>
          <w:szCs w:val="22"/>
        </w:rPr>
        <w:t xml:space="preserve"> journey, rather than providing optimal safety. </w:t>
      </w:r>
      <w:r w:rsidR="001243FB" w:rsidRPr="00A11D38">
        <w:rPr>
          <w:rFonts w:ascii="Palatino Linotype" w:hAnsi="Palatino Linotype" w:cs="Apple Chancery"/>
          <w:sz w:val="22"/>
          <w:szCs w:val="22"/>
        </w:rPr>
        <w:t>I</w:t>
      </w:r>
      <w:r w:rsidR="004939BC" w:rsidRPr="00A11D38">
        <w:rPr>
          <w:rFonts w:ascii="Palatino Linotype" w:hAnsi="Palatino Linotype" w:cs="Apple Chancery"/>
          <w:sz w:val="22"/>
          <w:szCs w:val="22"/>
        </w:rPr>
        <w:t xml:space="preserve">t would be comparable to you drinking tea with poison that has a 100% chance of you dying, and you consenting to drinking my poison </w:t>
      </w:r>
      <w:r w:rsidR="004939BC" w:rsidRPr="00A11D38">
        <w:rPr>
          <w:rFonts w:ascii="Palatino Linotype" w:hAnsi="Palatino Linotype" w:cs="Apple Chancery"/>
          <w:sz w:val="22"/>
          <w:szCs w:val="22"/>
        </w:rPr>
        <w:lastRenderedPageBreak/>
        <w:t>which serves as an antidote to the first, decreasing you</w:t>
      </w:r>
      <w:r w:rsidR="00F55498" w:rsidRPr="00A11D38">
        <w:rPr>
          <w:rFonts w:ascii="Palatino Linotype" w:hAnsi="Palatino Linotype" w:cs="Apple Chancery"/>
          <w:sz w:val="22"/>
          <w:szCs w:val="22"/>
        </w:rPr>
        <w:t>r</w:t>
      </w:r>
      <w:r w:rsidR="004939BC" w:rsidRPr="00A11D38">
        <w:rPr>
          <w:rFonts w:ascii="Palatino Linotype" w:hAnsi="Palatino Linotype" w:cs="Apple Chancery"/>
          <w:sz w:val="22"/>
          <w:szCs w:val="22"/>
        </w:rPr>
        <w:t xml:space="preserve"> risks from 100% to 50%. If I had no duty to help you at all, and you agree to accept my poison, perhaps I am not worthy of condemnation.</w:t>
      </w:r>
      <w:r w:rsidR="00392B10" w:rsidRPr="00A11D38">
        <w:rPr>
          <w:rStyle w:val="FootnoteReference"/>
          <w:rFonts w:ascii="Palatino Linotype" w:hAnsi="Palatino Linotype" w:cs="Apple Chancery"/>
          <w:sz w:val="22"/>
          <w:szCs w:val="22"/>
        </w:rPr>
        <w:footnoteReference w:id="9"/>
      </w:r>
      <w:r w:rsidR="004939BC" w:rsidRPr="00A11D38">
        <w:rPr>
          <w:rFonts w:ascii="Palatino Linotype" w:hAnsi="Palatino Linotype" w:cs="Apple Chancery"/>
          <w:sz w:val="22"/>
          <w:szCs w:val="22"/>
        </w:rPr>
        <w:t xml:space="preserve"> </w:t>
      </w:r>
    </w:p>
    <w:p w14:paraId="168632CC" w14:textId="77777777" w:rsidR="00403B05" w:rsidRPr="00A11D38" w:rsidRDefault="00403B05" w:rsidP="00D336DB">
      <w:pPr>
        <w:tabs>
          <w:tab w:val="left" w:pos="8789"/>
          <w:tab w:val="left" w:pos="8931"/>
        </w:tabs>
        <w:spacing w:line="360" w:lineRule="auto"/>
        <w:ind w:left="-284" w:right="78"/>
        <w:jc w:val="both"/>
        <w:rPr>
          <w:rFonts w:ascii="Palatino Linotype" w:hAnsi="Palatino Linotype" w:cs="Apple Chancery"/>
          <w:sz w:val="22"/>
          <w:szCs w:val="22"/>
        </w:rPr>
      </w:pPr>
    </w:p>
    <w:p w14:paraId="4DBB1231" w14:textId="50296B81" w:rsidR="005C3274" w:rsidRPr="00A11D38" w:rsidRDefault="00403B05" w:rsidP="00D336DB">
      <w:pPr>
        <w:tabs>
          <w:tab w:val="left" w:pos="8789"/>
          <w:tab w:val="left" w:pos="8931"/>
        </w:tabs>
        <w:spacing w:line="360" w:lineRule="auto"/>
        <w:ind w:left="-284" w:right="78"/>
        <w:jc w:val="both"/>
        <w:rPr>
          <w:rFonts w:ascii="Palatino Linotype" w:hAnsi="Palatino Linotype" w:cs="Apple Chancery"/>
          <w:sz w:val="22"/>
          <w:szCs w:val="22"/>
        </w:rPr>
      </w:pPr>
      <w:r w:rsidRPr="00A11D38">
        <w:rPr>
          <w:rFonts w:ascii="Palatino Linotype" w:hAnsi="Palatino Linotype" w:cs="Apple Chancery"/>
          <w:sz w:val="22"/>
          <w:szCs w:val="22"/>
        </w:rPr>
        <w:t xml:space="preserve">To determine the validity of this claim, it would help to consider </w:t>
      </w:r>
      <w:r w:rsidR="00E45D46" w:rsidRPr="00A11D38">
        <w:rPr>
          <w:rFonts w:ascii="Palatino Linotype" w:hAnsi="Palatino Linotype" w:cs="Apple Chancery"/>
          <w:sz w:val="22"/>
          <w:szCs w:val="22"/>
        </w:rPr>
        <w:t xml:space="preserve">if it is true that smugglers have no duty to help refugees. If they do have a duty to help </w:t>
      </w:r>
      <w:r w:rsidR="000B7EF6" w:rsidRPr="00A11D38">
        <w:rPr>
          <w:rFonts w:ascii="Palatino Linotype" w:hAnsi="Palatino Linotype" w:cs="Apple Chancery"/>
          <w:sz w:val="22"/>
          <w:szCs w:val="22"/>
        </w:rPr>
        <w:t xml:space="preserve">refugees </w:t>
      </w:r>
      <w:r w:rsidR="00E45D46" w:rsidRPr="00A11D38">
        <w:rPr>
          <w:rFonts w:ascii="Palatino Linotype" w:hAnsi="Palatino Linotype" w:cs="Apple Chancery"/>
          <w:sz w:val="22"/>
          <w:szCs w:val="22"/>
        </w:rPr>
        <w:t>beyond mere Pareto improvements, then Pareto improvements are not s</w:t>
      </w:r>
      <w:r w:rsidR="007F62B0" w:rsidRPr="00A11D38">
        <w:rPr>
          <w:rFonts w:ascii="Palatino Linotype" w:hAnsi="Palatino Linotype" w:cs="Apple Chancery"/>
          <w:sz w:val="22"/>
          <w:szCs w:val="22"/>
        </w:rPr>
        <w:t xml:space="preserve">ufficient to justify risks. This is because, more generally, </w:t>
      </w:r>
      <w:r w:rsidR="000D6B1A" w:rsidRPr="00A11D38">
        <w:rPr>
          <w:rFonts w:ascii="Palatino Linotype" w:hAnsi="Palatino Linotype" w:cs="Apple Chancery"/>
          <w:sz w:val="22"/>
          <w:szCs w:val="22"/>
        </w:rPr>
        <w:t xml:space="preserve">if agents have a duty to help others beyond mere Pareto improvements, they cannot offer </w:t>
      </w:r>
      <w:r w:rsidR="005B2929" w:rsidRPr="00A11D38">
        <w:rPr>
          <w:rFonts w:ascii="Palatino Linotype" w:hAnsi="Palatino Linotype" w:cs="Apple Chancery"/>
          <w:sz w:val="22"/>
          <w:szCs w:val="22"/>
        </w:rPr>
        <w:t xml:space="preserve">a mere </w:t>
      </w:r>
      <w:r w:rsidR="000D6B1A" w:rsidRPr="00A11D38">
        <w:rPr>
          <w:rFonts w:ascii="Palatino Linotype" w:hAnsi="Palatino Linotype" w:cs="Apple Chancery"/>
          <w:sz w:val="22"/>
          <w:szCs w:val="22"/>
        </w:rPr>
        <w:t>Pareto-improving offer</w:t>
      </w:r>
      <w:r w:rsidR="005B2929" w:rsidRPr="00A11D38">
        <w:rPr>
          <w:rFonts w:ascii="Palatino Linotype" w:hAnsi="Palatino Linotype" w:cs="Apple Chancery"/>
          <w:sz w:val="22"/>
          <w:szCs w:val="22"/>
        </w:rPr>
        <w:t xml:space="preserve"> alone, and claim the recipient</w:t>
      </w:r>
      <w:r w:rsidR="00BA41FE" w:rsidRPr="00A11D38">
        <w:rPr>
          <w:rFonts w:ascii="Palatino Linotype" w:hAnsi="Palatino Linotype" w:cs="Apple Chancery"/>
          <w:sz w:val="22"/>
          <w:szCs w:val="22"/>
        </w:rPr>
        <w:t>’s</w:t>
      </w:r>
      <w:r w:rsidR="000D6B1A" w:rsidRPr="00A11D38">
        <w:rPr>
          <w:rFonts w:ascii="Palatino Linotype" w:hAnsi="Palatino Linotype" w:cs="Apple Chancery"/>
          <w:sz w:val="22"/>
          <w:szCs w:val="22"/>
        </w:rPr>
        <w:t xml:space="preserve"> </w:t>
      </w:r>
      <w:r w:rsidR="00BA41FE" w:rsidRPr="00A11D38">
        <w:rPr>
          <w:rFonts w:ascii="Palatino Linotype" w:hAnsi="Palatino Linotype" w:cs="Apple Chancery"/>
          <w:sz w:val="22"/>
          <w:szCs w:val="22"/>
        </w:rPr>
        <w:t>consent</w:t>
      </w:r>
      <w:r w:rsidR="000D6B1A" w:rsidRPr="00A11D38">
        <w:rPr>
          <w:rFonts w:ascii="Palatino Linotype" w:hAnsi="Palatino Linotype" w:cs="Apple Chancery"/>
          <w:sz w:val="22"/>
          <w:szCs w:val="22"/>
        </w:rPr>
        <w:t xml:space="preserve"> </w:t>
      </w:r>
      <w:r w:rsidR="00BA41FE" w:rsidRPr="00A11D38">
        <w:rPr>
          <w:rFonts w:ascii="Palatino Linotype" w:hAnsi="Palatino Linotype" w:cs="Apple Chancery"/>
          <w:sz w:val="22"/>
          <w:szCs w:val="22"/>
        </w:rPr>
        <w:t>justifies this offer</w:t>
      </w:r>
      <w:r w:rsidR="000D6B1A" w:rsidRPr="00A11D38">
        <w:rPr>
          <w:rFonts w:ascii="Palatino Linotype" w:hAnsi="Palatino Linotype" w:cs="Apple Chancery"/>
          <w:sz w:val="22"/>
          <w:szCs w:val="22"/>
        </w:rPr>
        <w:t xml:space="preserve">.  </w:t>
      </w:r>
      <w:r w:rsidR="00727013" w:rsidRPr="00A11D38">
        <w:rPr>
          <w:rFonts w:ascii="Palatino Linotype" w:hAnsi="Palatino Linotype" w:cs="Apple Chancery"/>
          <w:sz w:val="22"/>
          <w:szCs w:val="22"/>
        </w:rPr>
        <w:t>One reason an agent may have a duty to help others beyond mere Pareto improvement</w:t>
      </w:r>
      <w:r w:rsidR="004728BC" w:rsidRPr="00A11D38">
        <w:rPr>
          <w:rFonts w:ascii="Palatino Linotype" w:hAnsi="Palatino Linotype" w:cs="Apple Chancery"/>
          <w:sz w:val="22"/>
          <w:szCs w:val="22"/>
        </w:rPr>
        <w:t>s</w:t>
      </w:r>
      <w:r w:rsidR="00727013" w:rsidRPr="00A11D38">
        <w:rPr>
          <w:rFonts w:ascii="Palatino Linotype" w:hAnsi="Palatino Linotype" w:cs="Apple Chancery"/>
          <w:sz w:val="22"/>
          <w:szCs w:val="22"/>
        </w:rPr>
        <w:t xml:space="preserve"> is </w:t>
      </w:r>
      <w:r w:rsidR="00CB241B" w:rsidRPr="00A11D38">
        <w:rPr>
          <w:rFonts w:ascii="Palatino Linotype" w:hAnsi="Palatino Linotype" w:cs="Apple Chancery"/>
          <w:sz w:val="22"/>
          <w:szCs w:val="22"/>
        </w:rPr>
        <w:t xml:space="preserve">because they have Good Samaritan duties to do so. The Good Samaritan </w:t>
      </w:r>
      <w:r w:rsidR="000D1D80" w:rsidRPr="00A11D38">
        <w:rPr>
          <w:rFonts w:ascii="Palatino Linotype" w:hAnsi="Palatino Linotype" w:cs="Apple Chancery"/>
          <w:sz w:val="22"/>
          <w:szCs w:val="22"/>
        </w:rPr>
        <w:t>duty</w:t>
      </w:r>
      <w:r w:rsidR="00CB241B" w:rsidRPr="00A11D38">
        <w:rPr>
          <w:rFonts w:ascii="Palatino Linotype" w:hAnsi="Palatino Linotype" w:cs="Apple Chancery"/>
          <w:sz w:val="22"/>
          <w:szCs w:val="22"/>
        </w:rPr>
        <w:t xml:space="preserve"> </w:t>
      </w:r>
      <w:r w:rsidR="000D1D80" w:rsidRPr="00A11D38">
        <w:rPr>
          <w:rFonts w:ascii="Palatino Linotype" w:hAnsi="Palatino Linotype" w:cs="Apple Chancery"/>
          <w:sz w:val="22"/>
          <w:szCs w:val="22"/>
        </w:rPr>
        <w:t>requires us to help</w:t>
      </w:r>
      <w:r w:rsidR="00CB241B" w:rsidRPr="00A11D38">
        <w:rPr>
          <w:rFonts w:ascii="Palatino Linotype" w:hAnsi="Palatino Linotype" w:cs="Apple Chancery"/>
          <w:sz w:val="22"/>
          <w:szCs w:val="22"/>
        </w:rPr>
        <w:t xml:space="preserve"> others in need if </w:t>
      </w:r>
      <w:r w:rsidR="009800E9" w:rsidRPr="00A11D38">
        <w:rPr>
          <w:rFonts w:ascii="Palatino Linotype" w:hAnsi="Palatino Linotype" w:cs="Apple Chancery"/>
          <w:sz w:val="22"/>
          <w:szCs w:val="22"/>
        </w:rPr>
        <w:t>doing so</w:t>
      </w:r>
      <w:r w:rsidR="00727013" w:rsidRPr="00A11D38">
        <w:rPr>
          <w:rFonts w:ascii="Palatino Linotype" w:hAnsi="Palatino Linotype" w:cs="Apple Chancery"/>
          <w:sz w:val="22"/>
          <w:szCs w:val="22"/>
        </w:rPr>
        <w:t xml:space="preserve"> involve</w:t>
      </w:r>
      <w:r w:rsidR="002213E4" w:rsidRPr="00A11D38">
        <w:rPr>
          <w:rFonts w:ascii="Palatino Linotype" w:hAnsi="Palatino Linotype" w:cs="Apple Chancery"/>
          <w:sz w:val="22"/>
          <w:szCs w:val="22"/>
        </w:rPr>
        <w:t>s</w:t>
      </w:r>
      <w:r w:rsidR="00727013" w:rsidRPr="00A11D38">
        <w:rPr>
          <w:rFonts w:ascii="Palatino Linotype" w:hAnsi="Palatino Linotype" w:cs="Apple Chancery"/>
          <w:sz w:val="22"/>
          <w:szCs w:val="22"/>
        </w:rPr>
        <w:t xml:space="preserve"> </w:t>
      </w:r>
      <w:r w:rsidR="002213E4" w:rsidRPr="00A11D38">
        <w:rPr>
          <w:rFonts w:ascii="Palatino Linotype" w:hAnsi="Palatino Linotype" w:cs="Apple Chancery"/>
          <w:sz w:val="22"/>
          <w:szCs w:val="22"/>
        </w:rPr>
        <w:t>no more than moderate costs</w:t>
      </w:r>
      <w:r w:rsidR="00727013" w:rsidRPr="00A11D38">
        <w:rPr>
          <w:rFonts w:ascii="Palatino Linotype" w:hAnsi="Palatino Linotype" w:cs="Apple Chancery"/>
          <w:sz w:val="22"/>
          <w:szCs w:val="22"/>
        </w:rPr>
        <w:t>.</w:t>
      </w:r>
      <w:r w:rsidR="00D94405" w:rsidRPr="00A11D38">
        <w:rPr>
          <w:rStyle w:val="FootnoteReference"/>
          <w:rFonts w:ascii="Palatino Linotype" w:hAnsi="Palatino Linotype" w:cs="Apple Chancery"/>
          <w:sz w:val="22"/>
          <w:szCs w:val="22"/>
        </w:rPr>
        <w:footnoteReference w:id="10"/>
      </w:r>
      <w:r w:rsidR="00727013" w:rsidRPr="00A11D38">
        <w:rPr>
          <w:rFonts w:ascii="Palatino Linotype" w:hAnsi="Palatino Linotype" w:cs="Apple Chancery"/>
          <w:sz w:val="22"/>
          <w:szCs w:val="22"/>
        </w:rPr>
        <w:t xml:space="preserve"> </w:t>
      </w:r>
      <w:r w:rsidR="00780C9E" w:rsidRPr="00A11D38">
        <w:rPr>
          <w:rFonts w:ascii="Palatino Linotype" w:hAnsi="Palatino Linotype" w:cs="Apple Chancery"/>
          <w:sz w:val="22"/>
          <w:szCs w:val="22"/>
        </w:rPr>
        <w:t>I</w:t>
      </w:r>
      <w:r w:rsidR="00F55498" w:rsidRPr="00A11D38">
        <w:rPr>
          <w:rFonts w:ascii="Palatino Linotype" w:hAnsi="Palatino Linotype" w:cs="Apple Chancery"/>
          <w:sz w:val="22"/>
          <w:szCs w:val="22"/>
        </w:rPr>
        <w:t>f</w:t>
      </w:r>
      <w:r w:rsidR="00780C9E" w:rsidRPr="00A11D38">
        <w:rPr>
          <w:rFonts w:ascii="Palatino Linotype" w:hAnsi="Palatino Linotype" w:cs="Apple Chancery"/>
          <w:sz w:val="22"/>
          <w:szCs w:val="22"/>
        </w:rPr>
        <w:t xml:space="preserve"> </w:t>
      </w:r>
      <w:r w:rsidR="004939BC" w:rsidRPr="00A11D38">
        <w:rPr>
          <w:rFonts w:ascii="Palatino Linotype" w:hAnsi="Palatino Linotype" w:cs="Apple Chancery"/>
          <w:sz w:val="22"/>
          <w:szCs w:val="22"/>
        </w:rPr>
        <w:t>I can easily give you an antidote that decreases your risk of dying from 100% to 10%</w:t>
      </w:r>
      <w:r w:rsidR="00F55498" w:rsidRPr="00A11D38">
        <w:rPr>
          <w:rFonts w:ascii="Palatino Linotype" w:hAnsi="Palatino Linotype" w:cs="Apple Chancery"/>
          <w:sz w:val="22"/>
          <w:szCs w:val="22"/>
        </w:rPr>
        <w:t xml:space="preserve">, </w:t>
      </w:r>
      <w:r w:rsidR="004939BC" w:rsidRPr="00A11D38">
        <w:rPr>
          <w:rFonts w:ascii="Palatino Linotype" w:hAnsi="Palatino Linotype" w:cs="Apple Chancery"/>
          <w:sz w:val="22"/>
          <w:szCs w:val="22"/>
        </w:rPr>
        <w:t xml:space="preserve">I ought </w:t>
      </w:r>
      <w:r w:rsidR="00CB241B" w:rsidRPr="00A11D38">
        <w:rPr>
          <w:rFonts w:ascii="Palatino Linotype" w:hAnsi="Palatino Linotype" w:cs="Apple Chancery"/>
          <w:sz w:val="22"/>
          <w:szCs w:val="22"/>
        </w:rPr>
        <w:t xml:space="preserve">to give you this antidote, rather than </w:t>
      </w:r>
      <w:r w:rsidR="004939BC" w:rsidRPr="00A11D38">
        <w:rPr>
          <w:rFonts w:ascii="Palatino Linotype" w:hAnsi="Palatino Linotype" w:cs="Apple Chancery"/>
          <w:sz w:val="22"/>
          <w:szCs w:val="22"/>
        </w:rPr>
        <w:t>only offer</w:t>
      </w:r>
      <w:r w:rsidR="00F55498" w:rsidRPr="00A11D38">
        <w:rPr>
          <w:rFonts w:ascii="Palatino Linotype" w:hAnsi="Palatino Linotype" w:cs="Apple Chancery"/>
          <w:sz w:val="22"/>
          <w:szCs w:val="22"/>
        </w:rPr>
        <w:t>ing</w:t>
      </w:r>
      <w:r w:rsidR="004939BC" w:rsidRPr="00A11D38">
        <w:rPr>
          <w:rFonts w:ascii="Palatino Linotype" w:hAnsi="Palatino Linotype" w:cs="Apple Chancery"/>
          <w:sz w:val="22"/>
          <w:szCs w:val="22"/>
        </w:rPr>
        <w:t xml:space="preserve"> you the antidote that decreases your chance of death to 50%. </w:t>
      </w:r>
      <w:proofErr w:type="spellStart"/>
      <w:r w:rsidR="00CB241B" w:rsidRPr="00A11D38">
        <w:rPr>
          <w:rFonts w:ascii="Palatino Linotype" w:hAnsi="Palatino Linotype" w:cs="Apple Chancery"/>
          <w:sz w:val="22"/>
          <w:szCs w:val="22"/>
        </w:rPr>
        <w:t>Were</w:t>
      </w:r>
      <w:proofErr w:type="spellEnd"/>
      <w:r w:rsidR="00CB241B" w:rsidRPr="00A11D38">
        <w:rPr>
          <w:rFonts w:ascii="Palatino Linotype" w:hAnsi="Palatino Linotype" w:cs="Apple Chancery"/>
          <w:sz w:val="22"/>
          <w:szCs w:val="22"/>
        </w:rPr>
        <w:t xml:space="preserve"> I to only offer you the latter, I would </w:t>
      </w:r>
      <w:r w:rsidR="00D6275F" w:rsidRPr="00A11D38">
        <w:rPr>
          <w:rFonts w:ascii="Palatino Linotype" w:hAnsi="Palatino Linotype" w:cs="Apple Chancery"/>
          <w:sz w:val="22"/>
          <w:szCs w:val="22"/>
        </w:rPr>
        <w:t xml:space="preserve">be </w:t>
      </w:r>
      <w:r w:rsidR="00CB241B" w:rsidRPr="00A11D38">
        <w:rPr>
          <w:rFonts w:ascii="Palatino Linotype" w:hAnsi="Palatino Linotype" w:cs="Apple Chancery"/>
          <w:sz w:val="22"/>
          <w:szCs w:val="22"/>
        </w:rPr>
        <w:t xml:space="preserve">acting in a morally condemnable manner even if you gave your consent. </w:t>
      </w:r>
      <w:r w:rsidR="00BA41FE" w:rsidRPr="00A11D38">
        <w:rPr>
          <w:rFonts w:ascii="Palatino Linotype" w:hAnsi="Palatino Linotype" w:cs="Apple Chancery"/>
          <w:sz w:val="22"/>
          <w:szCs w:val="22"/>
        </w:rPr>
        <w:t>J</w:t>
      </w:r>
      <w:r w:rsidR="00E11472" w:rsidRPr="00A11D38">
        <w:rPr>
          <w:rFonts w:ascii="Palatino Linotype" w:hAnsi="Palatino Linotype" w:cs="Apple Chancery"/>
          <w:sz w:val="22"/>
          <w:szCs w:val="22"/>
        </w:rPr>
        <w:t xml:space="preserve">ust </w:t>
      </w:r>
      <w:r w:rsidR="000D1D80" w:rsidRPr="00A11D38">
        <w:rPr>
          <w:rFonts w:ascii="Palatino Linotype" w:hAnsi="Palatino Linotype" w:cs="Apple Chancery"/>
          <w:sz w:val="22"/>
          <w:szCs w:val="22"/>
        </w:rPr>
        <w:t xml:space="preserve">as </w:t>
      </w:r>
      <w:r w:rsidR="004939BC" w:rsidRPr="00A11D38">
        <w:rPr>
          <w:rFonts w:ascii="Palatino Linotype" w:hAnsi="Palatino Linotype" w:cs="Apple Chancery"/>
          <w:sz w:val="22"/>
          <w:szCs w:val="22"/>
        </w:rPr>
        <w:t>I</w:t>
      </w:r>
      <w:r w:rsidR="00E11472" w:rsidRPr="00A11D38">
        <w:rPr>
          <w:rFonts w:ascii="Palatino Linotype" w:hAnsi="Palatino Linotype" w:cs="Apple Chancery"/>
          <w:sz w:val="22"/>
          <w:szCs w:val="22"/>
        </w:rPr>
        <w:t xml:space="preserve"> ought to </w:t>
      </w:r>
      <w:r w:rsidR="004939BC" w:rsidRPr="00A11D38">
        <w:rPr>
          <w:rFonts w:ascii="Palatino Linotype" w:hAnsi="Palatino Linotype" w:cs="Apple Chancery"/>
          <w:sz w:val="22"/>
          <w:szCs w:val="22"/>
        </w:rPr>
        <w:t>give you the antidote that decreases your risk of death to 10%</w:t>
      </w:r>
      <w:r w:rsidR="00E11472" w:rsidRPr="00A11D38">
        <w:rPr>
          <w:rFonts w:ascii="Palatino Linotype" w:hAnsi="Palatino Linotype" w:cs="Apple Chancery"/>
          <w:sz w:val="22"/>
          <w:szCs w:val="22"/>
        </w:rPr>
        <w:t>,</w:t>
      </w:r>
      <w:r w:rsidR="00900C1E" w:rsidRPr="00A11D38">
        <w:rPr>
          <w:rFonts w:ascii="Palatino Linotype" w:hAnsi="Palatino Linotype" w:cs="Apple Chancery"/>
          <w:sz w:val="22"/>
          <w:szCs w:val="22"/>
        </w:rPr>
        <w:t xml:space="preserve"> </w:t>
      </w:r>
      <w:r w:rsidR="00BA41FE" w:rsidRPr="00A11D38">
        <w:rPr>
          <w:rFonts w:ascii="Palatino Linotype" w:hAnsi="Palatino Linotype" w:cs="Apple Chancery"/>
          <w:sz w:val="22"/>
          <w:szCs w:val="22"/>
        </w:rPr>
        <w:t xml:space="preserve">given </w:t>
      </w:r>
      <w:r w:rsidR="009800E9" w:rsidRPr="00A11D38">
        <w:rPr>
          <w:rFonts w:ascii="Palatino Linotype" w:hAnsi="Palatino Linotype" w:cs="Apple Chancery"/>
          <w:sz w:val="22"/>
          <w:szCs w:val="22"/>
        </w:rPr>
        <w:t>that this is easy</w:t>
      </w:r>
      <w:r w:rsidR="00900C1E" w:rsidRPr="00A11D38">
        <w:rPr>
          <w:rFonts w:ascii="Palatino Linotype" w:hAnsi="Palatino Linotype" w:cs="Apple Chancery"/>
          <w:sz w:val="22"/>
          <w:szCs w:val="22"/>
        </w:rPr>
        <w:t>,</w:t>
      </w:r>
      <w:r w:rsidR="00BA41FE" w:rsidRPr="00A11D38">
        <w:rPr>
          <w:rFonts w:ascii="Palatino Linotype" w:hAnsi="Palatino Linotype" w:cs="Apple Chancery"/>
          <w:sz w:val="22"/>
          <w:szCs w:val="22"/>
        </w:rPr>
        <w:t xml:space="preserve"> smugglers ought to take</w:t>
      </w:r>
      <w:r w:rsidR="00E11472" w:rsidRPr="00A11D38">
        <w:rPr>
          <w:rFonts w:ascii="Palatino Linotype" w:hAnsi="Palatino Linotype" w:cs="Apple Chancery"/>
          <w:sz w:val="22"/>
          <w:szCs w:val="22"/>
        </w:rPr>
        <w:t xml:space="preserve"> precautions </w:t>
      </w:r>
      <w:r w:rsidR="00BA41FE" w:rsidRPr="00A11D38">
        <w:rPr>
          <w:rFonts w:ascii="Palatino Linotype" w:hAnsi="Palatino Linotype" w:cs="Apple Chancery"/>
          <w:sz w:val="22"/>
          <w:szCs w:val="22"/>
        </w:rPr>
        <w:t>during their journeys</w:t>
      </w:r>
      <w:r w:rsidR="00900C1E" w:rsidRPr="00A11D38">
        <w:rPr>
          <w:rFonts w:ascii="Palatino Linotype" w:hAnsi="Palatino Linotype" w:cs="Apple Chancery"/>
          <w:sz w:val="22"/>
          <w:szCs w:val="22"/>
        </w:rPr>
        <w:t xml:space="preserve">, assuming </w:t>
      </w:r>
      <w:r w:rsidR="00BA41FE" w:rsidRPr="00A11D38">
        <w:rPr>
          <w:rFonts w:ascii="Palatino Linotype" w:hAnsi="Palatino Linotype" w:cs="Apple Chancery"/>
          <w:sz w:val="22"/>
          <w:szCs w:val="22"/>
        </w:rPr>
        <w:t>this would be easy</w:t>
      </w:r>
      <w:r w:rsidR="00E11472" w:rsidRPr="00A11D38">
        <w:rPr>
          <w:rFonts w:ascii="Palatino Linotype" w:hAnsi="Palatino Linotype" w:cs="Apple Chancery"/>
          <w:sz w:val="22"/>
          <w:szCs w:val="22"/>
        </w:rPr>
        <w:t xml:space="preserve">. </w:t>
      </w:r>
      <w:r w:rsidR="005C3274" w:rsidRPr="00A11D38">
        <w:rPr>
          <w:rFonts w:ascii="Palatino Linotype" w:hAnsi="Palatino Linotype" w:cs="Apple Chancery"/>
          <w:sz w:val="22"/>
          <w:szCs w:val="22"/>
        </w:rPr>
        <w:t xml:space="preserve">If a smuggler can easily ask for navigation assistance crossing the Sahara, </w:t>
      </w:r>
      <w:r w:rsidR="00F55498" w:rsidRPr="00A11D38">
        <w:rPr>
          <w:rFonts w:ascii="Palatino Linotype" w:hAnsi="Palatino Linotype" w:cs="Apple Chancery"/>
          <w:sz w:val="22"/>
          <w:szCs w:val="22"/>
        </w:rPr>
        <w:t>and doesn’t</w:t>
      </w:r>
      <w:r w:rsidR="005C3274" w:rsidRPr="00A11D38">
        <w:rPr>
          <w:rFonts w:ascii="Palatino Linotype" w:hAnsi="Palatino Linotype" w:cs="Apple Chancery"/>
          <w:sz w:val="22"/>
          <w:szCs w:val="22"/>
        </w:rPr>
        <w:t xml:space="preserve">, she </w:t>
      </w:r>
      <w:r w:rsidR="00F55498" w:rsidRPr="00A11D38">
        <w:rPr>
          <w:rFonts w:ascii="Palatino Linotype" w:hAnsi="Palatino Linotype" w:cs="Apple Chancery"/>
          <w:sz w:val="22"/>
          <w:szCs w:val="22"/>
        </w:rPr>
        <w:t>acts in a morally condemnable manner</w:t>
      </w:r>
      <w:r w:rsidR="005C3274" w:rsidRPr="00A11D38">
        <w:rPr>
          <w:rFonts w:ascii="Palatino Linotype" w:hAnsi="Palatino Linotype" w:cs="Apple Chancery"/>
          <w:sz w:val="22"/>
          <w:szCs w:val="22"/>
        </w:rPr>
        <w:t xml:space="preserve">. </w:t>
      </w:r>
    </w:p>
    <w:p w14:paraId="0A266A4E" w14:textId="77777777" w:rsidR="005C3274" w:rsidRPr="00A11D38" w:rsidRDefault="005C3274" w:rsidP="00D336DB">
      <w:pPr>
        <w:tabs>
          <w:tab w:val="left" w:pos="8789"/>
          <w:tab w:val="left" w:pos="8931"/>
        </w:tabs>
        <w:spacing w:line="360" w:lineRule="auto"/>
        <w:ind w:left="-284" w:right="78"/>
        <w:jc w:val="both"/>
        <w:rPr>
          <w:rFonts w:ascii="Palatino Linotype" w:hAnsi="Palatino Linotype" w:cs="Apple Chancery"/>
          <w:sz w:val="22"/>
          <w:szCs w:val="22"/>
        </w:rPr>
      </w:pPr>
    </w:p>
    <w:p w14:paraId="793EB4BD" w14:textId="22501F20" w:rsidR="001A5164" w:rsidRPr="00A11D38" w:rsidRDefault="005C3274" w:rsidP="007B4DAA">
      <w:pPr>
        <w:tabs>
          <w:tab w:val="left" w:pos="8789"/>
          <w:tab w:val="left" w:pos="8931"/>
        </w:tabs>
        <w:spacing w:line="360" w:lineRule="auto"/>
        <w:ind w:left="-284" w:right="78"/>
        <w:jc w:val="both"/>
        <w:rPr>
          <w:rFonts w:ascii="Palatino Linotype" w:hAnsi="Palatino Linotype" w:cs="Apple Chancery"/>
          <w:sz w:val="22"/>
          <w:szCs w:val="22"/>
        </w:rPr>
      </w:pPr>
      <w:r w:rsidRPr="00A11D38">
        <w:rPr>
          <w:rFonts w:ascii="Palatino Linotype" w:hAnsi="Palatino Linotype" w:cs="Apple Chancery"/>
          <w:sz w:val="22"/>
          <w:szCs w:val="22"/>
        </w:rPr>
        <w:t>There are two potential objections against this argument. One is that</w:t>
      </w:r>
      <w:r w:rsidR="00F57CB2" w:rsidRPr="00A11D38">
        <w:rPr>
          <w:rFonts w:ascii="Palatino Linotype" w:hAnsi="Palatino Linotype" w:cs="Apple Chancery"/>
          <w:sz w:val="22"/>
          <w:szCs w:val="22"/>
        </w:rPr>
        <w:t xml:space="preserve"> </w:t>
      </w:r>
      <w:r w:rsidRPr="00A11D38">
        <w:rPr>
          <w:rFonts w:ascii="Palatino Linotype" w:hAnsi="Palatino Linotype" w:cs="Apple Chancery"/>
          <w:sz w:val="22"/>
          <w:szCs w:val="22"/>
        </w:rPr>
        <w:t xml:space="preserve">many smugglers can only provide unsafe smuggling, </w:t>
      </w:r>
      <w:r w:rsidR="005B6E8D" w:rsidRPr="00A11D38">
        <w:rPr>
          <w:rFonts w:ascii="Palatino Linotype" w:hAnsi="Palatino Linotype" w:cs="Apple Chancery"/>
          <w:sz w:val="22"/>
          <w:szCs w:val="22"/>
        </w:rPr>
        <w:t>and so</w:t>
      </w:r>
      <w:r w:rsidRPr="00A11D38">
        <w:rPr>
          <w:rFonts w:ascii="Palatino Linotype" w:hAnsi="Palatino Linotype" w:cs="Apple Chancery"/>
          <w:sz w:val="22"/>
          <w:szCs w:val="22"/>
        </w:rPr>
        <w:t xml:space="preserve"> </w:t>
      </w:r>
      <w:r w:rsidR="004931A7" w:rsidRPr="00A11D38">
        <w:rPr>
          <w:rFonts w:ascii="Palatino Linotype" w:hAnsi="Palatino Linotype" w:cs="Apple Chancery"/>
          <w:sz w:val="22"/>
          <w:szCs w:val="22"/>
        </w:rPr>
        <w:t>shouldn’t</w:t>
      </w:r>
      <w:r w:rsidRPr="00A11D38">
        <w:rPr>
          <w:rFonts w:ascii="Palatino Linotype" w:hAnsi="Palatino Linotype" w:cs="Apple Chancery"/>
          <w:sz w:val="22"/>
          <w:szCs w:val="22"/>
        </w:rPr>
        <w:t xml:space="preserve"> be condemned</w:t>
      </w:r>
      <w:r w:rsidR="005B6E8D" w:rsidRPr="00A11D38">
        <w:rPr>
          <w:rFonts w:ascii="Palatino Linotype" w:hAnsi="Palatino Linotype" w:cs="Apple Chancery"/>
          <w:sz w:val="22"/>
          <w:szCs w:val="22"/>
        </w:rPr>
        <w:t xml:space="preserve"> for doing the best they can</w:t>
      </w:r>
      <w:r w:rsidR="00E2553E" w:rsidRPr="00A11D38">
        <w:rPr>
          <w:rFonts w:ascii="Palatino Linotype" w:hAnsi="Palatino Linotype" w:cs="Apple Chancery"/>
          <w:sz w:val="22"/>
          <w:szCs w:val="22"/>
        </w:rPr>
        <w:t xml:space="preserve"> (</w:t>
      </w:r>
      <w:r w:rsidR="00E2553E" w:rsidRPr="00A11D38">
        <w:rPr>
          <w:rFonts w:ascii="Palatino Linotype" w:hAnsi="Palatino Linotype"/>
          <w:sz w:val="22"/>
          <w:szCs w:val="22"/>
          <w:lang w:val="en-GB"/>
        </w:rPr>
        <w:t>Muller forthcoming</w:t>
      </w:r>
      <w:r w:rsidR="00C85626" w:rsidRPr="00A11D38">
        <w:rPr>
          <w:rFonts w:ascii="Palatino Linotype" w:hAnsi="Palatino Linotype"/>
          <w:sz w:val="22"/>
          <w:szCs w:val="22"/>
          <w:lang w:val="en-GB"/>
        </w:rPr>
        <w:t xml:space="preserve">, </w:t>
      </w:r>
      <w:r w:rsidR="00E2553E" w:rsidRPr="00A11D38">
        <w:rPr>
          <w:rFonts w:ascii="Palatino Linotype" w:hAnsi="Palatino Linotype"/>
          <w:sz w:val="22"/>
          <w:szCs w:val="22"/>
          <w:lang w:val="en-GB"/>
        </w:rPr>
        <w:t>9-10)</w:t>
      </w:r>
      <w:r w:rsidRPr="00A11D38">
        <w:rPr>
          <w:rFonts w:ascii="Palatino Linotype" w:hAnsi="Palatino Linotype" w:cs="Apple Chancery"/>
          <w:sz w:val="22"/>
          <w:szCs w:val="22"/>
        </w:rPr>
        <w:t xml:space="preserve">.  </w:t>
      </w:r>
      <w:r w:rsidR="007B4DAA" w:rsidRPr="00A11D38">
        <w:rPr>
          <w:rFonts w:ascii="Palatino Linotype" w:hAnsi="Palatino Linotype" w:cs="Apple Chancery"/>
          <w:sz w:val="22"/>
          <w:szCs w:val="22"/>
        </w:rPr>
        <w:t>Even when smugglers can easily provide safe smuggling</w:t>
      </w:r>
      <w:r w:rsidR="005B6E8D" w:rsidRPr="00A11D38">
        <w:rPr>
          <w:rFonts w:ascii="Palatino Linotype" w:hAnsi="Palatino Linotype" w:cs="Apple Chancery"/>
          <w:sz w:val="22"/>
          <w:szCs w:val="22"/>
        </w:rPr>
        <w:t xml:space="preserve"> and don’t</w:t>
      </w:r>
      <w:r w:rsidR="007B4DAA" w:rsidRPr="00A11D38">
        <w:rPr>
          <w:rFonts w:ascii="Palatino Linotype" w:hAnsi="Palatino Linotype" w:cs="Apple Chancery"/>
          <w:sz w:val="22"/>
          <w:szCs w:val="22"/>
        </w:rPr>
        <w:t xml:space="preserve">, </w:t>
      </w:r>
      <w:r w:rsidR="005B6E8D" w:rsidRPr="00A11D38">
        <w:rPr>
          <w:rFonts w:ascii="Palatino Linotype" w:hAnsi="Palatino Linotype" w:cs="Apple Chancery"/>
          <w:sz w:val="22"/>
          <w:szCs w:val="22"/>
        </w:rPr>
        <w:t xml:space="preserve">there </w:t>
      </w:r>
      <w:r w:rsidRPr="00A11D38">
        <w:rPr>
          <w:rFonts w:ascii="Palatino Linotype" w:hAnsi="Palatino Linotype" w:cs="Apple Chancery"/>
          <w:sz w:val="22"/>
          <w:szCs w:val="22"/>
        </w:rPr>
        <w:t xml:space="preserve">is </w:t>
      </w:r>
      <w:r w:rsidR="005B6E8D" w:rsidRPr="00A11D38">
        <w:rPr>
          <w:rFonts w:ascii="Palatino Linotype" w:hAnsi="Palatino Linotype" w:cs="Apple Chancery"/>
          <w:sz w:val="22"/>
          <w:szCs w:val="22"/>
        </w:rPr>
        <w:t>another</w:t>
      </w:r>
      <w:r w:rsidRPr="00A11D38">
        <w:rPr>
          <w:rFonts w:ascii="Palatino Linotype" w:hAnsi="Palatino Linotype" w:cs="Apple Chancery"/>
          <w:sz w:val="22"/>
          <w:szCs w:val="22"/>
        </w:rPr>
        <w:t xml:space="preserve"> compelling objection to </w:t>
      </w:r>
      <w:r w:rsidR="007B4DAA" w:rsidRPr="00A11D38">
        <w:rPr>
          <w:rFonts w:ascii="Palatino Linotype" w:hAnsi="Palatino Linotype" w:cs="Apple Chancery"/>
          <w:sz w:val="22"/>
          <w:szCs w:val="22"/>
        </w:rPr>
        <w:t>their arrest</w:t>
      </w:r>
      <w:r w:rsidR="005B6E8D" w:rsidRPr="00A11D38">
        <w:rPr>
          <w:rFonts w:ascii="Palatino Linotype" w:hAnsi="Palatino Linotype" w:cs="Apple Chancery"/>
          <w:sz w:val="22"/>
          <w:szCs w:val="22"/>
        </w:rPr>
        <w:t>s</w:t>
      </w:r>
      <w:r w:rsidRPr="00A11D38">
        <w:rPr>
          <w:rFonts w:ascii="Palatino Linotype" w:hAnsi="Palatino Linotype" w:cs="Apple Chancery"/>
          <w:sz w:val="22"/>
          <w:szCs w:val="22"/>
        </w:rPr>
        <w:t xml:space="preserve">: if smugglers’ failure to provide low-cost risk-reduction makes them worthy of condemnation, </w:t>
      </w:r>
      <w:r w:rsidR="00043991" w:rsidRPr="00A11D38">
        <w:rPr>
          <w:rFonts w:ascii="Palatino Linotype" w:hAnsi="Palatino Linotype" w:cs="Apple Chancery"/>
          <w:sz w:val="22"/>
          <w:szCs w:val="22"/>
        </w:rPr>
        <w:t xml:space="preserve">then </w:t>
      </w:r>
      <w:r w:rsidR="001A5164" w:rsidRPr="00A11D38">
        <w:rPr>
          <w:rFonts w:ascii="Palatino Linotype" w:hAnsi="Palatino Linotype" w:cs="Apple Chancery"/>
          <w:sz w:val="22"/>
          <w:szCs w:val="22"/>
        </w:rPr>
        <w:t>all age</w:t>
      </w:r>
      <w:r w:rsidR="00CF5693" w:rsidRPr="00A11D38">
        <w:rPr>
          <w:rFonts w:ascii="Palatino Linotype" w:hAnsi="Palatino Linotype" w:cs="Apple Chancery"/>
          <w:sz w:val="22"/>
          <w:szCs w:val="22"/>
        </w:rPr>
        <w:t xml:space="preserve">nts who fail to </w:t>
      </w:r>
      <w:r w:rsidR="00CF5693" w:rsidRPr="00A11D38">
        <w:rPr>
          <w:rFonts w:ascii="Palatino Linotype" w:hAnsi="Palatino Linotype" w:cs="Apple Chancery"/>
          <w:sz w:val="22"/>
          <w:szCs w:val="22"/>
        </w:rPr>
        <w:lastRenderedPageBreak/>
        <w:t>provide low-cost assistance to refugee</w:t>
      </w:r>
      <w:r w:rsidR="002D7F87" w:rsidRPr="00A11D38">
        <w:rPr>
          <w:rFonts w:ascii="Palatino Linotype" w:hAnsi="Palatino Linotype" w:cs="Apple Chancery"/>
          <w:sz w:val="22"/>
          <w:szCs w:val="22"/>
        </w:rPr>
        <w:t>s</w:t>
      </w:r>
      <w:r w:rsidR="00CF5693" w:rsidRPr="00A11D38">
        <w:rPr>
          <w:rFonts w:ascii="Palatino Linotype" w:hAnsi="Palatino Linotype" w:cs="Apple Chancery"/>
          <w:sz w:val="22"/>
          <w:szCs w:val="22"/>
        </w:rPr>
        <w:t xml:space="preserve"> </w:t>
      </w:r>
      <w:r w:rsidR="001A5164" w:rsidRPr="00A11D38">
        <w:rPr>
          <w:rFonts w:ascii="Palatino Linotype" w:hAnsi="Palatino Linotype" w:cs="Apple Chancery"/>
          <w:sz w:val="22"/>
          <w:szCs w:val="22"/>
        </w:rPr>
        <w:t>are worthy of similar condemnat</w:t>
      </w:r>
      <w:r w:rsidR="001C7EEB" w:rsidRPr="00A11D38">
        <w:rPr>
          <w:rFonts w:ascii="Palatino Linotype" w:hAnsi="Palatino Linotype" w:cs="Apple Chancery"/>
          <w:sz w:val="22"/>
          <w:szCs w:val="22"/>
        </w:rPr>
        <w:t>i</w:t>
      </w:r>
      <w:r w:rsidR="001A5164" w:rsidRPr="00A11D38">
        <w:rPr>
          <w:rFonts w:ascii="Palatino Linotype" w:hAnsi="Palatino Linotype" w:cs="Apple Chancery"/>
          <w:sz w:val="22"/>
          <w:szCs w:val="22"/>
        </w:rPr>
        <w:t xml:space="preserve">on. </w:t>
      </w:r>
      <w:r w:rsidR="00EC4DD0" w:rsidRPr="00A11D38">
        <w:rPr>
          <w:rFonts w:ascii="Palatino Linotype" w:hAnsi="Palatino Linotype" w:cs="Apple Chancery"/>
          <w:sz w:val="22"/>
          <w:szCs w:val="22"/>
        </w:rPr>
        <w:t>These inc</w:t>
      </w:r>
      <w:r w:rsidR="00136F63" w:rsidRPr="00A11D38">
        <w:rPr>
          <w:rFonts w:ascii="Palatino Linotype" w:hAnsi="Palatino Linotype" w:cs="Apple Chancery"/>
          <w:sz w:val="22"/>
          <w:szCs w:val="22"/>
        </w:rPr>
        <w:t>l</w:t>
      </w:r>
      <w:r w:rsidR="00EC4DD0" w:rsidRPr="00A11D38">
        <w:rPr>
          <w:rFonts w:ascii="Palatino Linotype" w:hAnsi="Palatino Linotype" w:cs="Apple Chancery"/>
          <w:sz w:val="22"/>
          <w:szCs w:val="22"/>
        </w:rPr>
        <w:t xml:space="preserve">ude </w:t>
      </w:r>
      <w:r w:rsidR="001A5164" w:rsidRPr="00A11D38">
        <w:rPr>
          <w:rFonts w:ascii="Palatino Linotype" w:hAnsi="Palatino Linotype" w:cs="Apple Chancery"/>
          <w:sz w:val="22"/>
          <w:szCs w:val="22"/>
        </w:rPr>
        <w:t xml:space="preserve">non-smuggler agents sitting at home, </w:t>
      </w:r>
      <w:r w:rsidR="00892256" w:rsidRPr="00A11D38">
        <w:rPr>
          <w:rFonts w:ascii="Palatino Linotype" w:hAnsi="Palatino Linotype" w:cs="Apple Chancery"/>
          <w:sz w:val="22"/>
          <w:szCs w:val="22"/>
        </w:rPr>
        <w:t xml:space="preserve">such as myself, who </w:t>
      </w:r>
      <w:r w:rsidR="002164FF" w:rsidRPr="00A11D38">
        <w:rPr>
          <w:rFonts w:ascii="Palatino Linotype" w:hAnsi="Palatino Linotype" w:cs="Apple Chancery"/>
          <w:sz w:val="22"/>
          <w:szCs w:val="22"/>
        </w:rPr>
        <w:t xml:space="preserve">may </w:t>
      </w:r>
      <w:r w:rsidR="00892256" w:rsidRPr="00A11D38">
        <w:rPr>
          <w:rFonts w:ascii="Palatino Linotype" w:hAnsi="Palatino Linotype" w:cs="Apple Chancery"/>
          <w:sz w:val="22"/>
          <w:szCs w:val="22"/>
        </w:rPr>
        <w:t>fail</w:t>
      </w:r>
      <w:r w:rsidR="0012006A" w:rsidRPr="00A11D38">
        <w:rPr>
          <w:rFonts w:ascii="Palatino Linotype" w:hAnsi="Palatino Linotype" w:cs="Apple Chancery"/>
          <w:sz w:val="22"/>
          <w:szCs w:val="22"/>
        </w:rPr>
        <w:t xml:space="preserve"> to send money to </w:t>
      </w:r>
      <w:r w:rsidR="001A5164" w:rsidRPr="00A11D38">
        <w:rPr>
          <w:rFonts w:ascii="Palatino Linotype" w:hAnsi="Palatino Linotype" w:cs="Apple Chancery"/>
          <w:sz w:val="22"/>
          <w:szCs w:val="22"/>
        </w:rPr>
        <w:t>distant refugee</w:t>
      </w:r>
      <w:r w:rsidR="0012006A" w:rsidRPr="00A11D38">
        <w:rPr>
          <w:rFonts w:ascii="Palatino Linotype" w:hAnsi="Palatino Linotype" w:cs="Apple Chancery"/>
          <w:sz w:val="22"/>
          <w:szCs w:val="22"/>
        </w:rPr>
        <w:t>s</w:t>
      </w:r>
      <w:r w:rsidR="001A5164" w:rsidRPr="00A11D38">
        <w:rPr>
          <w:rFonts w:ascii="Palatino Linotype" w:hAnsi="Palatino Linotype" w:cs="Apple Chancery"/>
          <w:sz w:val="22"/>
          <w:szCs w:val="22"/>
        </w:rPr>
        <w:t xml:space="preserve"> </w:t>
      </w:r>
      <w:r w:rsidR="00CF5693" w:rsidRPr="00A11D38">
        <w:rPr>
          <w:rFonts w:ascii="Palatino Linotype" w:hAnsi="Palatino Linotype" w:cs="Apple Chancery"/>
          <w:sz w:val="22"/>
          <w:szCs w:val="22"/>
        </w:rPr>
        <w:t>who could use this money to feed themselves or their families</w:t>
      </w:r>
      <w:r w:rsidR="00483978" w:rsidRPr="00A11D38">
        <w:rPr>
          <w:rFonts w:ascii="Palatino Linotype" w:hAnsi="Palatino Linotype" w:cs="Apple Chancery"/>
          <w:sz w:val="22"/>
          <w:szCs w:val="22"/>
        </w:rPr>
        <w:t xml:space="preserve">, reducing the risks they face in </w:t>
      </w:r>
      <w:r w:rsidR="002A4336" w:rsidRPr="00A11D38">
        <w:rPr>
          <w:rFonts w:ascii="Palatino Linotype" w:hAnsi="Palatino Linotype" w:cs="Apple Chancery"/>
          <w:sz w:val="22"/>
          <w:szCs w:val="22"/>
        </w:rPr>
        <w:t xml:space="preserve">home and </w:t>
      </w:r>
      <w:r w:rsidR="00483978" w:rsidRPr="00A11D38">
        <w:rPr>
          <w:rFonts w:ascii="Palatino Linotype" w:hAnsi="Palatino Linotype" w:cs="Apple Chancery"/>
          <w:sz w:val="22"/>
          <w:szCs w:val="22"/>
        </w:rPr>
        <w:t>transit countries</w:t>
      </w:r>
      <w:r w:rsidR="001A5164" w:rsidRPr="00A11D38">
        <w:rPr>
          <w:rFonts w:ascii="Palatino Linotype" w:hAnsi="Palatino Linotype" w:cs="Apple Chancery"/>
          <w:sz w:val="22"/>
          <w:szCs w:val="22"/>
        </w:rPr>
        <w:t xml:space="preserve">. </w:t>
      </w:r>
      <w:r w:rsidR="0096107F" w:rsidRPr="00A11D38">
        <w:rPr>
          <w:rFonts w:ascii="Palatino Linotype" w:hAnsi="Palatino Linotype" w:cs="Apple Chancery"/>
          <w:sz w:val="22"/>
          <w:szCs w:val="22"/>
        </w:rPr>
        <w:t>If we are unprepared to arrest all those wh</w:t>
      </w:r>
      <w:r w:rsidR="00172912" w:rsidRPr="00A11D38">
        <w:rPr>
          <w:rFonts w:ascii="Palatino Linotype" w:hAnsi="Palatino Linotype" w:cs="Apple Chancery"/>
          <w:sz w:val="22"/>
          <w:szCs w:val="22"/>
        </w:rPr>
        <w:t xml:space="preserve">o fail </w:t>
      </w:r>
      <w:r w:rsidR="00CB241B" w:rsidRPr="00A11D38">
        <w:rPr>
          <w:rFonts w:ascii="Palatino Linotype" w:hAnsi="Palatino Linotype" w:cs="Apple Chancery"/>
          <w:sz w:val="22"/>
          <w:szCs w:val="22"/>
        </w:rPr>
        <w:t>to help refugees when they easily can</w:t>
      </w:r>
      <w:r w:rsidR="0096107F" w:rsidRPr="00A11D38">
        <w:rPr>
          <w:rFonts w:ascii="Palatino Linotype" w:hAnsi="Palatino Linotype" w:cs="Apple Chancery"/>
          <w:sz w:val="22"/>
          <w:szCs w:val="22"/>
        </w:rPr>
        <w:t xml:space="preserve">, we ought not arrest </w:t>
      </w:r>
      <w:r w:rsidR="00886730" w:rsidRPr="00A11D38">
        <w:rPr>
          <w:rFonts w:ascii="Palatino Linotype" w:hAnsi="Palatino Linotype" w:cs="Apple Chancery"/>
          <w:sz w:val="22"/>
          <w:szCs w:val="22"/>
        </w:rPr>
        <w:t>smugglers in particular.</w:t>
      </w:r>
    </w:p>
    <w:p w14:paraId="1C78F2CD" w14:textId="77777777" w:rsidR="001A5164" w:rsidRPr="00A11D38" w:rsidRDefault="001A5164" w:rsidP="00D336DB">
      <w:pPr>
        <w:tabs>
          <w:tab w:val="left" w:pos="8789"/>
          <w:tab w:val="left" w:pos="8931"/>
        </w:tabs>
        <w:spacing w:line="360" w:lineRule="auto"/>
        <w:ind w:left="-284" w:right="78"/>
        <w:jc w:val="both"/>
        <w:rPr>
          <w:rFonts w:ascii="Palatino Linotype" w:hAnsi="Palatino Linotype" w:cs="Apple Chancery"/>
          <w:sz w:val="22"/>
          <w:szCs w:val="22"/>
        </w:rPr>
      </w:pPr>
    </w:p>
    <w:p w14:paraId="76F3F1CE" w14:textId="62350F9E" w:rsidR="005469B0" w:rsidRPr="00A11D38" w:rsidRDefault="00C1479C" w:rsidP="007B4DAA">
      <w:pPr>
        <w:tabs>
          <w:tab w:val="left" w:pos="8789"/>
          <w:tab w:val="left" w:pos="8931"/>
        </w:tabs>
        <w:spacing w:line="360" w:lineRule="auto"/>
        <w:ind w:left="-284" w:right="78"/>
        <w:jc w:val="both"/>
        <w:rPr>
          <w:rFonts w:ascii="Palatino Linotype" w:hAnsi="Palatino Linotype" w:cs="Apple Chancery"/>
          <w:sz w:val="22"/>
          <w:szCs w:val="22"/>
        </w:rPr>
      </w:pPr>
      <w:r w:rsidRPr="00A11D38">
        <w:rPr>
          <w:rFonts w:ascii="Palatino Linotype" w:hAnsi="Palatino Linotype" w:cs="Apple Chancery"/>
          <w:sz w:val="22"/>
          <w:szCs w:val="22"/>
        </w:rPr>
        <w:t xml:space="preserve">There is a final risk-related argument in support of condemning at least some smugglers, and I believe this argument is more promising. </w:t>
      </w:r>
      <w:r w:rsidR="00D31BF6" w:rsidRPr="00A11D38">
        <w:rPr>
          <w:rFonts w:ascii="Palatino Linotype" w:hAnsi="Palatino Linotype" w:cs="Apple Chancery"/>
          <w:sz w:val="22"/>
          <w:szCs w:val="22"/>
        </w:rPr>
        <w:t>S</w:t>
      </w:r>
      <w:r w:rsidR="006339AB" w:rsidRPr="00A11D38">
        <w:rPr>
          <w:rFonts w:ascii="Palatino Linotype" w:hAnsi="Palatino Linotype" w:cs="Apple Chancery"/>
          <w:sz w:val="22"/>
          <w:szCs w:val="22"/>
        </w:rPr>
        <w:t>mugglers</w:t>
      </w:r>
      <w:r w:rsidR="00D31BF6" w:rsidRPr="00A11D38">
        <w:rPr>
          <w:rFonts w:ascii="Palatino Linotype" w:hAnsi="Palatino Linotype" w:cs="Apple Chancery"/>
          <w:sz w:val="22"/>
          <w:szCs w:val="22"/>
        </w:rPr>
        <w:t xml:space="preserve"> may</w:t>
      </w:r>
      <w:r w:rsidR="006339AB" w:rsidRPr="00A11D38">
        <w:rPr>
          <w:rFonts w:ascii="Palatino Linotype" w:hAnsi="Palatino Linotype" w:cs="Apple Chancery"/>
          <w:sz w:val="22"/>
          <w:szCs w:val="22"/>
        </w:rPr>
        <w:t xml:space="preserve"> </w:t>
      </w:r>
      <w:r w:rsidR="00687C16" w:rsidRPr="00A11D38">
        <w:rPr>
          <w:rFonts w:ascii="Palatino Linotype" w:hAnsi="Palatino Linotype" w:cs="Apple Chancery"/>
          <w:sz w:val="22"/>
          <w:szCs w:val="22"/>
        </w:rPr>
        <w:t>have special</w:t>
      </w:r>
      <w:r w:rsidR="006339AB" w:rsidRPr="00A11D38">
        <w:rPr>
          <w:rFonts w:ascii="Palatino Linotype" w:hAnsi="Palatino Linotype" w:cs="Apple Chancery"/>
          <w:sz w:val="22"/>
          <w:szCs w:val="22"/>
        </w:rPr>
        <w:t xml:space="preserve"> </w:t>
      </w:r>
      <w:r w:rsidR="00546CB4" w:rsidRPr="00A11D38">
        <w:rPr>
          <w:rFonts w:ascii="Palatino Linotype" w:hAnsi="Palatino Linotype" w:cs="Apple Chancery"/>
          <w:sz w:val="22"/>
          <w:szCs w:val="22"/>
        </w:rPr>
        <w:t>obligations</w:t>
      </w:r>
      <w:r w:rsidR="006339AB" w:rsidRPr="00A11D38">
        <w:rPr>
          <w:rFonts w:ascii="Palatino Linotype" w:hAnsi="Palatino Linotype" w:cs="Apple Chancery"/>
          <w:sz w:val="22"/>
          <w:szCs w:val="22"/>
        </w:rPr>
        <w:t xml:space="preserve"> to help </w:t>
      </w:r>
      <w:r w:rsidR="00D3679E" w:rsidRPr="00A11D38">
        <w:rPr>
          <w:rFonts w:ascii="Palatino Linotype" w:hAnsi="Palatino Linotype" w:cs="Apple Chancery"/>
          <w:sz w:val="22"/>
          <w:szCs w:val="22"/>
        </w:rPr>
        <w:t xml:space="preserve">beyond </w:t>
      </w:r>
      <w:r w:rsidR="00C53531" w:rsidRPr="00A11D38">
        <w:rPr>
          <w:rFonts w:ascii="Palatino Linotype" w:hAnsi="Palatino Linotype" w:cs="Apple Chancery"/>
          <w:sz w:val="22"/>
          <w:szCs w:val="22"/>
        </w:rPr>
        <w:t>the</w:t>
      </w:r>
      <w:r w:rsidR="00C15B1F" w:rsidRPr="00A11D38">
        <w:rPr>
          <w:rFonts w:ascii="Palatino Linotype" w:hAnsi="Palatino Linotype" w:cs="Apple Chancery"/>
          <w:sz w:val="22"/>
          <w:szCs w:val="22"/>
        </w:rPr>
        <w:t xml:space="preserve"> Good Samaritan dutie</w:t>
      </w:r>
      <w:r w:rsidR="00D3679E" w:rsidRPr="00A11D38">
        <w:rPr>
          <w:rFonts w:ascii="Palatino Linotype" w:hAnsi="Palatino Linotype" w:cs="Apple Chancery"/>
          <w:sz w:val="22"/>
          <w:szCs w:val="22"/>
        </w:rPr>
        <w:t xml:space="preserve">s </w:t>
      </w:r>
      <w:r w:rsidR="00757B1F" w:rsidRPr="00A11D38">
        <w:rPr>
          <w:rFonts w:ascii="Palatino Linotype" w:hAnsi="Palatino Linotype" w:cs="Apple Chancery"/>
          <w:sz w:val="22"/>
          <w:szCs w:val="22"/>
        </w:rPr>
        <w:t>held by all</w:t>
      </w:r>
      <w:r w:rsidR="00D3679E" w:rsidRPr="00A11D38">
        <w:rPr>
          <w:rFonts w:ascii="Palatino Linotype" w:hAnsi="Palatino Linotype" w:cs="Apple Chancery"/>
          <w:sz w:val="22"/>
          <w:szCs w:val="22"/>
        </w:rPr>
        <w:t xml:space="preserve">. </w:t>
      </w:r>
      <w:r w:rsidR="00D17AD6" w:rsidRPr="00A11D38">
        <w:rPr>
          <w:rFonts w:ascii="Palatino Linotype" w:hAnsi="Palatino Linotype" w:cs="Apple Chancery"/>
          <w:sz w:val="22"/>
          <w:szCs w:val="22"/>
        </w:rPr>
        <w:t>We</w:t>
      </w:r>
      <w:r w:rsidR="002164FF" w:rsidRPr="00A11D38">
        <w:rPr>
          <w:rFonts w:ascii="Palatino Linotype" w:hAnsi="Palatino Linotype" w:cs="Apple Chancery"/>
          <w:sz w:val="22"/>
          <w:szCs w:val="22"/>
        </w:rPr>
        <w:t xml:space="preserve"> often have special obligations arising from </w:t>
      </w:r>
      <w:r w:rsidR="00127E00" w:rsidRPr="00A11D38">
        <w:rPr>
          <w:rFonts w:ascii="Palatino Linotype" w:hAnsi="Palatino Linotype" w:cs="Apple Chancery"/>
          <w:sz w:val="22"/>
          <w:szCs w:val="22"/>
        </w:rPr>
        <w:t>r</w:t>
      </w:r>
      <w:r w:rsidR="002A4336" w:rsidRPr="00A11D38">
        <w:rPr>
          <w:rFonts w:ascii="Palatino Linotype" w:hAnsi="Palatino Linotype" w:cs="Apple Chancery"/>
          <w:sz w:val="22"/>
          <w:szCs w:val="22"/>
        </w:rPr>
        <w:t xml:space="preserve">oles we </w:t>
      </w:r>
      <w:r w:rsidR="00886730" w:rsidRPr="00A11D38">
        <w:rPr>
          <w:rFonts w:ascii="Palatino Linotype" w:hAnsi="Palatino Linotype" w:cs="Apple Chancery"/>
          <w:sz w:val="22"/>
          <w:szCs w:val="22"/>
        </w:rPr>
        <w:t>inhabit</w:t>
      </w:r>
      <w:r w:rsidR="002164FF" w:rsidRPr="00A11D38">
        <w:rPr>
          <w:rFonts w:ascii="Palatino Linotype" w:hAnsi="Palatino Linotype" w:cs="Apple Chancery"/>
          <w:sz w:val="22"/>
          <w:szCs w:val="22"/>
        </w:rPr>
        <w:t xml:space="preserve">. </w:t>
      </w:r>
      <w:r w:rsidR="005B7372" w:rsidRPr="00A11D38">
        <w:rPr>
          <w:rFonts w:ascii="Palatino Linotype" w:hAnsi="Palatino Linotype" w:cs="Apple Chancery"/>
          <w:sz w:val="22"/>
          <w:szCs w:val="22"/>
        </w:rPr>
        <w:t xml:space="preserve">Particular roles </w:t>
      </w:r>
      <w:r w:rsidR="00127E00" w:rsidRPr="00A11D38">
        <w:rPr>
          <w:rFonts w:ascii="Palatino Linotype" w:hAnsi="Palatino Linotype" w:cs="Apple Chancery"/>
          <w:sz w:val="22"/>
          <w:szCs w:val="22"/>
        </w:rPr>
        <w:t xml:space="preserve">can </w:t>
      </w:r>
      <w:r w:rsidR="005B7372" w:rsidRPr="00A11D38">
        <w:rPr>
          <w:rFonts w:ascii="Palatino Linotype" w:hAnsi="Palatino Linotype" w:cs="Apple Chancery"/>
          <w:sz w:val="22"/>
          <w:szCs w:val="22"/>
        </w:rPr>
        <w:t xml:space="preserve">create duties </w:t>
      </w:r>
      <w:r w:rsidR="005469B0" w:rsidRPr="00A11D38">
        <w:rPr>
          <w:rFonts w:ascii="Palatino Linotype" w:hAnsi="Palatino Linotype" w:cs="Apple Chancery"/>
          <w:sz w:val="22"/>
          <w:szCs w:val="22"/>
        </w:rPr>
        <w:t xml:space="preserve">when a person </w:t>
      </w:r>
      <w:r w:rsidR="0060201A" w:rsidRPr="00A11D38">
        <w:rPr>
          <w:rFonts w:ascii="Palatino Linotype" w:hAnsi="Palatino Linotype" w:cs="Apple Chancery"/>
          <w:sz w:val="22"/>
          <w:szCs w:val="22"/>
        </w:rPr>
        <w:t>voluntar</w:t>
      </w:r>
      <w:r w:rsidR="00127E00" w:rsidRPr="00A11D38">
        <w:rPr>
          <w:rFonts w:ascii="Palatino Linotype" w:hAnsi="Palatino Linotype" w:cs="Apple Chancery"/>
          <w:sz w:val="22"/>
          <w:szCs w:val="22"/>
        </w:rPr>
        <w:t>ily</w:t>
      </w:r>
      <w:r w:rsidR="0060201A" w:rsidRPr="00A11D38">
        <w:rPr>
          <w:rFonts w:ascii="Palatino Linotype" w:hAnsi="Palatino Linotype" w:cs="Apple Chancery"/>
          <w:sz w:val="22"/>
          <w:szCs w:val="22"/>
        </w:rPr>
        <w:t xml:space="preserve"> opt</w:t>
      </w:r>
      <w:r w:rsidR="00127E00" w:rsidRPr="00A11D38">
        <w:rPr>
          <w:rFonts w:ascii="Palatino Linotype" w:hAnsi="Palatino Linotype" w:cs="Apple Chancery"/>
          <w:sz w:val="22"/>
          <w:szCs w:val="22"/>
        </w:rPr>
        <w:t>s</w:t>
      </w:r>
      <w:r w:rsidR="00D82AB5" w:rsidRPr="00A11D38">
        <w:rPr>
          <w:rFonts w:ascii="Palatino Linotype" w:hAnsi="Palatino Linotype" w:cs="Apple Chancery"/>
          <w:sz w:val="22"/>
          <w:szCs w:val="22"/>
        </w:rPr>
        <w:t xml:space="preserve"> into </w:t>
      </w:r>
      <w:r w:rsidR="00127E00" w:rsidRPr="00A11D38">
        <w:rPr>
          <w:rFonts w:ascii="Palatino Linotype" w:hAnsi="Palatino Linotype" w:cs="Apple Chancery"/>
          <w:sz w:val="22"/>
          <w:szCs w:val="22"/>
        </w:rPr>
        <w:t>a</w:t>
      </w:r>
      <w:r w:rsidR="00D82AB5" w:rsidRPr="00A11D38">
        <w:rPr>
          <w:rFonts w:ascii="Palatino Linotype" w:hAnsi="Palatino Linotype" w:cs="Apple Chancery"/>
          <w:sz w:val="22"/>
          <w:szCs w:val="22"/>
        </w:rPr>
        <w:t xml:space="preserve"> role</w:t>
      </w:r>
      <w:r w:rsidR="0060201A" w:rsidRPr="00A11D38">
        <w:rPr>
          <w:rFonts w:ascii="Palatino Linotype" w:hAnsi="Palatino Linotype" w:cs="Apple Chancery"/>
          <w:sz w:val="22"/>
          <w:szCs w:val="22"/>
        </w:rPr>
        <w:t>, voluntarily opt</w:t>
      </w:r>
      <w:r w:rsidR="00127E00" w:rsidRPr="00A11D38">
        <w:rPr>
          <w:rFonts w:ascii="Palatino Linotype" w:hAnsi="Palatino Linotype" w:cs="Apple Chancery"/>
          <w:sz w:val="22"/>
          <w:szCs w:val="22"/>
        </w:rPr>
        <w:t>ing</w:t>
      </w:r>
      <w:r w:rsidR="0060201A" w:rsidRPr="00A11D38">
        <w:rPr>
          <w:rFonts w:ascii="Palatino Linotype" w:hAnsi="Palatino Linotype" w:cs="Apple Chancery"/>
          <w:sz w:val="22"/>
          <w:szCs w:val="22"/>
        </w:rPr>
        <w:t xml:space="preserve"> into the duties constitutive of this role</w:t>
      </w:r>
      <w:r w:rsidR="00D82AB5" w:rsidRPr="00A11D38">
        <w:rPr>
          <w:rFonts w:ascii="Palatino Linotype" w:hAnsi="Palatino Linotype" w:cs="Apple Chancery"/>
          <w:sz w:val="22"/>
          <w:szCs w:val="22"/>
        </w:rPr>
        <w:t>.</w:t>
      </w:r>
      <w:r w:rsidR="002C74E4" w:rsidRPr="00A11D38">
        <w:rPr>
          <w:rStyle w:val="FootnoteReference"/>
          <w:rFonts w:ascii="Palatino Linotype" w:hAnsi="Palatino Linotype" w:cs="Apple Chancery"/>
          <w:sz w:val="22"/>
          <w:szCs w:val="22"/>
        </w:rPr>
        <w:footnoteReference w:id="11"/>
      </w:r>
      <w:r w:rsidR="00D82AB5" w:rsidRPr="00A11D38">
        <w:rPr>
          <w:rFonts w:ascii="Palatino Linotype" w:hAnsi="Palatino Linotype" w:cs="Apple Chancery"/>
          <w:sz w:val="22"/>
          <w:szCs w:val="22"/>
        </w:rPr>
        <w:t xml:space="preserve"> </w:t>
      </w:r>
      <w:r w:rsidR="007B4DAA" w:rsidRPr="00A11D38">
        <w:rPr>
          <w:rFonts w:ascii="Palatino Linotype" w:hAnsi="Palatino Linotype" w:cs="Apple Chancery"/>
          <w:sz w:val="22"/>
          <w:szCs w:val="22"/>
        </w:rPr>
        <w:t>For example, i</w:t>
      </w:r>
      <w:r w:rsidR="00364BDC" w:rsidRPr="00A11D38">
        <w:rPr>
          <w:rFonts w:ascii="Palatino Linotype" w:hAnsi="Palatino Linotype" w:cs="Apple Chancery"/>
          <w:sz w:val="22"/>
          <w:szCs w:val="22"/>
        </w:rPr>
        <w:t>f one</w:t>
      </w:r>
      <w:r w:rsidR="0060201A" w:rsidRPr="00A11D38">
        <w:rPr>
          <w:rFonts w:ascii="Palatino Linotype" w:hAnsi="Palatino Linotype" w:cs="Apple Chancery"/>
          <w:sz w:val="22"/>
          <w:szCs w:val="22"/>
        </w:rPr>
        <w:t xml:space="preserve"> </w:t>
      </w:r>
      <w:r w:rsidR="00364BDC" w:rsidRPr="00A11D38">
        <w:rPr>
          <w:rFonts w:ascii="Palatino Linotype" w:hAnsi="Palatino Linotype" w:cs="Apple Chancery"/>
          <w:sz w:val="22"/>
          <w:szCs w:val="22"/>
        </w:rPr>
        <w:t>opts into becoming</w:t>
      </w:r>
      <w:r w:rsidR="0060201A" w:rsidRPr="00A11D38">
        <w:rPr>
          <w:rFonts w:ascii="Palatino Linotype" w:hAnsi="Palatino Linotype" w:cs="Apple Chancery"/>
          <w:sz w:val="22"/>
          <w:szCs w:val="22"/>
        </w:rPr>
        <w:t xml:space="preserve"> an anesthetist</w:t>
      </w:r>
      <w:r w:rsidR="00BD1A49" w:rsidRPr="00A11D38">
        <w:rPr>
          <w:rFonts w:ascii="Palatino Linotype" w:hAnsi="Palatino Linotype" w:cs="Apple Chancery"/>
          <w:sz w:val="22"/>
          <w:szCs w:val="22"/>
        </w:rPr>
        <w:t xml:space="preserve">, then </w:t>
      </w:r>
      <w:r w:rsidR="00886730" w:rsidRPr="00A11D38">
        <w:rPr>
          <w:rFonts w:ascii="Palatino Linotype" w:hAnsi="Palatino Linotype" w:cs="Apple Chancery"/>
          <w:sz w:val="22"/>
          <w:szCs w:val="22"/>
        </w:rPr>
        <w:t>one has</w:t>
      </w:r>
      <w:r w:rsidR="0049431C" w:rsidRPr="00A11D38">
        <w:rPr>
          <w:rFonts w:ascii="Palatino Linotype" w:hAnsi="Palatino Linotype" w:cs="Apple Chancery"/>
          <w:sz w:val="22"/>
          <w:szCs w:val="22"/>
        </w:rPr>
        <w:t xml:space="preserve"> opted into the duties constitutive of </w:t>
      </w:r>
      <w:r w:rsidR="0060201A" w:rsidRPr="00A11D38">
        <w:rPr>
          <w:rFonts w:ascii="Palatino Linotype" w:hAnsi="Palatino Linotype" w:cs="Apple Chancery"/>
          <w:sz w:val="22"/>
          <w:szCs w:val="22"/>
        </w:rPr>
        <w:t xml:space="preserve">anesthetists, such as </w:t>
      </w:r>
      <w:r w:rsidR="00364BDC" w:rsidRPr="00A11D38">
        <w:rPr>
          <w:rFonts w:ascii="Palatino Linotype" w:hAnsi="Palatino Linotype" w:cs="Apple Chancery"/>
          <w:sz w:val="22"/>
          <w:szCs w:val="22"/>
        </w:rPr>
        <w:t>working hard to ensure</w:t>
      </w:r>
      <w:r w:rsidR="00BD1A49" w:rsidRPr="00A11D38">
        <w:rPr>
          <w:rFonts w:ascii="Palatino Linotype" w:hAnsi="Palatino Linotype" w:cs="Apple Chancery"/>
          <w:sz w:val="22"/>
          <w:szCs w:val="22"/>
        </w:rPr>
        <w:t xml:space="preserve"> safe and effective </w:t>
      </w:r>
      <w:r w:rsidR="0060201A" w:rsidRPr="00A11D38">
        <w:rPr>
          <w:rFonts w:ascii="Palatino Linotype" w:hAnsi="Palatino Linotype" w:cs="Apple Chancery"/>
          <w:sz w:val="22"/>
          <w:szCs w:val="22"/>
        </w:rPr>
        <w:t>anesthesiology</w:t>
      </w:r>
      <w:r w:rsidR="00BD1A49" w:rsidRPr="00A11D38">
        <w:rPr>
          <w:rFonts w:ascii="Palatino Linotype" w:hAnsi="Palatino Linotype" w:cs="Apple Chancery"/>
          <w:sz w:val="22"/>
          <w:szCs w:val="22"/>
        </w:rPr>
        <w:t xml:space="preserve">. </w:t>
      </w:r>
      <w:r w:rsidR="00453FA9" w:rsidRPr="00A11D38">
        <w:rPr>
          <w:rFonts w:ascii="Palatino Linotype" w:hAnsi="Palatino Linotype" w:cs="Apple Chancery"/>
          <w:sz w:val="22"/>
          <w:szCs w:val="22"/>
        </w:rPr>
        <w:t xml:space="preserve">Failing to fulfill this duty is </w:t>
      </w:r>
      <w:r w:rsidR="00840D01" w:rsidRPr="00A11D38">
        <w:rPr>
          <w:rFonts w:ascii="Palatino Linotype" w:hAnsi="Palatino Linotype" w:cs="Apple Chancery"/>
          <w:sz w:val="22"/>
          <w:szCs w:val="22"/>
        </w:rPr>
        <w:t>especially egregious not only because it causes</w:t>
      </w:r>
      <w:r w:rsidR="00453FA9" w:rsidRPr="00A11D38">
        <w:rPr>
          <w:rFonts w:ascii="Palatino Linotype" w:hAnsi="Palatino Linotype" w:cs="Apple Chancery"/>
          <w:sz w:val="22"/>
          <w:szCs w:val="22"/>
        </w:rPr>
        <w:t xml:space="preserve"> material harm against patients, but </w:t>
      </w:r>
      <w:r w:rsidR="00840D01" w:rsidRPr="00A11D38">
        <w:rPr>
          <w:rFonts w:ascii="Palatino Linotype" w:hAnsi="Palatino Linotype" w:cs="Apple Chancery"/>
          <w:sz w:val="22"/>
          <w:szCs w:val="22"/>
        </w:rPr>
        <w:t xml:space="preserve">because it </w:t>
      </w:r>
      <w:r w:rsidR="00453FA9" w:rsidRPr="00A11D38">
        <w:rPr>
          <w:rFonts w:ascii="Palatino Linotype" w:hAnsi="Palatino Linotype" w:cs="Apple Chancery"/>
          <w:sz w:val="22"/>
          <w:szCs w:val="22"/>
        </w:rPr>
        <w:t xml:space="preserve">undermines </w:t>
      </w:r>
      <w:r w:rsidR="0042702D" w:rsidRPr="00A11D38">
        <w:rPr>
          <w:rFonts w:ascii="Palatino Linotype" w:hAnsi="Palatino Linotype" w:cs="Apple Chancery"/>
          <w:sz w:val="22"/>
          <w:szCs w:val="22"/>
        </w:rPr>
        <w:t>their autonomy</w:t>
      </w:r>
      <w:r w:rsidR="00453FA9" w:rsidRPr="00A11D38">
        <w:rPr>
          <w:rFonts w:ascii="Palatino Linotype" w:hAnsi="Palatino Linotype" w:cs="Apple Chancery"/>
          <w:sz w:val="22"/>
          <w:szCs w:val="22"/>
        </w:rPr>
        <w:t xml:space="preserve">. </w:t>
      </w:r>
      <w:r w:rsidR="00BE1A4C" w:rsidRPr="00A11D38">
        <w:rPr>
          <w:rFonts w:ascii="Palatino Linotype" w:hAnsi="Palatino Linotype" w:cs="Apple Chancery"/>
          <w:sz w:val="22"/>
          <w:szCs w:val="22"/>
        </w:rPr>
        <w:t>If</w:t>
      </w:r>
      <w:r w:rsidR="00D17AD6" w:rsidRPr="00A11D38">
        <w:rPr>
          <w:rFonts w:ascii="Palatino Linotype" w:hAnsi="Palatino Linotype" w:cs="Apple Chancery"/>
          <w:sz w:val="22"/>
          <w:szCs w:val="22"/>
        </w:rPr>
        <w:t xml:space="preserve"> I enter a hospital, and have an </w:t>
      </w:r>
      <w:r w:rsidR="00BE1A4C" w:rsidRPr="00A11D38">
        <w:rPr>
          <w:rFonts w:ascii="Palatino Linotype" w:hAnsi="Palatino Linotype" w:cs="Apple Chancery"/>
          <w:sz w:val="22"/>
          <w:szCs w:val="22"/>
        </w:rPr>
        <w:t xml:space="preserve">appointment with </w:t>
      </w:r>
      <w:r w:rsidR="0060201A" w:rsidRPr="00A11D38">
        <w:rPr>
          <w:rFonts w:ascii="Palatino Linotype" w:hAnsi="Palatino Linotype" w:cs="Apple Chancery"/>
          <w:sz w:val="22"/>
          <w:szCs w:val="22"/>
        </w:rPr>
        <w:t>an anesthetist</w:t>
      </w:r>
      <w:r w:rsidR="00BE1A4C" w:rsidRPr="00A11D38">
        <w:rPr>
          <w:rFonts w:ascii="Palatino Linotype" w:hAnsi="Palatino Linotype" w:cs="Apple Chancery"/>
          <w:sz w:val="22"/>
          <w:szCs w:val="22"/>
        </w:rPr>
        <w:t>, I expect her to give me</w:t>
      </w:r>
      <w:r w:rsidR="0060201A" w:rsidRPr="00A11D38">
        <w:rPr>
          <w:rFonts w:ascii="Palatino Linotype" w:hAnsi="Palatino Linotype" w:cs="Apple Chancery"/>
          <w:sz w:val="22"/>
          <w:szCs w:val="22"/>
        </w:rPr>
        <w:t xml:space="preserve"> a specific level of care while receiving anesthetics</w:t>
      </w:r>
      <w:r w:rsidR="00BE1A4C" w:rsidRPr="00A11D38">
        <w:rPr>
          <w:rFonts w:ascii="Palatino Linotype" w:hAnsi="Palatino Linotype" w:cs="Apple Chancery"/>
          <w:sz w:val="22"/>
          <w:szCs w:val="22"/>
        </w:rPr>
        <w:t xml:space="preserve">, </w:t>
      </w:r>
      <w:r w:rsidR="00BD1A49" w:rsidRPr="00A11D38">
        <w:rPr>
          <w:rFonts w:ascii="Palatino Linotype" w:hAnsi="Palatino Linotype" w:cs="Apple Chancery"/>
          <w:sz w:val="22"/>
          <w:szCs w:val="22"/>
        </w:rPr>
        <w:t>given</w:t>
      </w:r>
      <w:r w:rsidR="0049431C" w:rsidRPr="00A11D38">
        <w:rPr>
          <w:rFonts w:ascii="Palatino Linotype" w:hAnsi="Palatino Linotype" w:cs="Apple Chancery"/>
          <w:sz w:val="22"/>
          <w:szCs w:val="22"/>
        </w:rPr>
        <w:t xml:space="preserve"> that she has opted into the role of being </w:t>
      </w:r>
      <w:r w:rsidR="0060201A" w:rsidRPr="00A11D38">
        <w:rPr>
          <w:rFonts w:ascii="Palatino Linotype" w:hAnsi="Palatino Linotype" w:cs="Apple Chancery"/>
          <w:sz w:val="22"/>
          <w:szCs w:val="22"/>
        </w:rPr>
        <w:t>anesthetist</w:t>
      </w:r>
      <w:r w:rsidR="00BE1A4C" w:rsidRPr="00A11D38">
        <w:rPr>
          <w:rFonts w:ascii="Palatino Linotype" w:hAnsi="Palatino Linotype" w:cs="Apple Chancery"/>
          <w:sz w:val="22"/>
          <w:szCs w:val="22"/>
        </w:rPr>
        <w:t xml:space="preserve">. I </w:t>
      </w:r>
      <w:r w:rsidR="00127E00" w:rsidRPr="00A11D38">
        <w:rPr>
          <w:rFonts w:ascii="Palatino Linotype" w:hAnsi="Palatino Linotype" w:cs="Apple Chancery"/>
          <w:sz w:val="22"/>
          <w:szCs w:val="22"/>
        </w:rPr>
        <w:t>consented to anesthetics</w:t>
      </w:r>
      <w:r w:rsidR="00BE1A4C" w:rsidRPr="00A11D38">
        <w:rPr>
          <w:rFonts w:ascii="Palatino Linotype" w:hAnsi="Palatino Linotype" w:cs="Apple Chancery"/>
          <w:sz w:val="22"/>
          <w:szCs w:val="22"/>
        </w:rPr>
        <w:t xml:space="preserve"> with this expectation in mind, and it seems my autonomy is undermined if she acts contrary to these expectations</w:t>
      </w:r>
      <w:r w:rsidR="0060201A" w:rsidRPr="00A11D38">
        <w:rPr>
          <w:rFonts w:ascii="Palatino Linotype" w:hAnsi="Palatino Linotype" w:cs="Apple Chancery"/>
          <w:sz w:val="22"/>
          <w:szCs w:val="22"/>
        </w:rPr>
        <w:t>.</w:t>
      </w:r>
      <w:r w:rsidR="00BE1A4C" w:rsidRPr="00A11D38">
        <w:rPr>
          <w:rFonts w:ascii="Palatino Linotype" w:hAnsi="Palatino Linotype" w:cs="Apple Chancery"/>
          <w:sz w:val="22"/>
          <w:szCs w:val="22"/>
        </w:rPr>
        <w:t xml:space="preserve">  </w:t>
      </w:r>
      <w:r w:rsidR="00EA75DE" w:rsidRPr="00A11D38">
        <w:rPr>
          <w:rFonts w:ascii="Palatino Linotype" w:hAnsi="Palatino Linotype" w:cs="Apple Chancery"/>
          <w:sz w:val="22"/>
          <w:szCs w:val="22"/>
        </w:rPr>
        <w:t xml:space="preserve">This would be true even if </w:t>
      </w:r>
      <w:r w:rsidR="00BE1A4C" w:rsidRPr="00A11D38">
        <w:rPr>
          <w:rFonts w:ascii="Palatino Linotype" w:hAnsi="Palatino Linotype" w:cs="Apple Chancery"/>
          <w:sz w:val="22"/>
          <w:szCs w:val="22"/>
        </w:rPr>
        <w:t xml:space="preserve">she gave me unsafe </w:t>
      </w:r>
      <w:r w:rsidR="0060201A" w:rsidRPr="00A11D38">
        <w:rPr>
          <w:rFonts w:ascii="Palatino Linotype" w:hAnsi="Palatino Linotype" w:cs="Apple Chancery"/>
          <w:sz w:val="22"/>
          <w:szCs w:val="22"/>
        </w:rPr>
        <w:t>but</w:t>
      </w:r>
      <w:r w:rsidR="00172912" w:rsidRPr="00A11D38">
        <w:rPr>
          <w:rFonts w:ascii="Palatino Linotype" w:hAnsi="Palatino Linotype" w:cs="Apple Chancery"/>
          <w:sz w:val="22"/>
          <w:szCs w:val="22"/>
        </w:rPr>
        <w:t xml:space="preserve"> Pareto-improving anesthetics</w:t>
      </w:r>
      <w:r w:rsidR="005B7372" w:rsidRPr="00A11D38">
        <w:rPr>
          <w:rFonts w:ascii="Palatino Linotype" w:hAnsi="Palatino Linotype" w:cs="Apple Chancery"/>
          <w:sz w:val="22"/>
          <w:szCs w:val="22"/>
        </w:rPr>
        <w:t>.</w:t>
      </w:r>
      <w:r w:rsidR="002B1381" w:rsidRPr="00A11D38">
        <w:rPr>
          <w:rFonts w:ascii="Palatino Linotype" w:hAnsi="Palatino Linotype" w:cs="Apple Chancery"/>
          <w:sz w:val="22"/>
          <w:szCs w:val="22"/>
        </w:rPr>
        <w:t xml:space="preserve"> </w:t>
      </w:r>
    </w:p>
    <w:p w14:paraId="4709D5EF" w14:textId="77777777" w:rsidR="005469B0" w:rsidRPr="00A11D38" w:rsidRDefault="005469B0" w:rsidP="00D336DB">
      <w:pPr>
        <w:tabs>
          <w:tab w:val="left" w:pos="8789"/>
          <w:tab w:val="left" w:pos="8931"/>
        </w:tabs>
        <w:spacing w:line="360" w:lineRule="auto"/>
        <w:ind w:left="-284" w:right="78"/>
        <w:jc w:val="both"/>
        <w:rPr>
          <w:rFonts w:ascii="Palatino Linotype" w:hAnsi="Palatino Linotype" w:cs="Apple Chancery"/>
          <w:sz w:val="22"/>
          <w:szCs w:val="22"/>
        </w:rPr>
      </w:pPr>
    </w:p>
    <w:p w14:paraId="6802A2F2" w14:textId="69CE7CFD" w:rsidR="00CC2D58" w:rsidRPr="00A11D38" w:rsidRDefault="00687C16" w:rsidP="00D336DB">
      <w:pPr>
        <w:tabs>
          <w:tab w:val="left" w:pos="8789"/>
          <w:tab w:val="left" w:pos="8931"/>
        </w:tabs>
        <w:spacing w:line="360" w:lineRule="auto"/>
        <w:ind w:left="-284" w:right="78"/>
        <w:jc w:val="both"/>
        <w:rPr>
          <w:rFonts w:ascii="Palatino Linotype" w:hAnsi="Palatino Linotype" w:cs="Apple Chancery"/>
          <w:sz w:val="22"/>
          <w:szCs w:val="22"/>
        </w:rPr>
      </w:pPr>
      <w:r w:rsidRPr="00A11D38">
        <w:rPr>
          <w:rFonts w:ascii="Palatino Linotype" w:hAnsi="Palatino Linotype" w:cs="Apple Chancery"/>
          <w:sz w:val="22"/>
          <w:szCs w:val="22"/>
        </w:rPr>
        <w:t xml:space="preserve">Just as </w:t>
      </w:r>
      <w:r w:rsidR="007B4DAA" w:rsidRPr="00A11D38">
        <w:rPr>
          <w:rFonts w:ascii="Palatino Linotype" w:hAnsi="Palatino Linotype" w:cs="Apple Chancery"/>
          <w:sz w:val="22"/>
          <w:szCs w:val="22"/>
        </w:rPr>
        <w:t xml:space="preserve">anesthetists </w:t>
      </w:r>
      <w:r w:rsidR="00546CB4" w:rsidRPr="00A11D38">
        <w:rPr>
          <w:rFonts w:ascii="Palatino Linotype" w:hAnsi="Palatino Linotype" w:cs="Apple Chancery"/>
          <w:sz w:val="22"/>
          <w:szCs w:val="22"/>
        </w:rPr>
        <w:t>have special obligations to ensure</w:t>
      </w:r>
      <w:r w:rsidR="00892256" w:rsidRPr="00A11D38">
        <w:rPr>
          <w:rFonts w:ascii="Palatino Linotype" w:hAnsi="Palatino Linotype" w:cs="Apple Chancery"/>
          <w:sz w:val="22"/>
          <w:szCs w:val="22"/>
        </w:rPr>
        <w:t xml:space="preserve"> safe </w:t>
      </w:r>
      <w:r w:rsidR="0060201A" w:rsidRPr="00A11D38">
        <w:rPr>
          <w:rFonts w:ascii="Palatino Linotype" w:hAnsi="Palatino Linotype" w:cs="Apple Chancery"/>
          <w:sz w:val="22"/>
          <w:szCs w:val="22"/>
        </w:rPr>
        <w:t>care</w:t>
      </w:r>
      <w:r w:rsidR="00A945EA" w:rsidRPr="00A11D38">
        <w:rPr>
          <w:rFonts w:ascii="Palatino Linotype" w:hAnsi="Palatino Linotype" w:cs="Apple Chancery"/>
          <w:sz w:val="22"/>
          <w:szCs w:val="22"/>
        </w:rPr>
        <w:t xml:space="preserve">, </w:t>
      </w:r>
      <w:r w:rsidR="0049431C" w:rsidRPr="00A11D38">
        <w:rPr>
          <w:rFonts w:ascii="Palatino Linotype" w:hAnsi="Palatino Linotype" w:cs="Apple Chancery"/>
          <w:sz w:val="22"/>
          <w:szCs w:val="22"/>
        </w:rPr>
        <w:t xml:space="preserve">derived from their voluntary choice to become </w:t>
      </w:r>
      <w:r w:rsidR="007B4DAA" w:rsidRPr="00A11D38">
        <w:rPr>
          <w:rFonts w:ascii="Palatino Linotype" w:hAnsi="Palatino Linotype" w:cs="Apple Chancery"/>
          <w:sz w:val="22"/>
          <w:szCs w:val="22"/>
        </w:rPr>
        <w:t>anesthetists</w:t>
      </w:r>
      <w:r w:rsidR="0049431C" w:rsidRPr="00A11D38">
        <w:rPr>
          <w:rFonts w:ascii="Palatino Linotype" w:hAnsi="Palatino Linotype" w:cs="Apple Chancery"/>
          <w:sz w:val="22"/>
          <w:szCs w:val="22"/>
        </w:rPr>
        <w:t xml:space="preserve">, </w:t>
      </w:r>
      <w:r w:rsidR="00527041" w:rsidRPr="00A11D38">
        <w:rPr>
          <w:rFonts w:ascii="Palatino Linotype" w:hAnsi="Palatino Linotype" w:cs="Apple Chancery"/>
          <w:sz w:val="22"/>
          <w:szCs w:val="22"/>
        </w:rPr>
        <w:t xml:space="preserve">transport providers have special obligations to ensure safe passage, derived from their voluntary choices to </w:t>
      </w:r>
      <w:r w:rsidR="006D3223" w:rsidRPr="00A11D38">
        <w:rPr>
          <w:rFonts w:ascii="Palatino Linotype" w:hAnsi="Palatino Linotype" w:cs="Apple Chancery"/>
          <w:sz w:val="22"/>
          <w:szCs w:val="22"/>
        </w:rPr>
        <w:t>provide</w:t>
      </w:r>
      <w:r w:rsidR="00527041" w:rsidRPr="00A11D38">
        <w:rPr>
          <w:rFonts w:ascii="Palatino Linotype" w:hAnsi="Palatino Linotype" w:cs="Apple Chancery"/>
          <w:sz w:val="22"/>
          <w:szCs w:val="22"/>
        </w:rPr>
        <w:t xml:space="preserve"> </w:t>
      </w:r>
      <w:r w:rsidR="0025730A" w:rsidRPr="00A11D38">
        <w:rPr>
          <w:rFonts w:ascii="Palatino Linotype" w:hAnsi="Palatino Linotype" w:cs="Apple Chancery"/>
          <w:sz w:val="22"/>
          <w:szCs w:val="22"/>
        </w:rPr>
        <w:t>transport</w:t>
      </w:r>
      <w:r w:rsidRPr="00A11D38">
        <w:rPr>
          <w:rFonts w:ascii="Palatino Linotype" w:hAnsi="Palatino Linotype" w:cs="Apple Chancery"/>
          <w:sz w:val="22"/>
          <w:szCs w:val="22"/>
        </w:rPr>
        <w:t xml:space="preserve">. </w:t>
      </w:r>
      <w:r w:rsidR="00D3679E" w:rsidRPr="00A11D38">
        <w:rPr>
          <w:rFonts w:ascii="Palatino Linotype" w:hAnsi="Palatino Linotype" w:cs="Apple Chancery"/>
          <w:sz w:val="22"/>
          <w:szCs w:val="22"/>
        </w:rPr>
        <w:t>J</w:t>
      </w:r>
      <w:r w:rsidR="00D4023C" w:rsidRPr="00A11D38">
        <w:rPr>
          <w:rFonts w:ascii="Palatino Linotype" w:hAnsi="Palatino Linotype" w:cs="Apple Chancery"/>
          <w:sz w:val="22"/>
          <w:szCs w:val="22"/>
        </w:rPr>
        <w:t xml:space="preserve">ust as a </w:t>
      </w:r>
      <w:r w:rsidR="003661EA" w:rsidRPr="00A11D38">
        <w:rPr>
          <w:rFonts w:ascii="Palatino Linotype" w:hAnsi="Palatino Linotype" w:cs="Apple Chancery"/>
          <w:sz w:val="22"/>
          <w:szCs w:val="22"/>
        </w:rPr>
        <w:t xml:space="preserve">negligent </w:t>
      </w:r>
      <w:r w:rsidR="007B4DAA" w:rsidRPr="00A11D38">
        <w:rPr>
          <w:rFonts w:ascii="Palatino Linotype" w:hAnsi="Palatino Linotype" w:cs="Apple Chancery"/>
          <w:sz w:val="22"/>
          <w:szCs w:val="22"/>
        </w:rPr>
        <w:t xml:space="preserve">anesthetist </w:t>
      </w:r>
      <w:r w:rsidR="003661EA" w:rsidRPr="00A11D38">
        <w:rPr>
          <w:rFonts w:ascii="Palatino Linotype" w:hAnsi="Palatino Linotype" w:cs="Apple Chancery"/>
          <w:sz w:val="22"/>
          <w:szCs w:val="22"/>
        </w:rPr>
        <w:t xml:space="preserve">cannot defend her actions by claiming </w:t>
      </w:r>
      <w:r w:rsidR="0060201A" w:rsidRPr="00A11D38">
        <w:rPr>
          <w:rFonts w:ascii="Palatino Linotype" w:hAnsi="Palatino Linotype" w:cs="Apple Chancery"/>
          <w:sz w:val="22"/>
          <w:szCs w:val="22"/>
        </w:rPr>
        <w:t xml:space="preserve">sub-par </w:t>
      </w:r>
      <w:r w:rsidR="00453FA9" w:rsidRPr="00A11D38">
        <w:rPr>
          <w:rFonts w:ascii="Palatino Linotype" w:hAnsi="Palatino Linotype" w:cs="Apple Chancery"/>
          <w:sz w:val="22"/>
          <w:szCs w:val="22"/>
        </w:rPr>
        <w:t>care</w:t>
      </w:r>
      <w:r w:rsidR="00D4023C" w:rsidRPr="00A11D38">
        <w:rPr>
          <w:rFonts w:ascii="Palatino Linotype" w:hAnsi="Palatino Linotype" w:cs="Apple Chancery"/>
          <w:sz w:val="22"/>
          <w:szCs w:val="22"/>
        </w:rPr>
        <w:t xml:space="preserve"> </w:t>
      </w:r>
      <w:r w:rsidR="00D3679E" w:rsidRPr="00A11D38">
        <w:rPr>
          <w:rFonts w:ascii="Palatino Linotype" w:hAnsi="Palatino Linotype" w:cs="Apple Chancery"/>
          <w:sz w:val="22"/>
          <w:szCs w:val="22"/>
        </w:rPr>
        <w:t>was</w:t>
      </w:r>
      <w:r w:rsidR="003661EA" w:rsidRPr="00A11D38">
        <w:rPr>
          <w:rFonts w:ascii="Palatino Linotype" w:hAnsi="Palatino Linotype" w:cs="Apple Chancery"/>
          <w:sz w:val="22"/>
          <w:szCs w:val="22"/>
        </w:rPr>
        <w:t xml:space="preserve"> better than no</w:t>
      </w:r>
      <w:r w:rsidR="0060201A" w:rsidRPr="00A11D38">
        <w:rPr>
          <w:rFonts w:ascii="Palatino Linotype" w:hAnsi="Palatino Linotype" w:cs="Apple Chancery"/>
          <w:sz w:val="22"/>
          <w:szCs w:val="22"/>
        </w:rPr>
        <w:t xml:space="preserve"> </w:t>
      </w:r>
      <w:r w:rsidR="00453FA9" w:rsidRPr="00A11D38">
        <w:rPr>
          <w:rFonts w:ascii="Palatino Linotype" w:hAnsi="Palatino Linotype" w:cs="Apple Chancery"/>
          <w:sz w:val="22"/>
          <w:szCs w:val="22"/>
        </w:rPr>
        <w:t>care</w:t>
      </w:r>
      <w:r w:rsidR="00892256" w:rsidRPr="00A11D38">
        <w:rPr>
          <w:rFonts w:ascii="Palatino Linotype" w:hAnsi="Palatino Linotype" w:cs="Apple Chancery"/>
          <w:sz w:val="22"/>
          <w:szCs w:val="22"/>
        </w:rPr>
        <w:t xml:space="preserve"> at all</w:t>
      </w:r>
      <w:r w:rsidR="003661EA" w:rsidRPr="00A11D38">
        <w:rPr>
          <w:rFonts w:ascii="Palatino Linotype" w:hAnsi="Palatino Linotype" w:cs="Apple Chancery"/>
          <w:sz w:val="22"/>
          <w:szCs w:val="22"/>
        </w:rPr>
        <w:t>,</w:t>
      </w:r>
      <w:r w:rsidR="00892256" w:rsidRPr="00A11D38">
        <w:rPr>
          <w:rFonts w:ascii="Palatino Linotype" w:hAnsi="Palatino Linotype" w:cs="Apple Chancery"/>
          <w:sz w:val="22"/>
          <w:szCs w:val="22"/>
        </w:rPr>
        <w:t xml:space="preserve"> </w:t>
      </w:r>
      <w:r w:rsidR="003D252E" w:rsidRPr="00A11D38">
        <w:rPr>
          <w:rFonts w:ascii="Palatino Linotype" w:hAnsi="Palatino Linotype" w:cs="Apple Chancery"/>
          <w:sz w:val="22"/>
          <w:szCs w:val="22"/>
        </w:rPr>
        <w:t>a pilot or captain</w:t>
      </w:r>
      <w:r w:rsidR="0025730A" w:rsidRPr="00A11D38">
        <w:rPr>
          <w:rFonts w:ascii="Palatino Linotype" w:hAnsi="Palatino Linotype" w:cs="Apple Chancery"/>
          <w:sz w:val="22"/>
          <w:szCs w:val="22"/>
        </w:rPr>
        <w:t xml:space="preserve"> </w:t>
      </w:r>
      <w:r w:rsidR="00D4023C" w:rsidRPr="00A11D38">
        <w:rPr>
          <w:rFonts w:ascii="Palatino Linotype" w:hAnsi="Palatino Linotype" w:cs="Apple Chancery"/>
          <w:sz w:val="22"/>
          <w:szCs w:val="22"/>
        </w:rPr>
        <w:t xml:space="preserve">cannot </w:t>
      </w:r>
      <w:r w:rsidR="003661EA" w:rsidRPr="00A11D38">
        <w:rPr>
          <w:rFonts w:ascii="Palatino Linotype" w:hAnsi="Palatino Linotype" w:cs="Apple Chancery"/>
          <w:sz w:val="22"/>
          <w:szCs w:val="22"/>
        </w:rPr>
        <w:t>defend</w:t>
      </w:r>
      <w:r w:rsidR="00546CB4" w:rsidRPr="00A11D38">
        <w:rPr>
          <w:rFonts w:ascii="Palatino Linotype" w:hAnsi="Palatino Linotype" w:cs="Apple Chancery"/>
          <w:sz w:val="22"/>
          <w:szCs w:val="22"/>
        </w:rPr>
        <w:t xml:space="preserve"> her actions by claiming an</w:t>
      </w:r>
      <w:r w:rsidR="003661EA" w:rsidRPr="00A11D38">
        <w:rPr>
          <w:rFonts w:ascii="Palatino Linotype" w:hAnsi="Palatino Linotype" w:cs="Apple Chancery"/>
          <w:sz w:val="22"/>
          <w:szCs w:val="22"/>
        </w:rPr>
        <w:t xml:space="preserve"> </w:t>
      </w:r>
      <w:r w:rsidR="00D4023C" w:rsidRPr="00A11D38">
        <w:rPr>
          <w:rFonts w:ascii="Palatino Linotype" w:hAnsi="Palatino Linotype" w:cs="Apple Chancery"/>
          <w:sz w:val="22"/>
          <w:szCs w:val="22"/>
        </w:rPr>
        <w:t>unsafe boat</w:t>
      </w:r>
      <w:r w:rsidR="00892256" w:rsidRPr="00A11D38">
        <w:rPr>
          <w:rFonts w:ascii="Palatino Linotype" w:hAnsi="Palatino Linotype" w:cs="Apple Chancery"/>
          <w:sz w:val="22"/>
          <w:szCs w:val="22"/>
        </w:rPr>
        <w:t xml:space="preserve"> </w:t>
      </w:r>
      <w:r w:rsidR="003D252E" w:rsidRPr="00A11D38">
        <w:rPr>
          <w:rFonts w:ascii="Palatino Linotype" w:hAnsi="Palatino Linotype" w:cs="Apple Chancery"/>
          <w:sz w:val="22"/>
          <w:szCs w:val="22"/>
        </w:rPr>
        <w:t xml:space="preserve">or flight </w:t>
      </w:r>
      <w:r w:rsidR="00D3679E" w:rsidRPr="00A11D38">
        <w:rPr>
          <w:rFonts w:ascii="Palatino Linotype" w:hAnsi="Palatino Linotype" w:cs="Apple Chancery"/>
          <w:sz w:val="22"/>
          <w:szCs w:val="22"/>
        </w:rPr>
        <w:t>was</w:t>
      </w:r>
      <w:r w:rsidR="003661EA" w:rsidRPr="00A11D38">
        <w:rPr>
          <w:rFonts w:ascii="Palatino Linotype" w:hAnsi="Palatino Linotype" w:cs="Apple Chancery"/>
          <w:sz w:val="22"/>
          <w:szCs w:val="22"/>
        </w:rPr>
        <w:t xml:space="preserve"> better than no boat </w:t>
      </w:r>
      <w:r w:rsidR="003D252E" w:rsidRPr="00A11D38">
        <w:rPr>
          <w:rFonts w:ascii="Palatino Linotype" w:hAnsi="Palatino Linotype" w:cs="Apple Chancery"/>
          <w:sz w:val="22"/>
          <w:szCs w:val="22"/>
        </w:rPr>
        <w:t xml:space="preserve">or flight </w:t>
      </w:r>
      <w:r w:rsidR="003661EA" w:rsidRPr="00A11D38">
        <w:rPr>
          <w:rFonts w:ascii="Palatino Linotype" w:hAnsi="Palatino Linotype" w:cs="Apple Chancery"/>
          <w:sz w:val="22"/>
          <w:szCs w:val="22"/>
        </w:rPr>
        <w:t>at all.</w:t>
      </w:r>
      <w:r w:rsidR="00D4023C" w:rsidRPr="00A11D38">
        <w:rPr>
          <w:rFonts w:ascii="Palatino Linotype" w:hAnsi="Palatino Linotype" w:cs="Apple Chancery"/>
          <w:sz w:val="22"/>
          <w:szCs w:val="22"/>
        </w:rPr>
        <w:t xml:space="preserve"> </w:t>
      </w:r>
      <w:r w:rsidR="0025730A" w:rsidRPr="00A11D38">
        <w:rPr>
          <w:rFonts w:ascii="Palatino Linotype" w:hAnsi="Palatino Linotype" w:cs="Apple Chancery"/>
          <w:sz w:val="22"/>
          <w:szCs w:val="22"/>
        </w:rPr>
        <w:t>Smugglers, as t</w:t>
      </w:r>
      <w:r w:rsidR="0014500F" w:rsidRPr="00A11D38">
        <w:rPr>
          <w:rFonts w:ascii="Palatino Linotype" w:hAnsi="Palatino Linotype" w:cs="Apple Chancery"/>
          <w:sz w:val="22"/>
          <w:szCs w:val="22"/>
        </w:rPr>
        <w:t>ransport provider</w:t>
      </w:r>
      <w:r w:rsidR="00F65484" w:rsidRPr="00A11D38">
        <w:rPr>
          <w:rFonts w:ascii="Palatino Linotype" w:hAnsi="Palatino Linotype" w:cs="Apple Chancery"/>
          <w:sz w:val="22"/>
          <w:szCs w:val="22"/>
        </w:rPr>
        <w:t>s</w:t>
      </w:r>
      <w:r w:rsidR="0014500F" w:rsidRPr="00A11D38">
        <w:rPr>
          <w:rFonts w:ascii="Palatino Linotype" w:hAnsi="Palatino Linotype" w:cs="Apple Chancery"/>
          <w:sz w:val="22"/>
          <w:szCs w:val="22"/>
        </w:rPr>
        <w:t xml:space="preserve">, have similar </w:t>
      </w:r>
      <w:r w:rsidR="00EA75DE" w:rsidRPr="00A11D38">
        <w:rPr>
          <w:rFonts w:ascii="Palatino Linotype" w:hAnsi="Palatino Linotype" w:cs="Apple Chancery"/>
          <w:sz w:val="22"/>
          <w:szCs w:val="22"/>
        </w:rPr>
        <w:t>duties</w:t>
      </w:r>
      <w:r w:rsidR="0025730A" w:rsidRPr="00A11D38">
        <w:rPr>
          <w:rFonts w:ascii="Palatino Linotype" w:hAnsi="Palatino Linotype" w:cs="Apple Chancery"/>
          <w:sz w:val="22"/>
          <w:szCs w:val="22"/>
        </w:rPr>
        <w:t xml:space="preserve"> to ensure safe passage when </w:t>
      </w:r>
      <w:r w:rsidR="001458ED" w:rsidRPr="00A11D38">
        <w:rPr>
          <w:rFonts w:ascii="Palatino Linotype" w:hAnsi="Palatino Linotype" w:cs="Apple Chancery"/>
          <w:sz w:val="22"/>
          <w:szCs w:val="22"/>
        </w:rPr>
        <w:t xml:space="preserve">providing </w:t>
      </w:r>
      <w:r w:rsidR="00B83042" w:rsidRPr="00A11D38">
        <w:rPr>
          <w:rFonts w:ascii="Palatino Linotype" w:hAnsi="Palatino Linotype" w:cs="Apple Chancery"/>
          <w:sz w:val="22"/>
          <w:szCs w:val="22"/>
        </w:rPr>
        <w:t xml:space="preserve">a boat, </w:t>
      </w:r>
      <w:r w:rsidR="0025730A" w:rsidRPr="00A11D38">
        <w:rPr>
          <w:rFonts w:ascii="Palatino Linotype" w:hAnsi="Palatino Linotype" w:cs="Apple Chancery"/>
          <w:sz w:val="22"/>
          <w:szCs w:val="22"/>
        </w:rPr>
        <w:t>jeep</w:t>
      </w:r>
      <w:r w:rsidR="001458ED" w:rsidRPr="00A11D38">
        <w:rPr>
          <w:rFonts w:ascii="Palatino Linotype" w:hAnsi="Palatino Linotype" w:cs="Apple Chancery"/>
          <w:sz w:val="22"/>
          <w:szCs w:val="22"/>
        </w:rPr>
        <w:t xml:space="preserve"> </w:t>
      </w:r>
      <w:r w:rsidR="00B83042" w:rsidRPr="00A11D38">
        <w:rPr>
          <w:rFonts w:ascii="Palatino Linotype" w:hAnsi="Palatino Linotype" w:cs="Apple Chancery"/>
          <w:sz w:val="22"/>
          <w:szCs w:val="22"/>
        </w:rPr>
        <w:t xml:space="preserve">or </w:t>
      </w:r>
      <w:r w:rsidR="00BB2E0F" w:rsidRPr="00A11D38">
        <w:rPr>
          <w:rFonts w:ascii="Palatino Linotype" w:hAnsi="Palatino Linotype" w:cs="Apple Chancery"/>
          <w:sz w:val="22"/>
          <w:szCs w:val="22"/>
        </w:rPr>
        <w:t>lorry</w:t>
      </w:r>
      <w:r w:rsidR="0070685A" w:rsidRPr="00A11D38">
        <w:rPr>
          <w:rFonts w:ascii="Palatino Linotype" w:hAnsi="Palatino Linotype" w:cs="Apple Chancery"/>
          <w:sz w:val="22"/>
          <w:szCs w:val="22"/>
        </w:rPr>
        <w:t xml:space="preserve"> crossing an ocean, dessert, or border</w:t>
      </w:r>
      <w:r w:rsidR="0025730A" w:rsidRPr="00A11D38">
        <w:rPr>
          <w:rFonts w:ascii="Palatino Linotype" w:hAnsi="Palatino Linotype" w:cs="Apple Chancery"/>
          <w:sz w:val="22"/>
          <w:szCs w:val="22"/>
        </w:rPr>
        <w:t xml:space="preserve">. </w:t>
      </w:r>
      <w:r w:rsidR="003D252E" w:rsidRPr="00A11D38">
        <w:rPr>
          <w:rFonts w:ascii="Palatino Linotype" w:hAnsi="Palatino Linotype" w:cs="Apple Chancery"/>
          <w:sz w:val="22"/>
          <w:szCs w:val="22"/>
        </w:rPr>
        <w:t xml:space="preserve">Failing to fulfill these duties means they are worthy of special condemnation for putting </w:t>
      </w:r>
      <w:r w:rsidR="003D252E" w:rsidRPr="00A11D38">
        <w:rPr>
          <w:rFonts w:ascii="Palatino Linotype" w:hAnsi="Palatino Linotype" w:cs="Apple Chancery"/>
          <w:sz w:val="22"/>
          <w:szCs w:val="22"/>
        </w:rPr>
        <w:lastRenderedPageBreak/>
        <w:t>migrants in harms</w:t>
      </w:r>
      <w:r w:rsidR="00A11D38">
        <w:rPr>
          <w:rFonts w:ascii="Palatino Linotype" w:hAnsi="Palatino Linotype" w:cs="Apple Chancery"/>
          <w:sz w:val="22"/>
          <w:szCs w:val="22"/>
        </w:rPr>
        <w:t>’</w:t>
      </w:r>
      <w:r w:rsidR="003D252E" w:rsidRPr="00A11D38">
        <w:rPr>
          <w:rFonts w:ascii="Palatino Linotype" w:hAnsi="Palatino Linotype" w:cs="Apple Chancery"/>
          <w:sz w:val="22"/>
          <w:szCs w:val="22"/>
        </w:rPr>
        <w:t xml:space="preserve"> way</w:t>
      </w:r>
      <w:r w:rsidR="007B4DAA" w:rsidRPr="00A11D38">
        <w:rPr>
          <w:rFonts w:ascii="Palatino Linotype" w:hAnsi="Palatino Linotype" w:cs="Apple Chancery"/>
          <w:sz w:val="22"/>
          <w:szCs w:val="22"/>
        </w:rPr>
        <w:t xml:space="preserve">, </w:t>
      </w:r>
      <w:r w:rsidR="0014500F" w:rsidRPr="00A11D38">
        <w:rPr>
          <w:rFonts w:ascii="Palatino Linotype" w:hAnsi="Palatino Linotype" w:cs="Apple Chancery"/>
          <w:sz w:val="22"/>
          <w:szCs w:val="22"/>
        </w:rPr>
        <w:t xml:space="preserve">beyond the condemnation toward all those who fail in their Good Samaritan duties. </w:t>
      </w:r>
      <w:r w:rsidR="00757B1F" w:rsidRPr="00A11D38">
        <w:rPr>
          <w:rFonts w:ascii="Palatino Linotype" w:hAnsi="Palatino Linotype" w:cs="Apple Chancery"/>
          <w:sz w:val="22"/>
          <w:szCs w:val="22"/>
        </w:rPr>
        <w:t xml:space="preserve">If </w:t>
      </w:r>
      <w:r w:rsidR="00D31BF6" w:rsidRPr="00A11D38">
        <w:rPr>
          <w:rFonts w:ascii="Palatino Linotype" w:hAnsi="Palatino Linotype" w:cs="Apple Chancery"/>
          <w:sz w:val="22"/>
          <w:szCs w:val="22"/>
        </w:rPr>
        <w:t xml:space="preserve">at least some </w:t>
      </w:r>
      <w:r w:rsidR="00757B1F" w:rsidRPr="00A11D38">
        <w:rPr>
          <w:rFonts w:ascii="Palatino Linotype" w:hAnsi="Palatino Linotype" w:cs="Apple Chancery"/>
          <w:sz w:val="22"/>
          <w:szCs w:val="22"/>
        </w:rPr>
        <w:t>smugglers are worthy of special condemnation, and prosecuting them express</w:t>
      </w:r>
      <w:r w:rsidR="00127E00" w:rsidRPr="00A11D38">
        <w:rPr>
          <w:rFonts w:ascii="Palatino Linotype" w:hAnsi="Palatino Linotype" w:cs="Apple Chancery"/>
          <w:sz w:val="22"/>
          <w:szCs w:val="22"/>
        </w:rPr>
        <w:t>es</w:t>
      </w:r>
      <w:r w:rsidR="00757B1F" w:rsidRPr="00A11D38">
        <w:rPr>
          <w:rFonts w:ascii="Palatino Linotype" w:hAnsi="Palatino Linotype" w:cs="Apple Chancery"/>
          <w:sz w:val="22"/>
          <w:szCs w:val="22"/>
        </w:rPr>
        <w:t xml:space="preserve"> such condemnation, then prosecuting smugglers is justified </w:t>
      </w:r>
      <w:r w:rsidR="00D31BF6" w:rsidRPr="00A11D38">
        <w:rPr>
          <w:rFonts w:ascii="Palatino Linotype" w:hAnsi="Palatino Linotype" w:cs="Apple Chancery"/>
          <w:sz w:val="22"/>
          <w:szCs w:val="22"/>
        </w:rPr>
        <w:t>at least some of the time</w:t>
      </w:r>
      <w:r w:rsidR="00757B1F" w:rsidRPr="00A11D38">
        <w:rPr>
          <w:rFonts w:ascii="Palatino Linotype" w:hAnsi="Palatino Linotype" w:cs="Apple Chancery"/>
          <w:sz w:val="22"/>
          <w:szCs w:val="22"/>
        </w:rPr>
        <w:t xml:space="preserve">. </w:t>
      </w:r>
    </w:p>
    <w:p w14:paraId="64B071E4" w14:textId="77777777" w:rsidR="001159AA" w:rsidRPr="00A11D38" w:rsidRDefault="001159AA" w:rsidP="00D336DB">
      <w:pPr>
        <w:tabs>
          <w:tab w:val="left" w:pos="8789"/>
          <w:tab w:val="left" w:pos="8931"/>
        </w:tabs>
        <w:spacing w:line="360" w:lineRule="auto"/>
        <w:ind w:left="-284" w:right="78"/>
        <w:jc w:val="both"/>
        <w:rPr>
          <w:rFonts w:ascii="Palatino Linotype" w:hAnsi="Palatino Linotype" w:cs="Apple Chancery"/>
          <w:sz w:val="22"/>
          <w:szCs w:val="22"/>
        </w:rPr>
      </w:pPr>
    </w:p>
    <w:p w14:paraId="44EB0E32" w14:textId="77208278" w:rsidR="00C1479C" w:rsidRPr="00A11D38" w:rsidRDefault="00C1479C" w:rsidP="00D336DB">
      <w:pPr>
        <w:tabs>
          <w:tab w:val="left" w:pos="8789"/>
          <w:tab w:val="left" w:pos="8931"/>
        </w:tabs>
        <w:spacing w:line="360" w:lineRule="auto"/>
        <w:ind w:left="-284" w:right="78"/>
        <w:jc w:val="both"/>
        <w:rPr>
          <w:rFonts w:ascii="Palatino Linotype" w:hAnsi="Palatino Linotype" w:cs="Apple Chancery"/>
          <w:sz w:val="22"/>
          <w:szCs w:val="22"/>
        </w:rPr>
      </w:pPr>
      <w:r w:rsidRPr="00A11D38">
        <w:rPr>
          <w:rFonts w:ascii="Palatino Linotype" w:hAnsi="Palatino Linotype" w:cs="Apple Chancery"/>
          <w:sz w:val="22"/>
          <w:szCs w:val="22"/>
        </w:rPr>
        <w:t>While this argument is promising, it still faces a challenge: arresting smugglers who fail to fulfil their duties is a disproportiona</w:t>
      </w:r>
      <w:r w:rsidR="00036628" w:rsidRPr="00A11D38">
        <w:rPr>
          <w:rFonts w:ascii="Palatino Linotype" w:hAnsi="Palatino Linotype" w:cs="Apple Chancery"/>
          <w:sz w:val="22"/>
          <w:szCs w:val="22"/>
        </w:rPr>
        <w:t>te</w:t>
      </w:r>
      <w:r w:rsidRPr="00A11D38">
        <w:rPr>
          <w:rFonts w:ascii="Palatino Linotype" w:hAnsi="Palatino Linotype" w:cs="Apple Chancery"/>
          <w:sz w:val="22"/>
          <w:szCs w:val="22"/>
        </w:rPr>
        <w:t xml:space="preserve"> response. I shall consider this possibility in Section </w:t>
      </w:r>
      <w:r w:rsidR="007B4DAA" w:rsidRPr="00A11D38">
        <w:rPr>
          <w:rFonts w:ascii="Palatino Linotype" w:hAnsi="Palatino Linotype" w:cs="Apple Chancery"/>
          <w:sz w:val="22"/>
          <w:szCs w:val="22"/>
        </w:rPr>
        <w:t>2</w:t>
      </w:r>
      <w:r w:rsidRPr="00A11D38">
        <w:rPr>
          <w:rFonts w:ascii="Palatino Linotype" w:hAnsi="Palatino Linotype" w:cs="Apple Chancery"/>
          <w:sz w:val="22"/>
          <w:szCs w:val="22"/>
        </w:rPr>
        <w:t>.4. Beforehand, let me consider another way that smugglers might be worth</w:t>
      </w:r>
      <w:r w:rsidR="007B4DAA" w:rsidRPr="00A11D38">
        <w:rPr>
          <w:rFonts w:ascii="Palatino Linotype" w:hAnsi="Palatino Linotype" w:cs="Apple Chancery"/>
          <w:sz w:val="22"/>
          <w:szCs w:val="22"/>
        </w:rPr>
        <w:t>y</w:t>
      </w:r>
      <w:r w:rsidRPr="00A11D38">
        <w:rPr>
          <w:rFonts w:ascii="Palatino Linotype" w:hAnsi="Palatino Linotype" w:cs="Apple Chancery"/>
          <w:sz w:val="22"/>
          <w:szCs w:val="22"/>
        </w:rPr>
        <w:t xml:space="preserve"> of moral condemnation. </w:t>
      </w:r>
    </w:p>
    <w:p w14:paraId="74B33CBD" w14:textId="77777777" w:rsidR="00D0033F" w:rsidRPr="00A11D38" w:rsidRDefault="00D0033F" w:rsidP="00D336DB">
      <w:pPr>
        <w:tabs>
          <w:tab w:val="left" w:pos="8789"/>
          <w:tab w:val="left" w:pos="8931"/>
        </w:tabs>
        <w:spacing w:line="360" w:lineRule="auto"/>
        <w:ind w:left="-284" w:right="78"/>
        <w:jc w:val="both"/>
        <w:rPr>
          <w:rFonts w:ascii="Palatino Linotype" w:hAnsi="Palatino Linotype" w:cs="Apple Chancery"/>
          <w:sz w:val="22"/>
          <w:szCs w:val="22"/>
        </w:rPr>
      </w:pPr>
    </w:p>
    <w:p w14:paraId="15A94751" w14:textId="21E11609" w:rsidR="00475127" w:rsidRPr="00A11D38" w:rsidRDefault="00B456C6" w:rsidP="00D336DB">
      <w:pPr>
        <w:tabs>
          <w:tab w:val="left" w:pos="8789"/>
          <w:tab w:val="left" w:pos="8931"/>
        </w:tabs>
        <w:spacing w:line="360" w:lineRule="auto"/>
        <w:ind w:left="-284" w:right="78"/>
        <w:jc w:val="both"/>
        <w:rPr>
          <w:rFonts w:ascii="Palatino Linotype" w:hAnsi="Palatino Linotype" w:cs="Apple Chancery"/>
          <w:sz w:val="22"/>
          <w:szCs w:val="22"/>
        </w:rPr>
      </w:pPr>
      <w:r w:rsidRPr="00A11D38">
        <w:rPr>
          <w:rFonts w:ascii="Palatino Linotype" w:hAnsi="Palatino Linotype" w:cs="Apple Chancery"/>
          <w:sz w:val="22"/>
          <w:szCs w:val="22"/>
        </w:rPr>
        <w:t>2</w:t>
      </w:r>
      <w:r w:rsidR="00D0033F" w:rsidRPr="00A11D38">
        <w:rPr>
          <w:rFonts w:ascii="Palatino Linotype" w:hAnsi="Palatino Linotype" w:cs="Apple Chancery"/>
          <w:sz w:val="22"/>
          <w:szCs w:val="22"/>
        </w:rPr>
        <w:t>.3 Exploitation</w:t>
      </w:r>
    </w:p>
    <w:p w14:paraId="27AB0CD1" w14:textId="2A459E91" w:rsidR="00CC2D58" w:rsidRPr="00A11D38" w:rsidRDefault="00C1479C" w:rsidP="00D336DB">
      <w:pPr>
        <w:tabs>
          <w:tab w:val="left" w:pos="8789"/>
          <w:tab w:val="left" w:pos="8931"/>
        </w:tabs>
        <w:spacing w:line="360" w:lineRule="auto"/>
        <w:ind w:left="-284" w:right="78"/>
        <w:jc w:val="both"/>
        <w:rPr>
          <w:rFonts w:ascii="Palatino Linotype" w:hAnsi="Palatino Linotype" w:cs="Apple Chancery"/>
          <w:sz w:val="22"/>
          <w:szCs w:val="22"/>
        </w:rPr>
      </w:pPr>
      <w:r w:rsidRPr="00A11D38">
        <w:rPr>
          <w:rFonts w:ascii="Palatino Linotype" w:hAnsi="Palatino Linotype" w:cs="Apple Chancery"/>
          <w:sz w:val="22"/>
          <w:szCs w:val="22"/>
        </w:rPr>
        <w:t>This argument concerns not risks, but</w:t>
      </w:r>
      <w:r w:rsidR="00877521" w:rsidRPr="00A11D38">
        <w:rPr>
          <w:rFonts w:ascii="Palatino Linotype" w:hAnsi="Palatino Linotype" w:cs="Apple Chancery"/>
          <w:sz w:val="22"/>
          <w:szCs w:val="22"/>
        </w:rPr>
        <w:t xml:space="preserve"> profit</w:t>
      </w:r>
      <w:r w:rsidR="00127E00" w:rsidRPr="00A11D38">
        <w:rPr>
          <w:rFonts w:ascii="Palatino Linotype" w:hAnsi="Palatino Linotype" w:cs="Apple Chancery"/>
          <w:sz w:val="22"/>
          <w:szCs w:val="22"/>
        </w:rPr>
        <w:t>s</w:t>
      </w:r>
      <w:r w:rsidR="00877521" w:rsidRPr="00A11D38">
        <w:rPr>
          <w:rFonts w:ascii="Palatino Linotype" w:hAnsi="Palatino Linotype" w:cs="Apple Chancery"/>
          <w:sz w:val="22"/>
          <w:szCs w:val="22"/>
        </w:rPr>
        <w:t xml:space="preserve">. </w:t>
      </w:r>
      <w:r w:rsidR="00475127" w:rsidRPr="00A11D38">
        <w:rPr>
          <w:rFonts w:ascii="Palatino Linotype" w:hAnsi="Palatino Linotype" w:cs="Apple Chancery"/>
          <w:sz w:val="22"/>
          <w:szCs w:val="22"/>
        </w:rPr>
        <w:t>According to a widely accepted view, it is wrong to p</w:t>
      </w:r>
      <w:r w:rsidR="00161406" w:rsidRPr="00A11D38">
        <w:rPr>
          <w:rFonts w:ascii="Palatino Linotype" w:hAnsi="Palatino Linotype" w:cs="Apple Chancery"/>
          <w:sz w:val="22"/>
          <w:szCs w:val="22"/>
        </w:rPr>
        <w:t>rofit</w:t>
      </w:r>
      <w:r w:rsidR="00B51293" w:rsidRPr="00A11D38">
        <w:rPr>
          <w:rFonts w:ascii="Palatino Linotype" w:hAnsi="Palatino Linotype" w:cs="Apple Chancery"/>
          <w:sz w:val="22"/>
          <w:szCs w:val="22"/>
        </w:rPr>
        <w:t xml:space="preserve"> off</w:t>
      </w:r>
      <w:r w:rsidR="00B05C5D" w:rsidRPr="00A11D38">
        <w:rPr>
          <w:rFonts w:ascii="Palatino Linotype" w:hAnsi="Palatino Linotype" w:cs="Apple Chancery"/>
          <w:sz w:val="22"/>
          <w:szCs w:val="22"/>
        </w:rPr>
        <w:t xml:space="preserve"> the vulnerabilities of others</w:t>
      </w:r>
      <w:r w:rsidR="00161406" w:rsidRPr="00A11D38">
        <w:rPr>
          <w:rFonts w:ascii="Palatino Linotype" w:hAnsi="Palatino Linotype" w:cs="Apple Chancery"/>
          <w:sz w:val="22"/>
          <w:szCs w:val="22"/>
        </w:rPr>
        <w:t>.</w:t>
      </w:r>
      <w:r w:rsidR="00475127" w:rsidRPr="00A11D38">
        <w:rPr>
          <w:rFonts w:ascii="Palatino Linotype" w:hAnsi="Palatino Linotype" w:cs="Apple Chancery"/>
          <w:sz w:val="22"/>
          <w:szCs w:val="22"/>
        </w:rPr>
        <w:t xml:space="preserve"> </w:t>
      </w:r>
      <w:r w:rsidR="00161406" w:rsidRPr="00A11D38">
        <w:rPr>
          <w:rFonts w:ascii="Palatino Linotype" w:hAnsi="Palatino Linotype" w:cs="Apple Chancery"/>
          <w:sz w:val="22"/>
          <w:szCs w:val="22"/>
        </w:rPr>
        <w:t>D</w:t>
      </w:r>
      <w:r w:rsidR="00475127" w:rsidRPr="00A11D38">
        <w:rPr>
          <w:rFonts w:ascii="Palatino Linotype" w:hAnsi="Palatino Linotype" w:cs="Apple Chancery"/>
          <w:sz w:val="22"/>
          <w:szCs w:val="22"/>
        </w:rPr>
        <w:t xml:space="preserve">oing so is a form of exploitation. Two versions of this theory are prominent. </w:t>
      </w:r>
      <w:r w:rsidR="00B05C5D" w:rsidRPr="00A11D38">
        <w:rPr>
          <w:rFonts w:ascii="Palatino Linotype" w:hAnsi="Palatino Linotype" w:cs="Apple Chancery"/>
          <w:sz w:val="22"/>
          <w:szCs w:val="22"/>
        </w:rPr>
        <w:t xml:space="preserve">According to </w:t>
      </w:r>
      <w:r w:rsidR="00F65484" w:rsidRPr="00A11D38">
        <w:rPr>
          <w:rFonts w:ascii="Palatino Linotype" w:hAnsi="Palatino Linotype" w:cs="Apple Chancery"/>
          <w:sz w:val="22"/>
          <w:szCs w:val="22"/>
        </w:rPr>
        <w:t>Hillel Steiner’s l</w:t>
      </w:r>
      <w:r w:rsidR="00CC2D58" w:rsidRPr="00A11D38">
        <w:rPr>
          <w:rFonts w:ascii="Palatino Linotype" w:hAnsi="Palatino Linotype" w:cs="Apple Chancery"/>
          <w:sz w:val="22"/>
          <w:szCs w:val="22"/>
        </w:rPr>
        <w:t>ibertarian ver</w:t>
      </w:r>
      <w:r w:rsidR="00DE128C" w:rsidRPr="00A11D38">
        <w:rPr>
          <w:rFonts w:ascii="Palatino Linotype" w:hAnsi="Palatino Linotype" w:cs="Apple Chancery"/>
          <w:sz w:val="22"/>
          <w:szCs w:val="22"/>
        </w:rPr>
        <w:t xml:space="preserve">sion of </w:t>
      </w:r>
      <w:r w:rsidR="00CE7C51" w:rsidRPr="00A11D38">
        <w:rPr>
          <w:rFonts w:ascii="Palatino Linotype" w:hAnsi="Palatino Linotype" w:cs="Apple Chancery"/>
          <w:sz w:val="22"/>
          <w:szCs w:val="22"/>
        </w:rPr>
        <w:t>exploitation</w:t>
      </w:r>
      <w:r w:rsidR="00B05C5D" w:rsidRPr="00A11D38">
        <w:rPr>
          <w:rFonts w:ascii="Palatino Linotype" w:hAnsi="Palatino Linotype" w:cs="Apple Chancery"/>
          <w:sz w:val="22"/>
          <w:szCs w:val="22"/>
        </w:rPr>
        <w:t xml:space="preserve">, </w:t>
      </w:r>
      <w:r w:rsidR="00CC2D58" w:rsidRPr="00A11D38">
        <w:rPr>
          <w:rFonts w:ascii="Palatino Linotype" w:hAnsi="Palatino Linotype" w:cs="Apple Chancery"/>
          <w:i/>
          <w:sz w:val="22"/>
          <w:szCs w:val="22"/>
        </w:rPr>
        <w:t xml:space="preserve">A </w:t>
      </w:r>
      <w:r w:rsidR="00757B1F" w:rsidRPr="00A11D38">
        <w:rPr>
          <w:rFonts w:ascii="Palatino Linotype" w:hAnsi="Palatino Linotype" w:cs="Apple Chancery"/>
          <w:i/>
          <w:sz w:val="22"/>
          <w:szCs w:val="22"/>
        </w:rPr>
        <w:t>exploits</w:t>
      </w:r>
      <w:r w:rsidR="00CC2D58" w:rsidRPr="00A11D38">
        <w:rPr>
          <w:rFonts w:ascii="Palatino Linotype" w:hAnsi="Palatino Linotype" w:cs="Apple Chancery"/>
          <w:i/>
          <w:sz w:val="22"/>
          <w:szCs w:val="22"/>
        </w:rPr>
        <w:t xml:space="preserve"> B when A profits more than she would have, had B’s property rights or liberty not been violated</w:t>
      </w:r>
      <w:r w:rsidR="00C85626" w:rsidRPr="00A11D38">
        <w:rPr>
          <w:rFonts w:ascii="Palatino Linotype" w:hAnsi="Palatino Linotype" w:cs="Apple Chancery"/>
          <w:i/>
          <w:sz w:val="22"/>
          <w:szCs w:val="22"/>
        </w:rPr>
        <w:t xml:space="preserve"> </w:t>
      </w:r>
      <w:r w:rsidR="00C85626" w:rsidRPr="00A11D38">
        <w:rPr>
          <w:rFonts w:ascii="Palatino Linotype" w:hAnsi="Palatino Linotype" w:cs="Apple Chancery"/>
          <w:iCs/>
          <w:sz w:val="22"/>
          <w:szCs w:val="22"/>
        </w:rPr>
        <w:t>(</w:t>
      </w:r>
      <w:r w:rsidR="00C85626" w:rsidRPr="00A11D38">
        <w:rPr>
          <w:rFonts w:ascii="Palatino Linotype" w:hAnsi="Palatino Linotype"/>
          <w:color w:val="000000" w:themeColor="text1"/>
          <w:sz w:val="22"/>
          <w:szCs w:val="22"/>
        </w:rPr>
        <w:t>Steiner 1984 and Steiner 2013)</w:t>
      </w:r>
      <w:r w:rsidR="00CC2D58" w:rsidRPr="00A11D38">
        <w:rPr>
          <w:rFonts w:ascii="Palatino Linotype" w:hAnsi="Palatino Linotype" w:cs="Apple Chancery"/>
          <w:i/>
          <w:sz w:val="22"/>
          <w:szCs w:val="22"/>
        </w:rPr>
        <w:t>.</w:t>
      </w:r>
      <w:r w:rsidR="00CC2D58" w:rsidRPr="00A11D38">
        <w:rPr>
          <w:rFonts w:ascii="Palatino Linotype" w:hAnsi="Palatino Linotype" w:cs="Apple Chancery"/>
          <w:sz w:val="22"/>
          <w:szCs w:val="22"/>
        </w:rPr>
        <w:t xml:space="preserve"> </w:t>
      </w:r>
      <w:r w:rsidR="0070376B" w:rsidRPr="00A11D38">
        <w:rPr>
          <w:rFonts w:ascii="Palatino Linotype" w:hAnsi="Palatino Linotype" w:cs="Apple Chancery"/>
          <w:sz w:val="22"/>
          <w:szCs w:val="22"/>
        </w:rPr>
        <w:t>Imagine I</w:t>
      </w:r>
      <w:r w:rsidR="007D1043" w:rsidRPr="00A11D38">
        <w:rPr>
          <w:rFonts w:ascii="Palatino Linotype" w:hAnsi="Palatino Linotype" w:cs="Apple Chancery"/>
          <w:sz w:val="22"/>
          <w:szCs w:val="22"/>
        </w:rPr>
        <w:t xml:space="preserve"> learn that your water sou</w:t>
      </w:r>
      <w:r w:rsidR="0070376B" w:rsidRPr="00A11D38">
        <w:rPr>
          <w:rFonts w:ascii="Palatino Linotype" w:hAnsi="Palatino Linotype" w:cs="Apple Chancery"/>
          <w:sz w:val="22"/>
          <w:szCs w:val="22"/>
        </w:rPr>
        <w:t>rce has been wrongly destroyed</w:t>
      </w:r>
      <w:r w:rsidR="00CE7C51" w:rsidRPr="00A11D38">
        <w:rPr>
          <w:rFonts w:ascii="Palatino Linotype" w:hAnsi="Palatino Linotype" w:cs="Apple Chancery"/>
          <w:sz w:val="22"/>
          <w:szCs w:val="22"/>
        </w:rPr>
        <w:t>, and</w:t>
      </w:r>
      <w:r w:rsidR="0070376B" w:rsidRPr="00A11D38">
        <w:rPr>
          <w:rFonts w:ascii="Palatino Linotype" w:hAnsi="Palatino Linotype" w:cs="Apple Chancery"/>
          <w:sz w:val="22"/>
          <w:szCs w:val="22"/>
        </w:rPr>
        <w:t xml:space="preserve"> I hav</w:t>
      </w:r>
      <w:r w:rsidR="00757B1F" w:rsidRPr="00A11D38">
        <w:rPr>
          <w:rFonts w:ascii="Palatino Linotype" w:hAnsi="Palatino Linotype" w:cs="Apple Chancery"/>
          <w:sz w:val="22"/>
          <w:szCs w:val="22"/>
        </w:rPr>
        <w:t>e</w:t>
      </w:r>
      <w:r w:rsidR="0070376B" w:rsidRPr="00A11D38">
        <w:rPr>
          <w:rFonts w:ascii="Palatino Linotype" w:hAnsi="Palatino Linotype" w:cs="Apple Chancery"/>
          <w:sz w:val="22"/>
          <w:szCs w:val="22"/>
        </w:rPr>
        <w:t xml:space="preserve"> a bottle of water I bought for 50 cents </w:t>
      </w:r>
      <w:r w:rsidR="00CE7C51" w:rsidRPr="00A11D38">
        <w:rPr>
          <w:rFonts w:ascii="Palatino Linotype" w:hAnsi="Palatino Linotype" w:cs="Apple Chancery"/>
          <w:sz w:val="22"/>
          <w:szCs w:val="22"/>
        </w:rPr>
        <w:t>which</w:t>
      </w:r>
      <w:r w:rsidR="0070376B" w:rsidRPr="00A11D38">
        <w:rPr>
          <w:rFonts w:ascii="Palatino Linotype" w:hAnsi="Palatino Linotype" w:cs="Apple Chancery"/>
          <w:sz w:val="22"/>
          <w:szCs w:val="22"/>
        </w:rPr>
        <w:t xml:space="preserve"> </w:t>
      </w:r>
      <w:r w:rsidR="00B51293" w:rsidRPr="00A11D38">
        <w:rPr>
          <w:rFonts w:ascii="Palatino Linotype" w:hAnsi="Palatino Linotype" w:cs="Apple Chancery"/>
          <w:sz w:val="22"/>
          <w:szCs w:val="22"/>
        </w:rPr>
        <w:t>I sell</w:t>
      </w:r>
      <w:r w:rsidR="007D1043" w:rsidRPr="00A11D38">
        <w:rPr>
          <w:rFonts w:ascii="Palatino Linotype" w:hAnsi="Palatino Linotype" w:cs="Apple Chancery"/>
          <w:sz w:val="22"/>
          <w:szCs w:val="22"/>
        </w:rPr>
        <w:t xml:space="preserve"> </w:t>
      </w:r>
      <w:r w:rsidR="00CE7C51" w:rsidRPr="00A11D38">
        <w:rPr>
          <w:rFonts w:ascii="Palatino Linotype" w:hAnsi="Palatino Linotype" w:cs="Apple Chancery"/>
          <w:sz w:val="22"/>
          <w:szCs w:val="22"/>
        </w:rPr>
        <w:t>to you for</w:t>
      </w:r>
      <w:r w:rsidR="0070376B" w:rsidRPr="00A11D38">
        <w:rPr>
          <w:rFonts w:ascii="Palatino Linotype" w:hAnsi="Palatino Linotype" w:cs="Apple Chancery"/>
          <w:sz w:val="22"/>
          <w:szCs w:val="22"/>
        </w:rPr>
        <w:t xml:space="preserve"> $10, knowing you have little other choice. </w:t>
      </w:r>
      <w:r w:rsidR="00B51293" w:rsidRPr="00A11D38">
        <w:rPr>
          <w:rFonts w:ascii="Palatino Linotype" w:hAnsi="Palatino Linotype" w:cs="Apple Chancery"/>
          <w:sz w:val="22"/>
          <w:szCs w:val="22"/>
        </w:rPr>
        <w:t>I exploit you</w:t>
      </w:r>
      <w:r w:rsidR="0070376B" w:rsidRPr="00A11D38">
        <w:rPr>
          <w:rFonts w:ascii="Palatino Linotype" w:hAnsi="Palatino Linotype" w:cs="Apple Chancery"/>
          <w:sz w:val="22"/>
          <w:szCs w:val="22"/>
        </w:rPr>
        <w:t xml:space="preserve"> if the only reason I can sell you this water is that your own water source has been unjustly blocked</w:t>
      </w:r>
      <w:r w:rsidR="007D1043" w:rsidRPr="00A11D38">
        <w:rPr>
          <w:rFonts w:ascii="Palatino Linotype" w:hAnsi="Palatino Linotype" w:cs="Apple Chancery"/>
          <w:sz w:val="22"/>
          <w:szCs w:val="22"/>
        </w:rPr>
        <w:t xml:space="preserve">. </w:t>
      </w:r>
      <w:r w:rsidR="00CC2D58" w:rsidRPr="00A11D38">
        <w:rPr>
          <w:rFonts w:ascii="Palatino Linotype" w:hAnsi="Palatino Linotype" w:cs="Apple Chancery"/>
          <w:sz w:val="22"/>
          <w:szCs w:val="22"/>
        </w:rPr>
        <w:t xml:space="preserve">Roemer’s Marxist </w:t>
      </w:r>
      <w:r w:rsidR="004E1F08" w:rsidRPr="00A11D38">
        <w:rPr>
          <w:rFonts w:ascii="Palatino Linotype" w:hAnsi="Palatino Linotype" w:cs="Apple Chancery"/>
          <w:sz w:val="22"/>
          <w:szCs w:val="22"/>
        </w:rPr>
        <w:t>view</w:t>
      </w:r>
      <w:r w:rsidR="00CC2D58" w:rsidRPr="00A11D38">
        <w:rPr>
          <w:rFonts w:ascii="Palatino Linotype" w:hAnsi="Palatino Linotype" w:cs="Apple Chancery"/>
          <w:sz w:val="22"/>
          <w:szCs w:val="22"/>
        </w:rPr>
        <w:t xml:space="preserve"> can be formulated as </w:t>
      </w:r>
      <w:r w:rsidR="00CC2D58" w:rsidRPr="00A11D38">
        <w:rPr>
          <w:rFonts w:ascii="Palatino Linotype" w:hAnsi="Palatino Linotype" w:cs="Apple Chancery"/>
          <w:i/>
          <w:sz w:val="22"/>
          <w:szCs w:val="22"/>
        </w:rPr>
        <w:t xml:space="preserve">A </w:t>
      </w:r>
      <w:r w:rsidR="00757B1F" w:rsidRPr="00A11D38">
        <w:rPr>
          <w:rFonts w:ascii="Palatino Linotype" w:hAnsi="Palatino Linotype" w:cs="Apple Chancery"/>
          <w:i/>
          <w:sz w:val="22"/>
          <w:szCs w:val="22"/>
        </w:rPr>
        <w:t>exploits</w:t>
      </w:r>
      <w:r w:rsidR="00CC2D58" w:rsidRPr="00A11D38">
        <w:rPr>
          <w:rFonts w:ascii="Palatino Linotype" w:hAnsi="Palatino Linotype" w:cs="Apple Chancery"/>
          <w:i/>
          <w:sz w:val="22"/>
          <w:szCs w:val="22"/>
        </w:rPr>
        <w:t xml:space="preserve"> B when A profits more than she would have, had assets been fairly and equally distributed</w:t>
      </w:r>
      <w:r w:rsidR="003C2216" w:rsidRPr="00A11D38">
        <w:rPr>
          <w:rFonts w:ascii="Palatino Linotype" w:hAnsi="Palatino Linotype" w:cs="Apple Chancery"/>
          <w:i/>
          <w:sz w:val="22"/>
          <w:szCs w:val="22"/>
        </w:rPr>
        <w:t>, and B cannot reasonably refuse A’s offer</w:t>
      </w:r>
      <w:r w:rsidR="00C85626" w:rsidRPr="00A11D38">
        <w:rPr>
          <w:rFonts w:ascii="Palatino Linotype" w:hAnsi="Palatino Linotype" w:cs="Apple Chancery"/>
          <w:i/>
          <w:sz w:val="22"/>
          <w:szCs w:val="22"/>
        </w:rPr>
        <w:t xml:space="preserve"> </w:t>
      </w:r>
      <w:r w:rsidR="00C85626" w:rsidRPr="00A11D38">
        <w:rPr>
          <w:rFonts w:ascii="Palatino Linotype" w:eastAsia="Times New Roman" w:hAnsi="Palatino Linotype" w:cs="Times New Roman"/>
          <w:color w:val="000000" w:themeColor="text1"/>
          <w:sz w:val="22"/>
          <w:szCs w:val="22"/>
          <w:lang w:val="en-GB"/>
        </w:rPr>
        <w:t xml:space="preserve">(Roemer 1982 and </w:t>
      </w:r>
      <w:proofErr w:type="spellStart"/>
      <w:r w:rsidR="00C85626" w:rsidRPr="00A11D38">
        <w:rPr>
          <w:rFonts w:ascii="Palatino Linotype" w:hAnsi="Palatino Linotype"/>
          <w:color w:val="000000" w:themeColor="text1"/>
          <w:sz w:val="22"/>
          <w:szCs w:val="22"/>
        </w:rPr>
        <w:t>Valdman</w:t>
      </w:r>
      <w:proofErr w:type="spellEnd"/>
      <w:r w:rsidR="00C85626" w:rsidRPr="00A11D38">
        <w:rPr>
          <w:rFonts w:ascii="Palatino Linotype" w:hAnsi="Palatino Linotype"/>
          <w:color w:val="000000" w:themeColor="text1"/>
          <w:sz w:val="22"/>
          <w:szCs w:val="22"/>
        </w:rPr>
        <w:t xml:space="preserve"> 2009).</w:t>
      </w:r>
      <w:r w:rsidR="00CC2D58" w:rsidRPr="00A11D38">
        <w:rPr>
          <w:rFonts w:ascii="Palatino Linotype" w:hAnsi="Palatino Linotype" w:cs="Apple Chancery"/>
          <w:sz w:val="22"/>
          <w:szCs w:val="22"/>
        </w:rPr>
        <w:t xml:space="preserve"> </w:t>
      </w:r>
      <w:r w:rsidR="007D1043" w:rsidRPr="00A11D38">
        <w:rPr>
          <w:rFonts w:ascii="Palatino Linotype" w:hAnsi="Palatino Linotype" w:cs="Apple Chancery"/>
          <w:sz w:val="22"/>
          <w:szCs w:val="22"/>
        </w:rPr>
        <w:t xml:space="preserve">If I learn that </w:t>
      </w:r>
      <w:r w:rsidR="00B51293" w:rsidRPr="00A11D38">
        <w:rPr>
          <w:rFonts w:ascii="Palatino Linotype" w:hAnsi="Palatino Linotype" w:cs="Apple Chancery"/>
          <w:sz w:val="22"/>
          <w:szCs w:val="22"/>
        </w:rPr>
        <w:t xml:space="preserve">you lack </w:t>
      </w:r>
      <w:r w:rsidR="00984E31" w:rsidRPr="00A11D38">
        <w:rPr>
          <w:rFonts w:ascii="Palatino Linotype" w:hAnsi="Palatino Linotype" w:cs="Apple Chancery"/>
          <w:sz w:val="22"/>
          <w:szCs w:val="22"/>
        </w:rPr>
        <w:t>enough</w:t>
      </w:r>
      <w:r w:rsidR="00B51293" w:rsidRPr="00A11D38">
        <w:rPr>
          <w:rFonts w:ascii="Palatino Linotype" w:hAnsi="Palatino Linotype" w:cs="Apple Chancery"/>
          <w:sz w:val="22"/>
          <w:szCs w:val="22"/>
        </w:rPr>
        <w:t xml:space="preserve"> water</w:t>
      </w:r>
      <w:r w:rsidR="003C2216" w:rsidRPr="00A11D38">
        <w:rPr>
          <w:rFonts w:ascii="Palatino Linotype" w:hAnsi="Palatino Linotype" w:cs="Apple Chancery"/>
          <w:sz w:val="22"/>
          <w:szCs w:val="22"/>
        </w:rPr>
        <w:t xml:space="preserve"> to survive</w:t>
      </w:r>
      <w:r w:rsidR="007D1043" w:rsidRPr="00A11D38">
        <w:rPr>
          <w:rFonts w:ascii="Palatino Linotype" w:hAnsi="Palatino Linotype" w:cs="Apple Chancery"/>
          <w:sz w:val="22"/>
          <w:szCs w:val="22"/>
        </w:rPr>
        <w:t xml:space="preserve">, </w:t>
      </w:r>
      <w:r w:rsidR="00B51293" w:rsidRPr="00A11D38">
        <w:rPr>
          <w:rFonts w:ascii="Palatino Linotype" w:hAnsi="Palatino Linotype" w:cs="Apple Chancery"/>
          <w:sz w:val="22"/>
          <w:szCs w:val="22"/>
        </w:rPr>
        <w:t>and I have water in excess</w:t>
      </w:r>
      <w:r w:rsidR="007D1043" w:rsidRPr="00A11D38">
        <w:rPr>
          <w:rFonts w:ascii="Palatino Linotype" w:hAnsi="Palatino Linotype" w:cs="Apple Chancery"/>
          <w:sz w:val="22"/>
          <w:szCs w:val="22"/>
        </w:rPr>
        <w:t xml:space="preserve">, I exploit you if I sell you my excess water and profit in the process. </w:t>
      </w:r>
      <w:r w:rsidR="00CC2D58" w:rsidRPr="00A11D38">
        <w:rPr>
          <w:rFonts w:ascii="Palatino Linotype" w:hAnsi="Palatino Linotype" w:cs="Apple Chancery"/>
          <w:sz w:val="22"/>
          <w:szCs w:val="22"/>
        </w:rPr>
        <w:t xml:space="preserve">Both </w:t>
      </w:r>
      <w:r w:rsidR="008F0397" w:rsidRPr="00A11D38">
        <w:rPr>
          <w:rFonts w:ascii="Palatino Linotype" w:hAnsi="Palatino Linotype" w:cs="Apple Chancery"/>
          <w:sz w:val="22"/>
          <w:szCs w:val="22"/>
        </w:rPr>
        <w:t xml:space="preserve">theories </w:t>
      </w:r>
      <w:r w:rsidR="00DE128C" w:rsidRPr="00A11D38">
        <w:rPr>
          <w:rFonts w:ascii="Palatino Linotype" w:hAnsi="Palatino Linotype" w:cs="Apple Chancery"/>
          <w:sz w:val="22"/>
          <w:szCs w:val="22"/>
        </w:rPr>
        <w:t xml:space="preserve">measure exploitation as the </w:t>
      </w:r>
      <w:r w:rsidR="00CC2D58" w:rsidRPr="00A11D38">
        <w:rPr>
          <w:rFonts w:ascii="Palatino Linotype" w:hAnsi="Palatino Linotype" w:cs="Apple Chancery"/>
          <w:sz w:val="22"/>
          <w:szCs w:val="22"/>
        </w:rPr>
        <w:t xml:space="preserve">extent that A and B walk away with an </w:t>
      </w:r>
      <w:r w:rsidR="00984E31" w:rsidRPr="00A11D38">
        <w:rPr>
          <w:rFonts w:ascii="Palatino Linotype" w:hAnsi="Palatino Linotype" w:cs="Apple Chancery"/>
          <w:sz w:val="22"/>
          <w:szCs w:val="22"/>
        </w:rPr>
        <w:t xml:space="preserve">unjust or </w:t>
      </w:r>
      <w:r w:rsidR="00CC2D58" w:rsidRPr="00A11D38">
        <w:rPr>
          <w:rFonts w:ascii="Palatino Linotype" w:hAnsi="Palatino Linotype" w:cs="Apple Chancery"/>
          <w:sz w:val="22"/>
          <w:szCs w:val="22"/>
        </w:rPr>
        <w:t xml:space="preserve">unfair distribution of holdings: A has more than she would have, or B less than he would have, had things been </w:t>
      </w:r>
      <w:r w:rsidR="00B51293" w:rsidRPr="00A11D38">
        <w:rPr>
          <w:rFonts w:ascii="Palatino Linotype" w:hAnsi="Palatino Linotype" w:cs="Apple Chancery"/>
          <w:sz w:val="22"/>
          <w:szCs w:val="22"/>
        </w:rPr>
        <w:t>more just or fair</w:t>
      </w:r>
      <w:r w:rsidR="007D1043" w:rsidRPr="00A11D38">
        <w:rPr>
          <w:rFonts w:ascii="Palatino Linotype" w:hAnsi="Palatino Linotype" w:cs="Apple Chancery"/>
          <w:sz w:val="22"/>
          <w:szCs w:val="22"/>
        </w:rPr>
        <w:t xml:space="preserve">. </w:t>
      </w:r>
    </w:p>
    <w:p w14:paraId="68177EEC" w14:textId="77777777" w:rsidR="00CC2D58" w:rsidRPr="00A11D38" w:rsidRDefault="00CC2D58" w:rsidP="00D336DB">
      <w:pPr>
        <w:tabs>
          <w:tab w:val="left" w:pos="8789"/>
          <w:tab w:val="left" w:pos="8931"/>
        </w:tabs>
        <w:spacing w:line="360" w:lineRule="auto"/>
        <w:ind w:left="-284" w:right="78"/>
        <w:jc w:val="both"/>
        <w:rPr>
          <w:rFonts w:ascii="Palatino Linotype" w:hAnsi="Palatino Linotype" w:cs="Apple Chancery"/>
          <w:sz w:val="22"/>
          <w:szCs w:val="22"/>
        </w:rPr>
      </w:pPr>
    </w:p>
    <w:p w14:paraId="5B74548C" w14:textId="353C367D" w:rsidR="005049CC" w:rsidRPr="00A11D38" w:rsidRDefault="00CC2D58" w:rsidP="00D336DB">
      <w:pPr>
        <w:tabs>
          <w:tab w:val="left" w:pos="8789"/>
          <w:tab w:val="left" w:pos="8931"/>
        </w:tabs>
        <w:spacing w:line="360" w:lineRule="auto"/>
        <w:ind w:left="-284" w:right="78"/>
        <w:jc w:val="both"/>
        <w:rPr>
          <w:rFonts w:ascii="Palatino Linotype" w:hAnsi="Palatino Linotype" w:cs="Apple Chancery"/>
          <w:sz w:val="22"/>
          <w:szCs w:val="22"/>
        </w:rPr>
      </w:pPr>
      <w:r w:rsidRPr="00A11D38">
        <w:rPr>
          <w:rFonts w:ascii="Palatino Linotype" w:hAnsi="Palatino Linotype" w:cs="Apple Chancery"/>
          <w:sz w:val="22"/>
          <w:szCs w:val="22"/>
        </w:rPr>
        <w:t xml:space="preserve">There are two ways that A can extract a profit above what she </w:t>
      </w:r>
      <w:r w:rsidR="003E6223" w:rsidRPr="00A11D38">
        <w:rPr>
          <w:rFonts w:ascii="Palatino Linotype" w:hAnsi="Palatino Linotype" w:cs="Apple Chancery"/>
          <w:sz w:val="22"/>
          <w:szCs w:val="22"/>
        </w:rPr>
        <w:t>would have</w:t>
      </w:r>
      <w:r w:rsidR="007E10DA" w:rsidRPr="00A11D38">
        <w:rPr>
          <w:rFonts w:ascii="Palatino Linotype" w:hAnsi="Palatino Linotype" w:cs="Apple Chancery"/>
          <w:sz w:val="22"/>
          <w:szCs w:val="22"/>
        </w:rPr>
        <w:t>,</w:t>
      </w:r>
      <w:r w:rsidR="003E6223" w:rsidRPr="00A11D38">
        <w:rPr>
          <w:rFonts w:ascii="Palatino Linotype" w:hAnsi="Palatino Linotype" w:cs="Apple Chancery"/>
          <w:sz w:val="22"/>
          <w:szCs w:val="22"/>
        </w:rPr>
        <w:t xml:space="preserve"> had things been </w:t>
      </w:r>
      <w:r w:rsidR="00B51293" w:rsidRPr="00A11D38">
        <w:rPr>
          <w:rFonts w:ascii="Palatino Linotype" w:hAnsi="Palatino Linotype" w:cs="Apple Chancery"/>
          <w:sz w:val="22"/>
          <w:szCs w:val="22"/>
        </w:rPr>
        <w:t>more just or fair</w:t>
      </w:r>
      <w:r w:rsidRPr="00A11D38">
        <w:rPr>
          <w:rFonts w:ascii="Palatino Linotype" w:hAnsi="Palatino Linotype" w:cs="Apple Chancery"/>
          <w:sz w:val="22"/>
          <w:szCs w:val="22"/>
        </w:rPr>
        <w:t>. One way, widely di</w:t>
      </w:r>
      <w:r w:rsidR="00475127" w:rsidRPr="00A11D38">
        <w:rPr>
          <w:rFonts w:ascii="Palatino Linotype" w:hAnsi="Palatino Linotype" w:cs="Apple Chancery"/>
          <w:sz w:val="22"/>
          <w:szCs w:val="22"/>
        </w:rPr>
        <w:t>scussed in the literature, is for</w:t>
      </w:r>
      <w:r w:rsidRPr="00A11D38">
        <w:rPr>
          <w:rFonts w:ascii="Palatino Linotype" w:hAnsi="Palatino Linotype" w:cs="Apple Chancery"/>
          <w:sz w:val="22"/>
          <w:szCs w:val="22"/>
        </w:rPr>
        <w:t xml:space="preserve"> </w:t>
      </w:r>
      <w:r w:rsidR="00B51293" w:rsidRPr="00A11D38">
        <w:rPr>
          <w:rFonts w:ascii="Palatino Linotype" w:hAnsi="Palatino Linotype" w:cs="Apple Chancery"/>
          <w:sz w:val="22"/>
          <w:szCs w:val="22"/>
        </w:rPr>
        <w:t xml:space="preserve">A </w:t>
      </w:r>
      <w:r w:rsidR="00475127" w:rsidRPr="00A11D38">
        <w:rPr>
          <w:rFonts w:ascii="Palatino Linotype" w:hAnsi="Palatino Linotype" w:cs="Apple Chancery"/>
          <w:sz w:val="22"/>
          <w:szCs w:val="22"/>
        </w:rPr>
        <w:t>to charge</w:t>
      </w:r>
      <w:r w:rsidRPr="00A11D38">
        <w:rPr>
          <w:rFonts w:ascii="Palatino Linotype" w:hAnsi="Palatino Linotype" w:cs="Apple Chancery"/>
          <w:sz w:val="22"/>
          <w:szCs w:val="22"/>
        </w:rPr>
        <w:t xml:space="preserve"> B more money than A would be able to charge </w:t>
      </w:r>
      <w:r w:rsidR="003E44CA" w:rsidRPr="00A11D38">
        <w:rPr>
          <w:rFonts w:ascii="Palatino Linotype" w:hAnsi="Palatino Linotype" w:cs="Apple Chancery"/>
          <w:sz w:val="22"/>
          <w:szCs w:val="22"/>
        </w:rPr>
        <w:t>had B not been wronged</w:t>
      </w:r>
      <w:r w:rsidRPr="00A11D38">
        <w:rPr>
          <w:rFonts w:ascii="Palatino Linotype" w:hAnsi="Palatino Linotype" w:cs="Apple Chancery"/>
          <w:sz w:val="22"/>
          <w:szCs w:val="22"/>
        </w:rPr>
        <w:t xml:space="preserve">. If I sell you a small bottle of water for $10, </w:t>
      </w:r>
      <w:r w:rsidR="00B51293" w:rsidRPr="00A11D38">
        <w:rPr>
          <w:rFonts w:ascii="Palatino Linotype" w:hAnsi="Palatino Linotype" w:cs="Apple Chancery"/>
          <w:sz w:val="22"/>
          <w:szCs w:val="22"/>
        </w:rPr>
        <w:t xml:space="preserve">and in a world </w:t>
      </w:r>
      <w:r w:rsidR="0070376B" w:rsidRPr="00A11D38">
        <w:rPr>
          <w:rFonts w:ascii="Palatino Linotype" w:hAnsi="Palatino Linotype" w:cs="Apple Chancery"/>
          <w:sz w:val="22"/>
          <w:szCs w:val="22"/>
        </w:rPr>
        <w:t>where your rights were not violated</w:t>
      </w:r>
      <w:r w:rsidR="00B51293" w:rsidRPr="00A11D38">
        <w:rPr>
          <w:rFonts w:ascii="Palatino Linotype" w:hAnsi="Palatino Linotype" w:cs="Apple Chancery"/>
          <w:sz w:val="22"/>
          <w:szCs w:val="22"/>
        </w:rPr>
        <w:t xml:space="preserve"> you would have spent </w:t>
      </w:r>
      <w:r w:rsidR="00B51293" w:rsidRPr="00A11D38">
        <w:rPr>
          <w:rFonts w:ascii="Palatino Linotype" w:hAnsi="Palatino Linotype" w:cs="Apple Chancery"/>
          <w:sz w:val="22"/>
          <w:szCs w:val="22"/>
        </w:rPr>
        <w:lastRenderedPageBreak/>
        <w:t>no more than</w:t>
      </w:r>
      <w:r w:rsidR="00E0493D" w:rsidRPr="00A11D38">
        <w:rPr>
          <w:rFonts w:ascii="Palatino Linotype" w:hAnsi="Palatino Linotype" w:cs="Apple Chancery"/>
          <w:sz w:val="22"/>
          <w:szCs w:val="22"/>
        </w:rPr>
        <w:t xml:space="preserve"> 50 cents</w:t>
      </w:r>
      <w:r w:rsidR="003E6223" w:rsidRPr="00A11D38">
        <w:rPr>
          <w:rFonts w:ascii="Palatino Linotype" w:hAnsi="Palatino Linotype" w:cs="Apple Chancery"/>
          <w:sz w:val="22"/>
          <w:szCs w:val="22"/>
        </w:rPr>
        <w:t>,</w:t>
      </w:r>
      <w:r w:rsidR="00935C76" w:rsidRPr="00A11D38">
        <w:rPr>
          <w:rFonts w:ascii="Palatino Linotype" w:hAnsi="Palatino Linotype" w:cs="Apple Chancery"/>
          <w:sz w:val="22"/>
          <w:szCs w:val="22"/>
        </w:rPr>
        <w:t xml:space="preserve"> then I exploit you</w:t>
      </w:r>
      <w:r w:rsidR="00E0493D" w:rsidRPr="00A11D38">
        <w:rPr>
          <w:rFonts w:ascii="Palatino Linotype" w:hAnsi="Palatino Linotype" w:cs="Apple Chancery"/>
          <w:sz w:val="22"/>
          <w:szCs w:val="22"/>
        </w:rPr>
        <w:t>, because I profit $9.50 more than I ought to</w:t>
      </w:r>
      <w:r w:rsidR="00935C76" w:rsidRPr="00A11D38">
        <w:rPr>
          <w:rFonts w:ascii="Palatino Linotype" w:hAnsi="Palatino Linotype" w:cs="Apple Chancery"/>
          <w:sz w:val="22"/>
          <w:szCs w:val="22"/>
        </w:rPr>
        <w:t>.</w:t>
      </w:r>
      <w:r w:rsidR="006F7F17" w:rsidRPr="00A11D38">
        <w:rPr>
          <w:rStyle w:val="FootnoteReference"/>
          <w:rFonts w:ascii="Palatino Linotype" w:hAnsi="Palatino Linotype" w:cs="Apple Chancery"/>
          <w:sz w:val="22"/>
          <w:szCs w:val="22"/>
        </w:rPr>
        <w:footnoteReference w:id="12"/>
      </w:r>
      <w:r w:rsidRPr="00A11D38">
        <w:rPr>
          <w:rFonts w:ascii="Palatino Linotype" w:hAnsi="Palatino Linotype" w:cs="Apple Chancery"/>
          <w:sz w:val="22"/>
          <w:szCs w:val="22"/>
        </w:rPr>
        <w:t xml:space="preserve"> A second way A can extract an exploitative profit is by giving B a poorer service, but charging the same amount, such that B would not have accepted such </w:t>
      </w:r>
      <w:r w:rsidR="00133767" w:rsidRPr="00A11D38">
        <w:rPr>
          <w:rFonts w:ascii="Palatino Linotype" w:hAnsi="Palatino Linotype" w:cs="Apple Chancery"/>
          <w:sz w:val="22"/>
          <w:szCs w:val="22"/>
        </w:rPr>
        <w:t xml:space="preserve">a </w:t>
      </w:r>
      <w:r w:rsidR="003E6223" w:rsidRPr="00A11D38">
        <w:rPr>
          <w:rFonts w:ascii="Palatino Linotype" w:hAnsi="Palatino Linotype" w:cs="Apple Chancery"/>
          <w:sz w:val="22"/>
          <w:szCs w:val="22"/>
        </w:rPr>
        <w:t xml:space="preserve">poor service had </w:t>
      </w:r>
      <w:r w:rsidRPr="00A11D38">
        <w:rPr>
          <w:rFonts w:ascii="Palatino Linotype" w:hAnsi="Palatino Linotype" w:cs="Apple Chancery"/>
          <w:sz w:val="22"/>
          <w:szCs w:val="22"/>
        </w:rPr>
        <w:t xml:space="preserve">he not been </w:t>
      </w:r>
      <w:r w:rsidR="003E44CA" w:rsidRPr="00A11D38">
        <w:rPr>
          <w:rFonts w:ascii="Palatino Linotype" w:hAnsi="Palatino Linotype" w:cs="Apple Chancery"/>
          <w:sz w:val="22"/>
          <w:szCs w:val="22"/>
        </w:rPr>
        <w:t>wronged</w:t>
      </w:r>
      <w:r w:rsidRPr="00A11D38">
        <w:rPr>
          <w:rFonts w:ascii="Palatino Linotype" w:hAnsi="Palatino Linotype" w:cs="Apple Chancery"/>
          <w:sz w:val="22"/>
          <w:szCs w:val="22"/>
        </w:rPr>
        <w:t xml:space="preserve">. If I sell you contaminated water for 50 cents, and you only agree to this water because your own </w:t>
      </w:r>
      <w:r w:rsidR="003661EA" w:rsidRPr="00A11D38">
        <w:rPr>
          <w:rFonts w:ascii="Palatino Linotype" w:hAnsi="Palatino Linotype" w:cs="Apple Chancery"/>
          <w:sz w:val="22"/>
          <w:szCs w:val="22"/>
        </w:rPr>
        <w:t xml:space="preserve">clean </w:t>
      </w:r>
      <w:r w:rsidRPr="00A11D38">
        <w:rPr>
          <w:rFonts w:ascii="Palatino Linotype" w:hAnsi="Palatino Linotype" w:cs="Apple Chancery"/>
          <w:sz w:val="22"/>
          <w:szCs w:val="22"/>
        </w:rPr>
        <w:t xml:space="preserve">source has been blocked, </w:t>
      </w:r>
      <w:r w:rsidR="00973943" w:rsidRPr="00A11D38">
        <w:rPr>
          <w:rFonts w:ascii="Palatino Linotype" w:hAnsi="Palatino Linotype" w:cs="Apple Chancery"/>
          <w:sz w:val="22"/>
          <w:szCs w:val="22"/>
        </w:rPr>
        <w:t>then I exploit</w:t>
      </w:r>
      <w:r w:rsidRPr="00A11D38">
        <w:rPr>
          <w:rFonts w:ascii="Palatino Linotype" w:hAnsi="Palatino Linotype" w:cs="Apple Chancery"/>
          <w:sz w:val="22"/>
          <w:szCs w:val="22"/>
        </w:rPr>
        <w:t xml:space="preserve"> you. </w:t>
      </w:r>
    </w:p>
    <w:p w14:paraId="594EF0AC" w14:textId="77777777" w:rsidR="005049CC" w:rsidRPr="00A11D38" w:rsidRDefault="005049CC" w:rsidP="00D336DB">
      <w:pPr>
        <w:tabs>
          <w:tab w:val="left" w:pos="8789"/>
          <w:tab w:val="left" w:pos="8931"/>
        </w:tabs>
        <w:spacing w:line="360" w:lineRule="auto"/>
        <w:ind w:left="-284" w:right="78"/>
        <w:jc w:val="both"/>
        <w:rPr>
          <w:rFonts w:ascii="Palatino Linotype" w:hAnsi="Palatino Linotype" w:cs="Apple Chancery"/>
          <w:sz w:val="22"/>
          <w:szCs w:val="22"/>
        </w:rPr>
      </w:pPr>
    </w:p>
    <w:p w14:paraId="6B0DAA5B" w14:textId="0AD27B69" w:rsidR="00837862" w:rsidRPr="00A11D38" w:rsidRDefault="005049CC" w:rsidP="00D336DB">
      <w:pPr>
        <w:tabs>
          <w:tab w:val="left" w:pos="8789"/>
          <w:tab w:val="left" w:pos="8931"/>
        </w:tabs>
        <w:spacing w:line="360" w:lineRule="auto"/>
        <w:ind w:left="-284" w:right="78"/>
        <w:jc w:val="both"/>
        <w:rPr>
          <w:rFonts w:ascii="Palatino Linotype" w:hAnsi="Palatino Linotype" w:cs="Apple Chancery"/>
          <w:sz w:val="22"/>
          <w:szCs w:val="22"/>
        </w:rPr>
      </w:pPr>
      <w:r w:rsidRPr="00A11D38">
        <w:rPr>
          <w:rFonts w:ascii="Palatino Linotype" w:hAnsi="Palatino Linotype" w:cs="Apple Chancery"/>
          <w:sz w:val="22"/>
          <w:szCs w:val="22"/>
        </w:rPr>
        <w:t>Smugglers</w:t>
      </w:r>
      <w:r w:rsidR="00E13B30" w:rsidRPr="00A11D38">
        <w:rPr>
          <w:rFonts w:ascii="Palatino Linotype" w:hAnsi="Palatino Linotype" w:cs="Apple Chancery"/>
          <w:sz w:val="22"/>
          <w:szCs w:val="22"/>
        </w:rPr>
        <w:t xml:space="preserve"> are often </w:t>
      </w:r>
      <w:r w:rsidRPr="00A11D38">
        <w:rPr>
          <w:rFonts w:ascii="Palatino Linotype" w:hAnsi="Palatino Linotype" w:cs="Apple Chancery"/>
          <w:sz w:val="22"/>
          <w:szCs w:val="22"/>
        </w:rPr>
        <w:t>guilty of both forms of exploitation.</w:t>
      </w:r>
      <w:r w:rsidR="00E13B30" w:rsidRPr="00A11D38">
        <w:rPr>
          <w:rFonts w:ascii="Palatino Linotype" w:hAnsi="Palatino Linotype" w:cs="Apple Chancery"/>
          <w:sz w:val="22"/>
          <w:szCs w:val="22"/>
        </w:rPr>
        <w:t xml:space="preserve"> When smugglers charge a fee for their services, and refugees only accept this fee because they are fleeing persecution or hunger, and smugglers profit, then smugglers exploit those they help. When smugglers fail to ensure safe passage, and refugees agree to unsafe passage because they are fleeing persecution or hunger,</w:t>
      </w:r>
      <w:r w:rsidRPr="00A11D38">
        <w:rPr>
          <w:rFonts w:ascii="Palatino Linotype" w:hAnsi="Palatino Linotype" w:cs="Apple Chancery"/>
          <w:sz w:val="22"/>
          <w:szCs w:val="22"/>
        </w:rPr>
        <w:t xml:space="preserve"> and smugglers profit as a result,</w:t>
      </w:r>
      <w:r w:rsidR="00E13B30" w:rsidRPr="00A11D38">
        <w:rPr>
          <w:rFonts w:ascii="Palatino Linotype" w:hAnsi="Palatino Linotype" w:cs="Apple Chancery"/>
          <w:sz w:val="22"/>
          <w:szCs w:val="22"/>
        </w:rPr>
        <w:t xml:space="preserve"> then smugglers exploit those they help. </w:t>
      </w:r>
      <w:r w:rsidRPr="00A11D38">
        <w:rPr>
          <w:rFonts w:ascii="Palatino Linotype" w:hAnsi="Palatino Linotype" w:cs="Apple Chancery"/>
          <w:sz w:val="22"/>
          <w:szCs w:val="22"/>
        </w:rPr>
        <w:t xml:space="preserve">If such profit is wrong, then smugglers are worthy of condemnation. This condemnation is not the usual condemnation towards all those who fail to provide safe help, such as those sitting at home doing nothing at all. It is the additional condemnation towards all those who profit from unsafe help. It is true that smugglers may be obtaining the consent of those they help, and </w:t>
      </w:r>
      <w:r w:rsidR="00161406" w:rsidRPr="00A11D38">
        <w:rPr>
          <w:rFonts w:ascii="Palatino Linotype" w:hAnsi="Palatino Linotype" w:cs="Apple Chancery"/>
          <w:sz w:val="22"/>
          <w:szCs w:val="22"/>
        </w:rPr>
        <w:t xml:space="preserve">perhaps </w:t>
      </w:r>
      <w:r w:rsidRPr="00A11D38">
        <w:rPr>
          <w:rFonts w:ascii="Palatino Linotype" w:hAnsi="Palatino Linotype" w:cs="Apple Chancery"/>
          <w:sz w:val="22"/>
          <w:szCs w:val="22"/>
        </w:rPr>
        <w:t xml:space="preserve">have no duties to provide high-cost safety in general; but they ought not profit excessively in doing so, given that the profit arises from the rights </w:t>
      </w:r>
      <w:proofErr w:type="gramStart"/>
      <w:r w:rsidRPr="00A11D38">
        <w:rPr>
          <w:rFonts w:ascii="Palatino Linotype" w:hAnsi="Palatino Linotype" w:cs="Apple Chancery"/>
          <w:sz w:val="22"/>
          <w:szCs w:val="22"/>
        </w:rPr>
        <w:t>violations</w:t>
      </w:r>
      <w:proofErr w:type="gramEnd"/>
      <w:r w:rsidRPr="00A11D38">
        <w:rPr>
          <w:rFonts w:ascii="Palatino Linotype" w:hAnsi="Palatino Linotype" w:cs="Apple Chancery"/>
          <w:sz w:val="22"/>
          <w:szCs w:val="22"/>
        </w:rPr>
        <w:t xml:space="preserve"> refugees experience.</w:t>
      </w:r>
      <w:r w:rsidRPr="00A11D38">
        <w:rPr>
          <w:rStyle w:val="FootnoteReference"/>
          <w:rFonts w:ascii="Palatino Linotype" w:hAnsi="Palatino Linotype" w:cs="Apple Chancery"/>
          <w:sz w:val="22"/>
          <w:szCs w:val="22"/>
        </w:rPr>
        <w:footnoteReference w:id="13"/>
      </w:r>
    </w:p>
    <w:p w14:paraId="5D0B285F" w14:textId="77777777" w:rsidR="00837862" w:rsidRPr="00A11D38" w:rsidRDefault="00837862" w:rsidP="00D336DB">
      <w:pPr>
        <w:tabs>
          <w:tab w:val="left" w:pos="8789"/>
          <w:tab w:val="left" w:pos="8931"/>
        </w:tabs>
        <w:spacing w:line="360" w:lineRule="auto"/>
        <w:ind w:left="-284" w:right="78"/>
        <w:jc w:val="both"/>
        <w:rPr>
          <w:rFonts w:ascii="Palatino Linotype" w:hAnsi="Palatino Linotype" w:cs="Apple Chancery"/>
          <w:sz w:val="22"/>
          <w:szCs w:val="22"/>
        </w:rPr>
      </w:pPr>
    </w:p>
    <w:p w14:paraId="00DA9839" w14:textId="6A745C8C" w:rsidR="00D73F17" w:rsidRPr="00A11D38" w:rsidRDefault="00E13B30" w:rsidP="004E1F08">
      <w:pPr>
        <w:tabs>
          <w:tab w:val="left" w:pos="8789"/>
          <w:tab w:val="left" w:pos="8931"/>
        </w:tabs>
        <w:spacing w:line="360" w:lineRule="auto"/>
        <w:ind w:left="-284" w:right="78"/>
        <w:jc w:val="both"/>
        <w:rPr>
          <w:rFonts w:ascii="Palatino Linotype" w:hAnsi="Palatino Linotype" w:cs="Apple Chancery"/>
          <w:sz w:val="22"/>
          <w:szCs w:val="22"/>
        </w:rPr>
      </w:pPr>
      <w:r w:rsidRPr="00A11D38">
        <w:rPr>
          <w:rFonts w:ascii="Palatino Linotype" w:hAnsi="Palatino Linotype" w:cs="Apple Chancery"/>
          <w:sz w:val="22"/>
          <w:szCs w:val="22"/>
        </w:rPr>
        <w:t>We might suppose that some smugglers have an excuse. If a s</w:t>
      </w:r>
      <w:r w:rsidR="005049CC" w:rsidRPr="00A11D38">
        <w:rPr>
          <w:rFonts w:ascii="Palatino Linotype" w:hAnsi="Palatino Linotype" w:cs="Apple Chancery"/>
          <w:sz w:val="22"/>
          <w:szCs w:val="22"/>
        </w:rPr>
        <w:t>muggler</w:t>
      </w:r>
      <w:r w:rsidRPr="00A11D38">
        <w:rPr>
          <w:rFonts w:ascii="Palatino Linotype" w:hAnsi="Palatino Linotype" w:cs="Apple Chancery"/>
          <w:sz w:val="22"/>
          <w:szCs w:val="22"/>
        </w:rPr>
        <w:t xml:space="preserve"> is charging</w:t>
      </w:r>
      <w:r w:rsidR="00837862" w:rsidRPr="00A11D38">
        <w:rPr>
          <w:rFonts w:ascii="Palatino Linotype" w:hAnsi="Palatino Linotype" w:cs="Apple Chancery"/>
          <w:sz w:val="22"/>
          <w:szCs w:val="22"/>
        </w:rPr>
        <w:t xml:space="preserve"> </w:t>
      </w:r>
      <w:r w:rsidR="00BD1D24" w:rsidRPr="00A11D38">
        <w:rPr>
          <w:rFonts w:ascii="Palatino Linotype" w:hAnsi="Palatino Linotype" w:cs="Apple Chancery"/>
          <w:sz w:val="22"/>
          <w:szCs w:val="22"/>
        </w:rPr>
        <w:t>for their services</w:t>
      </w:r>
      <w:r w:rsidR="00837862" w:rsidRPr="00A11D38">
        <w:rPr>
          <w:rFonts w:ascii="Palatino Linotype" w:hAnsi="Palatino Linotype" w:cs="Apple Chancery"/>
          <w:sz w:val="22"/>
          <w:szCs w:val="22"/>
        </w:rPr>
        <w:t xml:space="preserve"> to pay for basic necessities </w:t>
      </w:r>
      <w:r w:rsidRPr="00A11D38">
        <w:rPr>
          <w:rFonts w:ascii="Palatino Linotype" w:hAnsi="Palatino Linotype" w:cs="Apple Chancery"/>
          <w:sz w:val="22"/>
          <w:szCs w:val="22"/>
        </w:rPr>
        <w:t>for</w:t>
      </w:r>
      <w:r w:rsidR="00837862" w:rsidRPr="00A11D38">
        <w:rPr>
          <w:rFonts w:ascii="Palatino Linotype" w:hAnsi="Palatino Linotype" w:cs="Apple Chancery"/>
          <w:sz w:val="22"/>
          <w:szCs w:val="22"/>
        </w:rPr>
        <w:t xml:space="preserve"> themselves</w:t>
      </w:r>
      <w:r w:rsidRPr="00A11D38">
        <w:rPr>
          <w:rFonts w:ascii="Palatino Linotype" w:hAnsi="Palatino Linotype" w:cs="Apple Chancery"/>
          <w:sz w:val="22"/>
          <w:szCs w:val="22"/>
        </w:rPr>
        <w:t>, then perhaps they are not worthy of condemnation</w:t>
      </w:r>
      <w:r w:rsidR="00837862" w:rsidRPr="00A11D38">
        <w:rPr>
          <w:rFonts w:ascii="Palatino Linotype" w:hAnsi="Palatino Linotype" w:cs="Apple Chancery"/>
          <w:sz w:val="22"/>
          <w:szCs w:val="22"/>
        </w:rPr>
        <w:t xml:space="preserve">. </w:t>
      </w:r>
      <w:r w:rsidRPr="00A11D38">
        <w:rPr>
          <w:rFonts w:ascii="Palatino Linotype" w:hAnsi="Palatino Linotype" w:cs="Apple Chancery"/>
          <w:sz w:val="22"/>
          <w:szCs w:val="22"/>
        </w:rPr>
        <w:t xml:space="preserve">More generally, </w:t>
      </w:r>
      <w:r w:rsidR="005049CC" w:rsidRPr="00A11D38">
        <w:rPr>
          <w:rFonts w:ascii="Palatino Linotype" w:hAnsi="Palatino Linotype" w:cs="Apple Chancery"/>
          <w:sz w:val="22"/>
          <w:szCs w:val="22"/>
        </w:rPr>
        <w:t>we ought not</w:t>
      </w:r>
      <w:r w:rsidRPr="00A11D38">
        <w:rPr>
          <w:rFonts w:ascii="Palatino Linotype" w:hAnsi="Palatino Linotype" w:cs="Apple Chancery"/>
          <w:sz w:val="22"/>
          <w:szCs w:val="22"/>
        </w:rPr>
        <w:t xml:space="preserve"> blame individuals for exploitation if they are profiting to access </w:t>
      </w:r>
      <w:r w:rsidR="00984E31" w:rsidRPr="00A11D38">
        <w:rPr>
          <w:rFonts w:ascii="Palatino Linotype" w:hAnsi="Palatino Linotype" w:cs="Apple Chancery"/>
          <w:sz w:val="22"/>
          <w:szCs w:val="22"/>
        </w:rPr>
        <w:t xml:space="preserve">basic </w:t>
      </w:r>
      <w:r w:rsidRPr="00A11D38">
        <w:rPr>
          <w:rFonts w:ascii="Palatino Linotype" w:hAnsi="Palatino Linotype" w:cs="Apple Chancery"/>
          <w:sz w:val="22"/>
          <w:szCs w:val="22"/>
        </w:rPr>
        <w:t xml:space="preserve">necessities. </w:t>
      </w:r>
      <w:r w:rsidR="00640369" w:rsidRPr="00A11D38">
        <w:rPr>
          <w:rFonts w:ascii="Palatino Linotype" w:hAnsi="Palatino Linotype" w:cs="Apple Chancery"/>
          <w:sz w:val="22"/>
          <w:szCs w:val="22"/>
        </w:rPr>
        <w:t xml:space="preserve"> </w:t>
      </w:r>
      <w:r w:rsidR="00837862" w:rsidRPr="00A11D38">
        <w:rPr>
          <w:rFonts w:ascii="Palatino Linotype" w:hAnsi="Palatino Linotype" w:cs="Apple Chancery"/>
          <w:sz w:val="22"/>
          <w:szCs w:val="22"/>
        </w:rPr>
        <w:t xml:space="preserve">If I </w:t>
      </w:r>
      <w:r w:rsidR="00640369" w:rsidRPr="00A11D38">
        <w:rPr>
          <w:rFonts w:ascii="Palatino Linotype" w:hAnsi="Palatino Linotype" w:cs="Apple Chancery"/>
          <w:sz w:val="22"/>
          <w:szCs w:val="22"/>
        </w:rPr>
        <w:t>charge</w:t>
      </w:r>
      <w:r w:rsidR="00837862" w:rsidRPr="00A11D38">
        <w:rPr>
          <w:rFonts w:ascii="Palatino Linotype" w:hAnsi="Palatino Linotype" w:cs="Apple Chancery"/>
          <w:sz w:val="22"/>
          <w:szCs w:val="22"/>
        </w:rPr>
        <w:t xml:space="preserve"> you $10 for </w:t>
      </w:r>
      <w:r w:rsidR="00640369" w:rsidRPr="00A11D38">
        <w:rPr>
          <w:rFonts w:ascii="Palatino Linotype" w:hAnsi="Palatino Linotype" w:cs="Apple Chancery"/>
          <w:sz w:val="22"/>
          <w:szCs w:val="22"/>
        </w:rPr>
        <w:t>a</w:t>
      </w:r>
      <w:r w:rsidR="00BA0B5C" w:rsidRPr="00A11D38">
        <w:rPr>
          <w:rFonts w:ascii="Palatino Linotype" w:hAnsi="Palatino Linotype" w:cs="Apple Chancery"/>
          <w:sz w:val="22"/>
          <w:szCs w:val="22"/>
        </w:rPr>
        <w:t xml:space="preserve"> bottle of water because I </w:t>
      </w:r>
      <w:r w:rsidR="0054402C" w:rsidRPr="00A11D38">
        <w:rPr>
          <w:rFonts w:ascii="Palatino Linotype" w:hAnsi="Palatino Linotype" w:cs="Apple Chancery"/>
          <w:sz w:val="22"/>
          <w:szCs w:val="22"/>
        </w:rPr>
        <w:t>need</w:t>
      </w:r>
      <w:r w:rsidR="00837862" w:rsidRPr="00A11D38">
        <w:rPr>
          <w:rFonts w:ascii="Palatino Linotype" w:hAnsi="Palatino Linotype" w:cs="Apple Chancery"/>
          <w:sz w:val="22"/>
          <w:szCs w:val="22"/>
        </w:rPr>
        <w:t xml:space="preserve"> this money </w:t>
      </w:r>
      <w:r w:rsidR="00984E31" w:rsidRPr="00A11D38">
        <w:rPr>
          <w:rFonts w:ascii="Palatino Linotype" w:hAnsi="Palatino Linotype" w:cs="Apple Chancery"/>
          <w:sz w:val="22"/>
          <w:szCs w:val="22"/>
        </w:rPr>
        <w:t xml:space="preserve">to access food and shelter, </w:t>
      </w:r>
      <w:r w:rsidR="00BA0B5C" w:rsidRPr="00A11D38">
        <w:rPr>
          <w:rFonts w:ascii="Palatino Linotype" w:hAnsi="Palatino Linotype" w:cs="Apple Chancery"/>
          <w:sz w:val="22"/>
          <w:szCs w:val="22"/>
        </w:rPr>
        <w:t xml:space="preserve">it seems I </w:t>
      </w:r>
      <w:r w:rsidR="00161406" w:rsidRPr="00A11D38">
        <w:rPr>
          <w:rFonts w:ascii="Palatino Linotype" w:hAnsi="Palatino Linotype" w:cs="Apple Chancery"/>
          <w:sz w:val="22"/>
          <w:szCs w:val="22"/>
        </w:rPr>
        <w:t>ought</w:t>
      </w:r>
      <w:r w:rsidR="005049CC" w:rsidRPr="00A11D38">
        <w:rPr>
          <w:rFonts w:ascii="Palatino Linotype" w:hAnsi="Palatino Linotype" w:cs="Apple Chancery"/>
          <w:sz w:val="22"/>
          <w:szCs w:val="22"/>
        </w:rPr>
        <w:t xml:space="preserve"> not </w:t>
      </w:r>
      <w:r w:rsidR="0054402C">
        <w:rPr>
          <w:rFonts w:ascii="Palatino Linotype" w:hAnsi="Palatino Linotype" w:cs="Apple Chancery"/>
          <w:sz w:val="22"/>
          <w:szCs w:val="22"/>
        </w:rPr>
        <w:t xml:space="preserve">to </w:t>
      </w:r>
      <w:r w:rsidR="005049CC" w:rsidRPr="00A11D38">
        <w:rPr>
          <w:rFonts w:ascii="Palatino Linotype" w:hAnsi="Palatino Linotype" w:cs="Apple Chancery"/>
          <w:sz w:val="22"/>
          <w:szCs w:val="22"/>
        </w:rPr>
        <w:t>be condemned</w:t>
      </w:r>
      <w:r w:rsidR="00161406" w:rsidRPr="00A11D38">
        <w:rPr>
          <w:rFonts w:ascii="Palatino Linotype" w:hAnsi="Palatino Linotype" w:cs="Apple Chancery"/>
          <w:sz w:val="22"/>
          <w:szCs w:val="22"/>
        </w:rPr>
        <w:t>, even if I am exploitative</w:t>
      </w:r>
      <w:r w:rsidR="007A7E46" w:rsidRPr="00A11D38">
        <w:rPr>
          <w:rFonts w:ascii="Palatino Linotype" w:hAnsi="Palatino Linotype" w:cs="Apple Chancery"/>
          <w:sz w:val="22"/>
          <w:szCs w:val="22"/>
        </w:rPr>
        <w:t>.</w:t>
      </w:r>
      <w:r w:rsidR="00837862" w:rsidRPr="00A11D38">
        <w:rPr>
          <w:rFonts w:ascii="Palatino Linotype" w:hAnsi="Palatino Linotype" w:cs="Apple Chancery"/>
          <w:sz w:val="22"/>
          <w:szCs w:val="22"/>
        </w:rPr>
        <w:t xml:space="preserve"> </w:t>
      </w:r>
      <w:r w:rsidR="00D7116A" w:rsidRPr="00A11D38">
        <w:rPr>
          <w:rFonts w:ascii="Palatino Linotype" w:hAnsi="Palatino Linotype" w:cs="Apple Chancery"/>
          <w:sz w:val="22"/>
          <w:szCs w:val="22"/>
        </w:rPr>
        <w:t>Even if this is true, we can at least</w:t>
      </w:r>
      <w:r w:rsidR="00D73F17" w:rsidRPr="00A11D38">
        <w:rPr>
          <w:rFonts w:ascii="Palatino Linotype" w:hAnsi="Palatino Linotype" w:cs="Apple Chancery"/>
          <w:sz w:val="22"/>
          <w:szCs w:val="22"/>
        </w:rPr>
        <w:t xml:space="preserve"> conclude that some smuggl</w:t>
      </w:r>
      <w:r w:rsidR="002705F4" w:rsidRPr="00A11D38">
        <w:rPr>
          <w:rFonts w:ascii="Palatino Linotype" w:hAnsi="Palatino Linotype" w:cs="Apple Chancery"/>
          <w:sz w:val="22"/>
          <w:szCs w:val="22"/>
        </w:rPr>
        <w:t>ers are worthy of condemnation</w:t>
      </w:r>
      <w:r w:rsidR="00D7116A" w:rsidRPr="00A11D38">
        <w:rPr>
          <w:rFonts w:ascii="Palatino Linotype" w:hAnsi="Palatino Linotype" w:cs="Apple Chancery"/>
          <w:sz w:val="22"/>
          <w:szCs w:val="22"/>
        </w:rPr>
        <w:t>, assuming some smugglers are not profiting to obtain basic necessities</w:t>
      </w:r>
      <w:r w:rsidR="002705F4" w:rsidRPr="00A11D38">
        <w:rPr>
          <w:rFonts w:ascii="Palatino Linotype" w:hAnsi="Palatino Linotype" w:cs="Apple Chancery"/>
          <w:sz w:val="22"/>
          <w:szCs w:val="22"/>
        </w:rPr>
        <w:t xml:space="preserve">. </w:t>
      </w:r>
      <w:r w:rsidR="00D7116A" w:rsidRPr="00A11D38">
        <w:rPr>
          <w:rFonts w:ascii="Palatino Linotype" w:hAnsi="Palatino Linotype" w:cs="Apple Chancery"/>
          <w:sz w:val="22"/>
          <w:szCs w:val="22"/>
        </w:rPr>
        <w:t xml:space="preserve">If they </w:t>
      </w:r>
      <w:r w:rsidR="00D7116A" w:rsidRPr="00A11D38">
        <w:rPr>
          <w:rFonts w:ascii="Palatino Linotype" w:hAnsi="Palatino Linotype" w:cs="Apple Chancery"/>
          <w:sz w:val="22"/>
          <w:szCs w:val="22"/>
        </w:rPr>
        <w:lastRenderedPageBreak/>
        <w:t xml:space="preserve">are worthy of condemnation, then there seems reason to arrest them </w:t>
      </w:r>
      <w:r w:rsidR="00490FA5" w:rsidRPr="00A11D38">
        <w:rPr>
          <w:rFonts w:ascii="Palatino Linotype" w:hAnsi="Palatino Linotype" w:cs="Apple Chancery"/>
          <w:sz w:val="22"/>
          <w:szCs w:val="22"/>
        </w:rPr>
        <w:t>to</w:t>
      </w:r>
      <w:r w:rsidR="00D7116A" w:rsidRPr="00A11D38">
        <w:rPr>
          <w:rFonts w:ascii="Palatino Linotype" w:hAnsi="Palatino Linotype" w:cs="Apple Chancery"/>
          <w:sz w:val="22"/>
          <w:szCs w:val="22"/>
        </w:rPr>
        <w:t xml:space="preserve"> express </w:t>
      </w:r>
      <w:r w:rsidR="00490FA5" w:rsidRPr="00A11D38">
        <w:rPr>
          <w:rFonts w:ascii="Palatino Linotype" w:hAnsi="Palatino Linotype" w:cs="Apple Chancery"/>
          <w:sz w:val="22"/>
          <w:szCs w:val="22"/>
        </w:rPr>
        <w:t xml:space="preserve">this </w:t>
      </w:r>
      <w:r w:rsidR="00D7116A" w:rsidRPr="00A11D38">
        <w:rPr>
          <w:rFonts w:ascii="Palatino Linotype" w:hAnsi="Palatino Linotype" w:cs="Apple Chancery"/>
          <w:sz w:val="22"/>
          <w:szCs w:val="22"/>
        </w:rPr>
        <w:t xml:space="preserve">condemnation. </w:t>
      </w:r>
    </w:p>
    <w:p w14:paraId="5494275C" w14:textId="77777777" w:rsidR="00D0033F" w:rsidRPr="00A11D38" w:rsidRDefault="00D0033F" w:rsidP="00D336DB">
      <w:pPr>
        <w:tabs>
          <w:tab w:val="left" w:pos="8789"/>
          <w:tab w:val="left" w:pos="8931"/>
        </w:tabs>
        <w:spacing w:line="360" w:lineRule="auto"/>
        <w:ind w:left="-284" w:right="78"/>
        <w:jc w:val="both"/>
        <w:rPr>
          <w:rFonts w:ascii="Palatino Linotype" w:hAnsi="Palatino Linotype" w:cs="Apple Chancery"/>
          <w:sz w:val="22"/>
          <w:szCs w:val="22"/>
        </w:rPr>
      </w:pPr>
    </w:p>
    <w:p w14:paraId="23B20252" w14:textId="18E45A07" w:rsidR="00A26F6D" w:rsidRPr="00A11D38" w:rsidRDefault="00B767AD" w:rsidP="00D336DB">
      <w:pPr>
        <w:tabs>
          <w:tab w:val="left" w:pos="8789"/>
          <w:tab w:val="left" w:pos="8931"/>
        </w:tabs>
        <w:spacing w:line="360" w:lineRule="auto"/>
        <w:ind w:left="-284" w:right="78"/>
        <w:jc w:val="both"/>
        <w:rPr>
          <w:rFonts w:ascii="Palatino Linotype" w:hAnsi="Palatino Linotype" w:cs="Apple Chancery"/>
          <w:sz w:val="22"/>
          <w:szCs w:val="22"/>
        </w:rPr>
      </w:pPr>
      <w:r w:rsidRPr="00A11D38">
        <w:rPr>
          <w:rFonts w:ascii="Palatino Linotype" w:hAnsi="Palatino Linotype" w:cs="Apple Chancery"/>
          <w:sz w:val="22"/>
          <w:szCs w:val="22"/>
        </w:rPr>
        <w:t>2</w:t>
      </w:r>
      <w:r w:rsidR="00D0033F" w:rsidRPr="00A11D38">
        <w:rPr>
          <w:rFonts w:ascii="Palatino Linotype" w:hAnsi="Palatino Linotype" w:cs="Apple Chancery"/>
          <w:sz w:val="22"/>
          <w:szCs w:val="22"/>
        </w:rPr>
        <w:t>.4 Proportionality</w:t>
      </w:r>
    </w:p>
    <w:p w14:paraId="4695D9C3" w14:textId="2CAEBCF8" w:rsidR="00D7116A" w:rsidRPr="00A11D38" w:rsidRDefault="00D7116A" w:rsidP="00490FA5">
      <w:pPr>
        <w:tabs>
          <w:tab w:val="left" w:pos="8789"/>
          <w:tab w:val="left" w:pos="8931"/>
        </w:tabs>
        <w:spacing w:line="360" w:lineRule="auto"/>
        <w:ind w:left="-284" w:right="78"/>
        <w:jc w:val="both"/>
        <w:rPr>
          <w:rFonts w:ascii="Palatino Linotype" w:hAnsi="Palatino Linotype" w:cs="Apple Chancery"/>
          <w:sz w:val="22"/>
          <w:szCs w:val="22"/>
        </w:rPr>
      </w:pPr>
      <w:r w:rsidRPr="00A11D38">
        <w:rPr>
          <w:rFonts w:ascii="Palatino Linotype" w:hAnsi="Palatino Linotype" w:cs="Apple Chancery"/>
          <w:sz w:val="22"/>
          <w:szCs w:val="22"/>
        </w:rPr>
        <w:t>We have</w:t>
      </w:r>
      <w:r w:rsidR="00490FA5" w:rsidRPr="00A11D38">
        <w:rPr>
          <w:rFonts w:ascii="Palatino Linotype" w:hAnsi="Palatino Linotype" w:cs="Apple Chancery"/>
          <w:sz w:val="22"/>
          <w:szCs w:val="22"/>
        </w:rPr>
        <w:t xml:space="preserve"> </w:t>
      </w:r>
      <w:r w:rsidRPr="00A11D38">
        <w:rPr>
          <w:rFonts w:ascii="Palatino Linotype" w:hAnsi="Palatino Linotype" w:cs="Apple Chancery"/>
          <w:sz w:val="22"/>
          <w:szCs w:val="22"/>
        </w:rPr>
        <w:t xml:space="preserve">come to the following conclusion: </w:t>
      </w:r>
      <w:r w:rsidR="00984E31" w:rsidRPr="00A11D38">
        <w:rPr>
          <w:rFonts w:ascii="Palatino Linotype" w:hAnsi="Palatino Linotype" w:cs="Apple Chancery"/>
          <w:sz w:val="22"/>
          <w:szCs w:val="22"/>
        </w:rPr>
        <w:t>s</w:t>
      </w:r>
      <w:r w:rsidRPr="00A11D38">
        <w:rPr>
          <w:rFonts w:ascii="Palatino Linotype" w:hAnsi="Palatino Linotype" w:cs="Apple Chancery"/>
          <w:sz w:val="22"/>
          <w:szCs w:val="22"/>
        </w:rPr>
        <w:t xml:space="preserve">mugglers who fail in their </w:t>
      </w:r>
      <w:r w:rsidR="0054402C">
        <w:rPr>
          <w:rFonts w:ascii="Palatino Linotype" w:hAnsi="Palatino Linotype" w:cs="Apple Chancery"/>
          <w:sz w:val="22"/>
          <w:szCs w:val="22"/>
        </w:rPr>
        <w:t xml:space="preserve">role-based </w:t>
      </w:r>
      <w:r w:rsidRPr="00A11D38">
        <w:rPr>
          <w:rFonts w:ascii="Palatino Linotype" w:hAnsi="Palatino Linotype" w:cs="Apple Chancery"/>
          <w:sz w:val="22"/>
          <w:szCs w:val="22"/>
        </w:rPr>
        <w:t>duties to ensure safety are worthy of condemnation, as are smugglers who exploit those they help when doing so is for non-necessitous benefits. States</w:t>
      </w:r>
      <w:r w:rsidR="00490FA5" w:rsidRPr="00A11D38">
        <w:rPr>
          <w:rFonts w:ascii="Palatino Linotype" w:hAnsi="Palatino Linotype" w:cs="Apple Chancery"/>
          <w:sz w:val="22"/>
          <w:szCs w:val="22"/>
        </w:rPr>
        <w:t xml:space="preserve"> therefore sometimes have reason to arrest smugglers.</w:t>
      </w:r>
    </w:p>
    <w:p w14:paraId="7DCFE25B" w14:textId="77777777" w:rsidR="00D7116A" w:rsidRPr="00A11D38" w:rsidRDefault="00D7116A" w:rsidP="00D336DB">
      <w:pPr>
        <w:tabs>
          <w:tab w:val="left" w:pos="8789"/>
          <w:tab w:val="left" w:pos="8931"/>
        </w:tabs>
        <w:spacing w:line="360" w:lineRule="auto"/>
        <w:ind w:left="-284" w:right="78"/>
        <w:jc w:val="both"/>
        <w:rPr>
          <w:rFonts w:ascii="Palatino Linotype" w:hAnsi="Palatino Linotype" w:cs="Apple Chancery"/>
          <w:sz w:val="22"/>
          <w:szCs w:val="22"/>
        </w:rPr>
      </w:pPr>
    </w:p>
    <w:p w14:paraId="31F327CD" w14:textId="4C7D2679" w:rsidR="007C21BB" w:rsidRPr="00A11D38" w:rsidRDefault="00A26F6D" w:rsidP="00D336DB">
      <w:pPr>
        <w:tabs>
          <w:tab w:val="left" w:pos="8789"/>
          <w:tab w:val="left" w:pos="8931"/>
        </w:tabs>
        <w:spacing w:line="360" w:lineRule="auto"/>
        <w:ind w:left="-284" w:right="78"/>
        <w:jc w:val="both"/>
        <w:rPr>
          <w:rFonts w:ascii="Palatino Linotype" w:hAnsi="Palatino Linotype" w:cs="Apple Chancery"/>
          <w:sz w:val="22"/>
          <w:szCs w:val="22"/>
        </w:rPr>
      </w:pPr>
      <w:r w:rsidRPr="00A11D38">
        <w:rPr>
          <w:rFonts w:ascii="Palatino Linotype" w:hAnsi="Palatino Linotype" w:cs="Apple Chancery"/>
          <w:sz w:val="22"/>
          <w:szCs w:val="22"/>
        </w:rPr>
        <w:t xml:space="preserve">Though </w:t>
      </w:r>
      <w:r w:rsidR="00490FA5" w:rsidRPr="00A11D38">
        <w:rPr>
          <w:rFonts w:ascii="Palatino Linotype" w:hAnsi="Palatino Linotype" w:cs="Apple Chancery"/>
          <w:sz w:val="22"/>
          <w:szCs w:val="22"/>
        </w:rPr>
        <w:t>they sometimes have reasons to arrest smuggler</w:t>
      </w:r>
      <w:r w:rsidR="001B6906" w:rsidRPr="00A11D38">
        <w:rPr>
          <w:rFonts w:ascii="Palatino Linotype" w:hAnsi="Palatino Linotype" w:cs="Apple Chancery"/>
          <w:sz w:val="22"/>
          <w:szCs w:val="22"/>
        </w:rPr>
        <w:t xml:space="preserve"> to express condemnation</w:t>
      </w:r>
      <w:r w:rsidR="00490FA5" w:rsidRPr="00A11D38">
        <w:rPr>
          <w:rFonts w:ascii="Palatino Linotype" w:hAnsi="Palatino Linotype" w:cs="Apple Chancery"/>
          <w:sz w:val="22"/>
          <w:szCs w:val="22"/>
        </w:rPr>
        <w:t>,</w:t>
      </w:r>
      <w:r w:rsidRPr="00A11D38">
        <w:rPr>
          <w:rFonts w:ascii="Palatino Linotype" w:hAnsi="Palatino Linotype" w:cs="Apple Chancery"/>
          <w:sz w:val="22"/>
          <w:szCs w:val="22"/>
        </w:rPr>
        <w:t xml:space="preserve"> the weight </w:t>
      </w:r>
      <w:r w:rsidR="00490FA5" w:rsidRPr="00A11D38">
        <w:rPr>
          <w:rFonts w:ascii="Palatino Linotype" w:hAnsi="Palatino Linotype" w:cs="Apple Chancery"/>
          <w:sz w:val="22"/>
          <w:szCs w:val="22"/>
        </w:rPr>
        <w:t xml:space="preserve">of these reasons </w:t>
      </w:r>
      <w:r w:rsidR="001B6906" w:rsidRPr="00A11D38">
        <w:rPr>
          <w:rFonts w:ascii="Palatino Linotype" w:hAnsi="Palatino Linotype" w:cs="Apple Chancery"/>
          <w:sz w:val="22"/>
          <w:szCs w:val="22"/>
        </w:rPr>
        <w:t xml:space="preserve">is </w:t>
      </w:r>
      <w:r w:rsidRPr="00A11D38">
        <w:rPr>
          <w:rFonts w:ascii="Palatino Linotype" w:hAnsi="Palatino Linotype" w:cs="Apple Chancery"/>
          <w:sz w:val="22"/>
          <w:szCs w:val="22"/>
        </w:rPr>
        <w:t>limited. This is because, i</w:t>
      </w:r>
      <w:r w:rsidR="0025665D" w:rsidRPr="00A11D38">
        <w:rPr>
          <w:rFonts w:ascii="Palatino Linotype" w:hAnsi="Palatino Linotype" w:cs="Apple Chancery"/>
          <w:sz w:val="22"/>
          <w:szCs w:val="22"/>
        </w:rPr>
        <w:t xml:space="preserve">n determining when condemnation is grounds for criminalization, </w:t>
      </w:r>
      <w:r w:rsidR="007C21BB" w:rsidRPr="00A11D38">
        <w:rPr>
          <w:rFonts w:ascii="Palatino Linotype" w:hAnsi="Palatino Linotype" w:cs="Apple Chancery"/>
          <w:sz w:val="22"/>
          <w:szCs w:val="22"/>
        </w:rPr>
        <w:t xml:space="preserve">it is </w:t>
      </w:r>
      <w:r w:rsidR="0025665D" w:rsidRPr="00A11D38">
        <w:rPr>
          <w:rFonts w:ascii="Palatino Linotype" w:hAnsi="Palatino Linotype" w:cs="Apple Chancery"/>
          <w:sz w:val="22"/>
          <w:szCs w:val="22"/>
        </w:rPr>
        <w:t>necessary to determine</w:t>
      </w:r>
      <w:r w:rsidR="002B1381" w:rsidRPr="00A11D38">
        <w:rPr>
          <w:rFonts w:ascii="Palatino Linotype" w:hAnsi="Palatino Linotype" w:cs="Apple Chancery"/>
          <w:sz w:val="22"/>
          <w:szCs w:val="22"/>
        </w:rPr>
        <w:t xml:space="preserve"> if the condemnation is proportion</w:t>
      </w:r>
      <w:r w:rsidR="00036628" w:rsidRPr="00A11D38">
        <w:rPr>
          <w:rFonts w:ascii="Palatino Linotype" w:hAnsi="Palatino Linotype" w:cs="Apple Chancery"/>
          <w:sz w:val="22"/>
          <w:szCs w:val="22"/>
        </w:rPr>
        <w:t>ate</w:t>
      </w:r>
      <w:r w:rsidR="002B1381" w:rsidRPr="00A11D38">
        <w:rPr>
          <w:rFonts w:ascii="Palatino Linotype" w:hAnsi="Palatino Linotype" w:cs="Apple Chancery"/>
          <w:sz w:val="22"/>
          <w:szCs w:val="22"/>
        </w:rPr>
        <w:t xml:space="preserve"> to the crime. </w:t>
      </w:r>
      <w:r w:rsidR="003931F9" w:rsidRPr="00A11D38">
        <w:rPr>
          <w:rFonts w:ascii="Palatino Linotype" w:hAnsi="Palatino Linotype" w:cs="Apple Chancery"/>
          <w:sz w:val="22"/>
          <w:szCs w:val="22"/>
        </w:rPr>
        <w:t xml:space="preserve">There are two ways </w:t>
      </w:r>
      <w:r w:rsidR="007C21BB" w:rsidRPr="00A11D38">
        <w:rPr>
          <w:rFonts w:ascii="Palatino Linotype" w:hAnsi="Palatino Linotype" w:cs="Apple Chancery"/>
          <w:sz w:val="22"/>
          <w:szCs w:val="22"/>
        </w:rPr>
        <w:t>condemnation</w:t>
      </w:r>
      <w:r w:rsidR="00490FA5" w:rsidRPr="00A11D38">
        <w:rPr>
          <w:rFonts w:ascii="Palatino Linotype" w:hAnsi="Palatino Linotype" w:cs="Apple Chancery"/>
          <w:sz w:val="22"/>
          <w:szCs w:val="22"/>
        </w:rPr>
        <w:t xml:space="preserve"> via punishment </w:t>
      </w:r>
      <w:r w:rsidR="003931F9" w:rsidRPr="00A11D38">
        <w:rPr>
          <w:rFonts w:ascii="Palatino Linotype" w:hAnsi="Palatino Linotype" w:cs="Apple Chancery"/>
          <w:sz w:val="22"/>
          <w:szCs w:val="22"/>
        </w:rPr>
        <w:t xml:space="preserve">can lack proportionality. </w:t>
      </w:r>
      <w:r w:rsidR="001B6906" w:rsidRPr="00A11D38">
        <w:rPr>
          <w:rFonts w:ascii="Palatino Linotype" w:hAnsi="Palatino Linotype" w:cs="Apple Chancery"/>
          <w:sz w:val="22"/>
          <w:szCs w:val="22"/>
        </w:rPr>
        <w:t>It can lack</w:t>
      </w:r>
      <w:r w:rsidR="00812146" w:rsidRPr="00A11D38">
        <w:rPr>
          <w:rFonts w:ascii="Palatino Linotype" w:hAnsi="Palatino Linotype" w:cs="Apple Chancery"/>
          <w:sz w:val="22"/>
          <w:szCs w:val="22"/>
        </w:rPr>
        <w:t xml:space="preserve"> </w:t>
      </w:r>
      <w:r w:rsidR="003931F9" w:rsidRPr="00A11D38">
        <w:rPr>
          <w:rFonts w:ascii="Palatino Linotype" w:hAnsi="Palatino Linotype" w:cs="Apple Chancery"/>
          <w:i/>
          <w:sz w:val="22"/>
          <w:szCs w:val="22"/>
        </w:rPr>
        <w:t>n</w:t>
      </w:r>
      <w:r w:rsidR="00812146" w:rsidRPr="00A11D38">
        <w:rPr>
          <w:rFonts w:ascii="Palatino Linotype" w:hAnsi="Palatino Linotype" w:cs="Apple Chancery"/>
          <w:i/>
          <w:sz w:val="22"/>
          <w:szCs w:val="22"/>
        </w:rPr>
        <w:t xml:space="preserve">arrow </w:t>
      </w:r>
      <w:r w:rsidR="007C21BB" w:rsidRPr="00A11D38">
        <w:rPr>
          <w:rFonts w:ascii="Palatino Linotype" w:hAnsi="Palatino Linotype" w:cs="Apple Chancery"/>
          <w:sz w:val="22"/>
          <w:szCs w:val="22"/>
        </w:rPr>
        <w:t xml:space="preserve">proportionality: </w:t>
      </w:r>
      <w:r w:rsidR="003931F9" w:rsidRPr="00A11D38">
        <w:rPr>
          <w:rFonts w:ascii="Palatino Linotype" w:hAnsi="Palatino Linotype" w:cs="Apple Chancery"/>
          <w:sz w:val="22"/>
          <w:szCs w:val="22"/>
        </w:rPr>
        <w:t>a</w:t>
      </w:r>
      <w:r w:rsidR="00812146" w:rsidRPr="00A11D38">
        <w:rPr>
          <w:rFonts w:ascii="Palatino Linotype" w:hAnsi="Palatino Linotype" w:cs="Apple Chancery"/>
          <w:sz w:val="22"/>
          <w:szCs w:val="22"/>
        </w:rPr>
        <w:t xml:space="preserve"> punishment </w:t>
      </w:r>
      <w:r w:rsidR="003931F9" w:rsidRPr="00A11D38">
        <w:rPr>
          <w:rFonts w:ascii="Palatino Linotype" w:hAnsi="Palatino Linotype" w:cs="Apple Chancery"/>
          <w:sz w:val="22"/>
          <w:szCs w:val="22"/>
        </w:rPr>
        <w:t xml:space="preserve">against the prosecuted </w:t>
      </w:r>
      <w:r w:rsidR="007C21BB" w:rsidRPr="00A11D38">
        <w:rPr>
          <w:rFonts w:ascii="Palatino Linotype" w:hAnsi="Palatino Linotype" w:cs="Apple Chancery"/>
          <w:sz w:val="22"/>
          <w:szCs w:val="22"/>
        </w:rPr>
        <w:t>may be excessively</w:t>
      </w:r>
      <w:r w:rsidR="003931F9" w:rsidRPr="00A11D38">
        <w:rPr>
          <w:rFonts w:ascii="Palatino Linotype" w:hAnsi="Palatino Linotype" w:cs="Apple Chancery"/>
          <w:sz w:val="22"/>
          <w:szCs w:val="22"/>
        </w:rPr>
        <w:t xml:space="preserve"> severe for the crime she committed</w:t>
      </w:r>
      <w:r w:rsidR="00C85626" w:rsidRPr="00A11D38">
        <w:rPr>
          <w:rFonts w:ascii="Palatino Linotype" w:hAnsi="Palatino Linotype" w:cs="Apple Chancery"/>
          <w:sz w:val="22"/>
          <w:szCs w:val="22"/>
        </w:rPr>
        <w:t xml:space="preserve"> (</w:t>
      </w:r>
      <w:r w:rsidR="00036628" w:rsidRPr="00A11D38">
        <w:rPr>
          <w:rFonts w:ascii="Palatino Linotype" w:eastAsia="Times New Roman" w:hAnsi="Palatino Linotype" w:cs="Times New Roman"/>
          <w:color w:val="000000" w:themeColor="text1"/>
          <w:sz w:val="22"/>
          <w:szCs w:val="22"/>
        </w:rPr>
        <w:t xml:space="preserve">Fish 2008 and </w:t>
      </w:r>
      <w:r w:rsidR="00C85626" w:rsidRPr="00A11D38">
        <w:rPr>
          <w:rFonts w:ascii="Palatino Linotype" w:eastAsia="Times New Roman" w:hAnsi="Palatino Linotype" w:cs="Times New Roman"/>
          <w:color w:val="000000" w:themeColor="text1"/>
          <w:sz w:val="22"/>
          <w:szCs w:val="22"/>
        </w:rPr>
        <w:t>Hirsch 2005)</w:t>
      </w:r>
      <w:r w:rsidR="00654A54" w:rsidRPr="00A11D38">
        <w:rPr>
          <w:rFonts w:ascii="Palatino Linotype" w:hAnsi="Palatino Linotype" w:cs="Apple Chancery"/>
          <w:sz w:val="22"/>
          <w:szCs w:val="22"/>
        </w:rPr>
        <w:t>.</w:t>
      </w:r>
      <w:r w:rsidR="00812146" w:rsidRPr="00A11D38">
        <w:rPr>
          <w:rFonts w:ascii="Palatino Linotype" w:hAnsi="Palatino Linotype" w:cs="Apple Chancery"/>
          <w:sz w:val="22"/>
          <w:szCs w:val="22"/>
        </w:rPr>
        <w:t xml:space="preserve"> </w:t>
      </w:r>
      <w:r w:rsidR="00161406" w:rsidRPr="00A11D38">
        <w:rPr>
          <w:rFonts w:ascii="Palatino Linotype" w:hAnsi="Palatino Linotype" w:cs="Apple Chancery"/>
          <w:sz w:val="22"/>
          <w:szCs w:val="22"/>
        </w:rPr>
        <w:t xml:space="preserve">If the state imprisoned a woman for years for stealing a single candy bar, this would be </w:t>
      </w:r>
      <w:r w:rsidR="003931F9" w:rsidRPr="00A11D38">
        <w:rPr>
          <w:rFonts w:ascii="Palatino Linotype" w:hAnsi="Palatino Linotype" w:cs="Apple Chancery"/>
          <w:sz w:val="22"/>
          <w:szCs w:val="22"/>
        </w:rPr>
        <w:t>narrowly disproportionate</w:t>
      </w:r>
      <w:r w:rsidR="00654A54" w:rsidRPr="00A11D38">
        <w:rPr>
          <w:rFonts w:ascii="Palatino Linotype" w:hAnsi="Palatino Linotype" w:cs="Apple Chancery"/>
          <w:sz w:val="22"/>
          <w:szCs w:val="22"/>
        </w:rPr>
        <w:t>.</w:t>
      </w:r>
      <w:r w:rsidR="00654A54" w:rsidRPr="00A11D38">
        <w:rPr>
          <w:rStyle w:val="FootnoteReference"/>
          <w:rFonts w:ascii="Palatino Linotype" w:hAnsi="Palatino Linotype" w:cs="Apple Chancery"/>
          <w:sz w:val="22"/>
          <w:szCs w:val="22"/>
        </w:rPr>
        <w:t xml:space="preserve"> </w:t>
      </w:r>
      <w:r w:rsidR="007C21BB" w:rsidRPr="00A11D38">
        <w:rPr>
          <w:rFonts w:ascii="Palatino Linotype" w:hAnsi="Palatino Linotype" w:cs="Apple Chancery"/>
          <w:sz w:val="22"/>
          <w:szCs w:val="22"/>
        </w:rPr>
        <w:t xml:space="preserve"> </w:t>
      </w:r>
      <w:r w:rsidR="001B6906" w:rsidRPr="00A11D38">
        <w:rPr>
          <w:rFonts w:ascii="Palatino Linotype" w:hAnsi="Palatino Linotype" w:cs="Apple Chancery"/>
          <w:sz w:val="22"/>
          <w:szCs w:val="22"/>
        </w:rPr>
        <w:t>A</w:t>
      </w:r>
      <w:r w:rsidR="00BE5175" w:rsidRPr="00A11D38">
        <w:rPr>
          <w:rFonts w:ascii="Palatino Linotype" w:hAnsi="Palatino Linotype" w:cs="Apple Chancery"/>
          <w:sz w:val="22"/>
          <w:szCs w:val="22"/>
        </w:rPr>
        <w:t>rresting smugglers may lack narrow proportionality</w:t>
      </w:r>
      <w:r w:rsidR="001B6906" w:rsidRPr="00A11D38">
        <w:rPr>
          <w:rFonts w:ascii="Palatino Linotype" w:hAnsi="Palatino Linotype" w:cs="Apple Chancery"/>
          <w:sz w:val="22"/>
          <w:szCs w:val="22"/>
        </w:rPr>
        <w:t xml:space="preserve"> </w:t>
      </w:r>
      <w:r w:rsidR="007C21BB" w:rsidRPr="00A11D38">
        <w:rPr>
          <w:rFonts w:ascii="Palatino Linotype" w:hAnsi="Palatino Linotype" w:cs="Apple Chancery"/>
          <w:sz w:val="22"/>
          <w:szCs w:val="22"/>
        </w:rPr>
        <w:t xml:space="preserve">if the smugglers </w:t>
      </w:r>
      <w:r w:rsidR="00BE5175" w:rsidRPr="00A11D38">
        <w:rPr>
          <w:rFonts w:ascii="Palatino Linotype" w:hAnsi="Palatino Linotype" w:cs="Apple Chancery"/>
          <w:sz w:val="22"/>
          <w:szCs w:val="22"/>
        </w:rPr>
        <w:t>do not</w:t>
      </w:r>
      <w:r w:rsidR="007C21BB" w:rsidRPr="00A11D38">
        <w:rPr>
          <w:rFonts w:ascii="Palatino Linotype" w:hAnsi="Palatino Linotype" w:cs="Apple Chancery"/>
          <w:sz w:val="22"/>
          <w:szCs w:val="22"/>
        </w:rPr>
        <w:t xml:space="preserve"> profit</w:t>
      </w:r>
      <w:r w:rsidR="00FC4ACA" w:rsidRPr="00A11D38">
        <w:rPr>
          <w:rFonts w:ascii="Palatino Linotype" w:hAnsi="Palatino Linotype" w:cs="Apple Chancery"/>
          <w:sz w:val="22"/>
          <w:szCs w:val="22"/>
        </w:rPr>
        <w:t xml:space="preserve"> a great deal</w:t>
      </w:r>
      <w:r w:rsidR="007C21BB" w:rsidRPr="00A11D38">
        <w:rPr>
          <w:rFonts w:ascii="Palatino Linotype" w:hAnsi="Palatino Linotype" w:cs="Apple Chancery"/>
          <w:sz w:val="22"/>
          <w:szCs w:val="22"/>
        </w:rPr>
        <w:t xml:space="preserve"> or place migrants</w:t>
      </w:r>
      <w:r w:rsidR="00081B01" w:rsidRPr="00A11D38">
        <w:rPr>
          <w:rFonts w:ascii="Palatino Linotype" w:hAnsi="Palatino Linotype" w:cs="Apple Chancery"/>
          <w:sz w:val="22"/>
          <w:szCs w:val="22"/>
        </w:rPr>
        <w:t>’</w:t>
      </w:r>
      <w:r w:rsidR="007C21BB" w:rsidRPr="00A11D38">
        <w:rPr>
          <w:rFonts w:ascii="Palatino Linotype" w:hAnsi="Palatino Linotype" w:cs="Apple Chancery"/>
          <w:sz w:val="22"/>
          <w:szCs w:val="22"/>
        </w:rPr>
        <w:t xml:space="preserve"> lives at </w:t>
      </w:r>
      <w:r w:rsidR="00FC4ACA" w:rsidRPr="00A11D38">
        <w:rPr>
          <w:rFonts w:ascii="Palatino Linotype" w:hAnsi="Palatino Linotype" w:cs="Apple Chancery"/>
          <w:sz w:val="22"/>
          <w:szCs w:val="22"/>
        </w:rPr>
        <w:t>significant</w:t>
      </w:r>
      <w:r w:rsidR="00BE5175" w:rsidRPr="00A11D38">
        <w:rPr>
          <w:rFonts w:ascii="Palatino Linotype" w:hAnsi="Palatino Linotype" w:cs="Apple Chancery"/>
          <w:sz w:val="22"/>
          <w:szCs w:val="22"/>
        </w:rPr>
        <w:t xml:space="preserve"> </w:t>
      </w:r>
      <w:r w:rsidR="007C21BB" w:rsidRPr="00A11D38">
        <w:rPr>
          <w:rFonts w:ascii="Palatino Linotype" w:hAnsi="Palatino Linotype" w:cs="Apple Chancery"/>
          <w:sz w:val="22"/>
          <w:szCs w:val="22"/>
        </w:rPr>
        <w:t>risk</w:t>
      </w:r>
      <w:r w:rsidR="00BE5175" w:rsidRPr="00A11D38">
        <w:rPr>
          <w:rFonts w:ascii="Palatino Linotype" w:hAnsi="Palatino Linotype" w:cs="Apple Chancery"/>
          <w:sz w:val="22"/>
          <w:szCs w:val="22"/>
        </w:rPr>
        <w:t xml:space="preserve">. </w:t>
      </w:r>
    </w:p>
    <w:p w14:paraId="42FA9E04" w14:textId="77777777" w:rsidR="007C21BB" w:rsidRPr="00A11D38" w:rsidRDefault="007C21BB" w:rsidP="00D336DB">
      <w:pPr>
        <w:tabs>
          <w:tab w:val="left" w:pos="8789"/>
          <w:tab w:val="left" w:pos="8931"/>
        </w:tabs>
        <w:spacing w:line="360" w:lineRule="auto"/>
        <w:ind w:left="-284" w:right="78"/>
        <w:jc w:val="both"/>
        <w:rPr>
          <w:rFonts w:ascii="Palatino Linotype" w:hAnsi="Palatino Linotype" w:cs="Apple Chancery"/>
          <w:sz w:val="22"/>
          <w:szCs w:val="22"/>
        </w:rPr>
      </w:pPr>
    </w:p>
    <w:p w14:paraId="680388B4" w14:textId="2DC79D59" w:rsidR="00C62ED9" w:rsidRPr="00A11D38" w:rsidRDefault="00FC4ACA" w:rsidP="00D336DB">
      <w:pPr>
        <w:tabs>
          <w:tab w:val="left" w:pos="8789"/>
          <w:tab w:val="left" w:pos="8931"/>
        </w:tabs>
        <w:spacing w:line="360" w:lineRule="auto"/>
        <w:ind w:left="-284" w:right="78"/>
        <w:jc w:val="both"/>
        <w:rPr>
          <w:rFonts w:ascii="Palatino Linotype" w:hAnsi="Palatino Linotype" w:cs="Apple Chancery"/>
          <w:sz w:val="22"/>
          <w:szCs w:val="22"/>
        </w:rPr>
      </w:pPr>
      <w:r w:rsidRPr="00A11D38">
        <w:rPr>
          <w:rFonts w:ascii="Palatino Linotype" w:hAnsi="Palatino Linotype" w:cs="Apple Chancery"/>
          <w:sz w:val="22"/>
          <w:szCs w:val="22"/>
        </w:rPr>
        <w:t>More importantly, e</w:t>
      </w:r>
      <w:r w:rsidR="00BE5175" w:rsidRPr="00A11D38">
        <w:rPr>
          <w:rFonts w:ascii="Palatino Linotype" w:hAnsi="Palatino Linotype" w:cs="Apple Chancery"/>
          <w:sz w:val="22"/>
          <w:szCs w:val="22"/>
        </w:rPr>
        <w:t xml:space="preserve">ven if </w:t>
      </w:r>
      <w:r w:rsidR="007C21BB" w:rsidRPr="00A11D38">
        <w:rPr>
          <w:rFonts w:ascii="Palatino Linotype" w:hAnsi="Palatino Linotype" w:cs="Apple Chancery"/>
          <w:sz w:val="22"/>
          <w:szCs w:val="22"/>
        </w:rPr>
        <w:t>a</w:t>
      </w:r>
      <w:r w:rsidR="003931F9" w:rsidRPr="00A11D38">
        <w:rPr>
          <w:rFonts w:ascii="Palatino Linotype" w:hAnsi="Palatino Linotype" w:cs="Apple Chancery"/>
          <w:sz w:val="22"/>
          <w:szCs w:val="22"/>
        </w:rPr>
        <w:t xml:space="preserve"> punishment</w:t>
      </w:r>
      <w:r w:rsidR="00BE5175" w:rsidRPr="00A11D38">
        <w:rPr>
          <w:rFonts w:ascii="Palatino Linotype" w:hAnsi="Palatino Linotype" w:cs="Apple Chancery"/>
          <w:sz w:val="22"/>
          <w:szCs w:val="22"/>
        </w:rPr>
        <w:t xml:space="preserve"> is narrowly proportionate, </w:t>
      </w:r>
      <w:r w:rsidRPr="00A11D38">
        <w:rPr>
          <w:rFonts w:ascii="Palatino Linotype" w:hAnsi="Palatino Linotype" w:cs="Apple Chancery"/>
          <w:sz w:val="22"/>
          <w:szCs w:val="22"/>
        </w:rPr>
        <w:t xml:space="preserve">punishments </w:t>
      </w:r>
      <w:r w:rsidR="003931F9" w:rsidRPr="00A11D38">
        <w:rPr>
          <w:rFonts w:ascii="Palatino Linotype" w:hAnsi="Palatino Linotype" w:cs="Apple Chancery"/>
          <w:sz w:val="22"/>
          <w:szCs w:val="22"/>
        </w:rPr>
        <w:t>can lack</w:t>
      </w:r>
      <w:r w:rsidR="007C21BB" w:rsidRPr="00A11D38">
        <w:rPr>
          <w:rFonts w:ascii="Palatino Linotype" w:hAnsi="Palatino Linotype" w:cs="Apple Chancery"/>
          <w:sz w:val="22"/>
          <w:szCs w:val="22"/>
        </w:rPr>
        <w:t xml:space="preserve"> </w:t>
      </w:r>
      <w:r w:rsidR="007C21BB" w:rsidRPr="00A11D38">
        <w:rPr>
          <w:rFonts w:ascii="Palatino Linotype" w:hAnsi="Palatino Linotype" w:cs="Apple Chancery"/>
          <w:i/>
          <w:sz w:val="22"/>
          <w:szCs w:val="22"/>
        </w:rPr>
        <w:t>w</w:t>
      </w:r>
      <w:r w:rsidR="00654A54" w:rsidRPr="00A11D38">
        <w:rPr>
          <w:rFonts w:ascii="Palatino Linotype" w:hAnsi="Palatino Linotype" w:cs="Apple Chancery"/>
          <w:i/>
          <w:sz w:val="22"/>
          <w:szCs w:val="22"/>
        </w:rPr>
        <w:t>ide</w:t>
      </w:r>
      <w:r w:rsidR="00654A54" w:rsidRPr="00A11D38">
        <w:rPr>
          <w:rFonts w:ascii="Palatino Linotype" w:hAnsi="Palatino Linotype" w:cs="Apple Chancery"/>
          <w:sz w:val="22"/>
          <w:szCs w:val="22"/>
        </w:rPr>
        <w:t xml:space="preserve"> proportionality</w:t>
      </w:r>
      <w:r w:rsidR="003931F9" w:rsidRPr="00A11D38">
        <w:rPr>
          <w:rFonts w:ascii="Palatino Linotype" w:hAnsi="Palatino Linotype" w:cs="Apple Chancery"/>
          <w:sz w:val="22"/>
          <w:szCs w:val="22"/>
        </w:rPr>
        <w:t xml:space="preserve">. </w:t>
      </w:r>
      <w:r w:rsidR="00BE5175" w:rsidRPr="00A11D38">
        <w:rPr>
          <w:rFonts w:ascii="Palatino Linotype" w:hAnsi="Palatino Linotype" w:cs="Apple Chancery"/>
          <w:sz w:val="22"/>
          <w:szCs w:val="22"/>
        </w:rPr>
        <w:t>Wide proportionality is lacking</w:t>
      </w:r>
      <w:r w:rsidR="003931F9" w:rsidRPr="00A11D38">
        <w:rPr>
          <w:rFonts w:ascii="Palatino Linotype" w:hAnsi="Palatino Linotype" w:cs="Apple Chancery"/>
          <w:sz w:val="22"/>
          <w:szCs w:val="22"/>
        </w:rPr>
        <w:t xml:space="preserve"> when the punishment </w:t>
      </w:r>
      <w:r w:rsidR="00BE5175" w:rsidRPr="00A11D38">
        <w:rPr>
          <w:rFonts w:ascii="Palatino Linotype" w:hAnsi="Palatino Linotype" w:cs="Apple Chancery"/>
          <w:sz w:val="22"/>
          <w:szCs w:val="22"/>
        </w:rPr>
        <w:t>significant</w:t>
      </w:r>
      <w:r w:rsidR="00061E46" w:rsidRPr="00A11D38">
        <w:rPr>
          <w:rFonts w:ascii="Palatino Linotype" w:hAnsi="Palatino Linotype" w:cs="Apple Chancery"/>
          <w:sz w:val="22"/>
          <w:szCs w:val="22"/>
        </w:rPr>
        <w:t>ly</w:t>
      </w:r>
      <w:r w:rsidR="003931F9" w:rsidRPr="00A11D38">
        <w:rPr>
          <w:rFonts w:ascii="Palatino Linotype" w:hAnsi="Palatino Linotype" w:cs="Apple Chancery"/>
          <w:sz w:val="22"/>
          <w:szCs w:val="22"/>
        </w:rPr>
        <w:t xml:space="preserve"> </w:t>
      </w:r>
      <w:r w:rsidR="00BC6F84" w:rsidRPr="00A11D38">
        <w:rPr>
          <w:rFonts w:ascii="Palatino Linotype" w:hAnsi="Palatino Linotype" w:cs="Apple Chancery"/>
          <w:sz w:val="22"/>
          <w:szCs w:val="22"/>
        </w:rPr>
        <w:t>harms</w:t>
      </w:r>
      <w:r w:rsidR="00654A54" w:rsidRPr="00A11D38">
        <w:rPr>
          <w:rFonts w:ascii="Palatino Linotype" w:hAnsi="Palatino Linotype" w:cs="Apple Chancery"/>
          <w:sz w:val="22"/>
          <w:szCs w:val="22"/>
        </w:rPr>
        <w:t xml:space="preserve"> innocent</w:t>
      </w:r>
      <w:r w:rsidR="00BC6F84" w:rsidRPr="00A11D38">
        <w:rPr>
          <w:rFonts w:ascii="Palatino Linotype" w:hAnsi="Palatino Linotype" w:cs="Apple Chancery"/>
          <w:sz w:val="22"/>
          <w:szCs w:val="22"/>
        </w:rPr>
        <w:t xml:space="preserve"> individuals</w:t>
      </w:r>
      <w:r w:rsidR="00C85626" w:rsidRPr="00A11D38">
        <w:rPr>
          <w:rFonts w:ascii="Palatino Linotype" w:hAnsi="Palatino Linotype" w:cs="Apple Chancery"/>
          <w:sz w:val="22"/>
          <w:szCs w:val="22"/>
        </w:rPr>
        <w:t xml:space="preserve"> (</w:t>
      </w:r>
      <w:r w:rsidR="00036628" w:rsidRPr="00A11D38">
        <w:rPr>
          <w:rFonts w:ascii="Palatino Linotype" w:hAnsi="Palatino Linotype"/>
          <w:color w:val="000000" w:themeColor="text1"/>
          <w:sz w:val="22"/>
          <w:szCs w:val="22"/>
        </w:rPr>
        <w:t xml:space="preserve">May 2007 at </w:t>
      </w:r>
      <w:proofErr w:type="spellStart"/>
      <w:r w:rsidR="00036628" w:rsidRPr="00A11D38">
        <w:rPr>
          <w:rFonts w:ascii="Palatino Linotype" w:hAnsi="Palatino Linotype"/>
          <w:color w:val="000000" w:themeColor="text1"/>
          <w:sz w:val="22"/>
          <w:szCs w:val="22"/>
        </w:rPr>
        <w:t>ch.</w:t>
      </w:r>
      <w:proofErr w:type="spellEnd"/>
      <w:r w:rsidR="00036628" w:rsidRPr="00A11D38">
        <w:rPr>
          <w:rFonts w:ascii="Palatino Linotype" w:hAnsi="Palatino Linotype"/>
          <w:color w:val="000000" w:themeColor="text1"/>
          <w:sz w:val="22"/>
          <w:szCs w:val="22"/>
        </w:rPr>
        <w:t xml:space="preserve"> 10, McMahan 2014 at 6-9, and </w:t>
      </w:r>
      <w:r w:rsidR="00C85626" w:rsidRPr="00A11D38">
        <w:rPr>
          <w:rFonts w:ascii="Palatino Linotype" w:eastAsia="Times New Roman" w:hAnsi="Palatino Linotype" w:cs="Times New Roman"/>
          <w:color w:val="000000" w:themeColor="text1"/>
          <w:sz w:val="22"/>
          <w:szCs w:val="22"/>
        </w:rPr>
        <w:t>von Hirsch 2005</w:t>
      </w:r>
      <w:r w:rsidR="00C85626" w:rsidRPr="00A11D38">
        <w:rPr>
          <w:rFonts w:ascii="Palatino Linotype" w:hAnsi="Palatino Linotype"/>
          <w:color w:val="000000" w:themeColor="text1"/>
          <w:sz w:val="22"/>
          <w:szCs w:val="22"/>
        </w:rPr>
        <w:t>)</w:t>
      </w:r>
      <w:r w:rsidR="00654A54" w:rsidRPr="00A11D38">
        <w:rPr>
          <w:rFonts w:ascii="Palatino Linotype" w:hAnsi="Palatino Linotype" w:cs="Apple Chancery"/>
          <w:sz w:val="22"/>
          <w:szCs w:val="22"/>
        </w:rPr>
        <w:t>.</w:t>
      </w:r>
      <w:r w:rsidR="003931F9" w:rsidRPr="00A11D38">
        <w:rPr>
          <w:rStyle w:val="FootnoteReference"/>
          <w:rFonts w:ascii="Palatino Linotype" w:hAnsi="Palatino Linotype" w:cs="Apple Chancery"/>
          <w:sz w:val="22"/>
          <w:szCs w:val="22"/>
        </w:rPr>
        <w:t xml:space="preserve"> </w:t>
      </w:r>
      <w:r w:rsidR="00654A54" w:rsidRPr="00A11D38">
        <w:rPr>
          <w:rFonts w:ascii="Palatino Linotype" w:hAnsi="Palatino Linotype" w:cs="Apple Chancery"/>
          <w:sz w:val="22"/>
          <w:szCs w:val="22"/>
        </w:rPr>
        <w:t xml:space="preserve">It might be wrong, for example, to place a felon in life-long </w:t>
      </w:r>
      <w:r w:rsidR="0054402C">
        <w:rPr>
          <w:rFonts w:ascii="Palatino Linotype" w:hAnsi="Palatino Linotype" w:cs="Apple Chancery"/>
          <w:sz w:val="22"/>
          <w:szCs w:val="22"/>
        </w:rPr>
        <w:t>prison</w:t>
      </w:r>
      <w:r w:rsidR="00654A54" w:rsidRPr="00A11D38">
        <w:rPr>
          <w:rFonts w:ascii="Palatino Linotype" w:hAnsi="Palatino Linotype" w:cs="Apple Chancery"/>
          <w:sz w:val="22"/>
          <w:szCs w:val="22"/>
        </w:rPr>
        <w:t xml:space="preserve"> if he were unable to care for his children, placing his children at risk.</w:t>
      </w:r>
      <w:r w:rsidR="00654A54" w:rsidRPr="00A11D38">
        <w:rPr>
          <w:rStyle w:val="FootnoteReference"/>
          <w:rFonts w:ascii="Palatino Linotype" w:hAnsi="Palatino Linotype" w:cs="Apple Chancery"/>
          <w:sz w:val="22"/>
          <w:szCs w:val="22"/>
        </w:rPr>
        <w:t xml:space="preserve"> </w:t>
      </w:r>
      <w:r w:rsidR="003931F9" w:rsidRPr="00A11D38">
        <w:rPr>
          <w:rFonts w:ascii="Palatino Linotype" w:hAnsi="Palatino Linotype" w:cs="Apple Chancery"/>
          <w:sz w:val="22"/>
          <w:szCs w:val="22"/>
        </w:rPr>
        <w:t>Laws in</w:t>
      </w:r>
      <w:r w:rsidR="00061E46" w:rsidRPr="00A11D38">
        <w:rPr>
          <w:rFonts w:ascii="Palatino Linotype" w:hAnsi="Palatino Linotype" w:cs="Apple Chancery"/>
          <w:sz w:val="22"/>
          <w:szCs w:val="22"/>
        </w:rPr>
        <w:t xml:space="preserve">tending to condemn exploitation </w:t>
      </w:r>
      <w:r w:rsidR="003931F9" w:rsidRPr="00A11D38">
        <w:rPr>
          <w:rFonts w:ascii="Palatino Linotype" w:hAnsi="Palatino Linotype" w:cs="Apple Chancery"/>
          <w:sz w:val="22"/>
          <w:szCs w:val="22"/>
        </w:rPr>
        <w:t xml:space="preserve">are especially likely to </w:t>
      </w:r>
      <w:r w:rsidR="00BC6F84" w:rsidRPr="00A11D38">
        <w:rPr>
          <w:rFonts w:ascii="Palatino Linotype" w:hAnsi="Palatino Linotype" w:cs="Apple Chancery"/>
          <w:sz w:val="22"/>
          <w:szCs w:val="22"/>
        </w:rPr>
        <w:t>harm the innocent</w:t>
      </w:r>
      <w:r w:rsidR="00812146" w:rsidRPr="00A11D38">
        <w:rPr>
          <w:rFonts w:ascii="Palatino Linotype" w:hAnsi="Palatino Linotype" w:cs="Apple Chancery"/>
          <w:sz w:val="22"/>
          <w:szCs w:val="22"/>
        </w:rPr>
        <w:t>.</w:t>
      </w:r>
      <w:r w:rsidR="00654A54" w:rsidRPr="00A11D38">
        <w:rPr>
          <w:rFonts w:ascii="Palatino Linotype" w:hAnsi="Palatino Linotype" w:cs="Apple Chancery"/>
          <w:sz w:val="22"/>
          <w:szCs w:val="22"/>
        </w:rPr>
        <w:t xml:space="preserve"> </w:t>
      </w:r>
      <w:r w:rsidR="00812146" w:rsidRPr="00A11D38">
        <w:rPr>
          <w:rFonts w:ascii="Palatino Linotype" w:hAnsi="Palatino Linotype" w:cs="Apple Chancery"/>
          <w:sz w:val="22"/>
          <w:szCs w:val="22"/>
        </w:rPr>
        <w:t xml:space="preserve">If I sell you a bottle of water for $10 during a drought, I may be exploiting you, but the state should not arrest me if I am the only agent </w:t>
      </w:r>
      <w:r w:rsidR="00654A54" w:rsidRPr="00A11D38">
        <w:rPr>
          <w:rFonts w:ascii="Palatino Linotype" w:hAnsi="Palatino Linotype" w:cs="Apple Chancery"/>
          <w:sz w:val="22"/>
          <w:szCs w:val="22"/>
        </w:rPr>
        <w:t>able to provide you</w:t>
      </w:r>
      <w:r w:rsidR="007C21BB" w:rsidRPr="00A11D38">
        <w:rPr>
          <w:rFonts w:ascii="Palatino Linotype" w:hAnsi="Palatino Linotype" w:cs="Apple Chancery"/>
          <w:sz w:val="22"/>
          <w:szCs w:val="22"/>
        </w:rPr>
        <w:t xml:space="preserve"> water. </w:t>
      </w:r>
      <w:r w:rsidR="00081B01" w:rsidRPr="00A11D38">
        <w:rPr>
          <w:rFonts w:ascii="Palatino Linotype" w:hAnsi="Palatino Linotype" w:cs="Apple Chancery"/>
          <w:sz w:val="22"/>
          <w:szCs w:val="22"/>
        </w:rPr>
        <w:t>The same may be true</w:t>
      </w:r>
      <w:r w:rsidR="005328F1" w:rsidRPr="00A11D38">
        <w:rPr>
          <w:rFonts w:ascii="Palatino Linotype" w:hAnsi="Palatino Linotype" w:cs="Apple Chancery"/>
          <w:sz w:val="22"/>
          <w:szCs w:val="22"/>
        </w:rPr>
        <w:t xml:space="preserve"> </w:t>
      </w:r>
      <w:r w:rsidR="00081B01" w:rsidRPr="00A11D38">
        <w:rPr>
          <w:rFonts w:ascii="Palatino Linotype" w:hAnsi="Palatino Linotype" w:cs="Apple Chancery"/>
          <w:sz w:val="22"/>
          <w:szCs w:val="22"/>
        </w:rPr>
        <w:t>if I</w:t>
      </w:r>
      <w:r w:rsidR="005328F1" w:rsidRPr="00A11D38">
        <w:rPr>
          <w:rFonts w:ascii="Palatino Linotype" w:hAnsi="Palatino Linotype" w:cs="Apple Chancery"/>
          <w:sz w:val="22"/>
          <w:szCs w:val="22"/>
        </w:rPr>
        <w:t xml:space="preserve"> fail to ensure the water is safe</w:t>
      </w:r>
      <w:r w:rsidR="00081B01" w:rsidRPr="00A11D38">
        <w:rPr>
          <w:rFonts w:ascii="Palatino Linotype" w:hAnsi="Palatino Linotype" w:cs="Apple Chancery"/>
          <w:sz w:val="22"/>
          <w:szCs w:val="22"/>
        </w:rPr>
        <w:t>.</w:t>
      </w:r>
      <w:r w:rsidR="005328F1" w:rsidRPr="00A11D38">
        <w:rPr>
          <w:rFonts w:ascii="Palatino Linotype" w:hAnsi="Palatino Linotype" w:cs="Apple Chancery"/>
          <w:sz w:val="22"/>
          <w:szCs w:val="22"/>
        </w:rPr>
        <w:t xml:space="preserve"> I </w:t>
      </w:r>
      <w:r w:rsidR="00081B01" w:rsidRPr="00A11D38">
        <w:rPr>
          <w:rFonts w:ascii="Palatino Linotype" w:hAnsi="Palatino Linotype" w:cs="Apple Chancery"/>
          <w:sz w:val="22"/>
          <w:szCs w:val="22"/>
        </w:rPr>
        <w:t>may be</w:t>
      </w:r>
      <w:r w:rsidR="005328F1" w:rsidRPr="00A11D38">
        <w:rPr>
          <w:rFonts w:ascii="Palatino Linotype" w:hAnsi="Palatino Linotype" w:cs="Apple Chancery"/>
          <w:sz w:val="22"/>
          <w:szCs w:val="22"/>
        </w:rPr>
        <w:t xml:space="preserve"> acting recklessly, but the state should not arrest me if I am the only agent providing any water at all, and you will be safer with contaminated water than no water at all. </w:t>
      </w:r>
      <w:r w:rsidR="00812146" w:rsidRPr="00A11D38">
        <w:rPr>
          <w:rFonts w:ascii="Palatino Linotype" w:hAnsi="Palatino Linotype" w:cs="Apple Chancery"/>
          <w:sz w:val="22"/>
          <w:szCs w:val="22"/>
        </w:rPr>
        <w:t xml:space="preserve">Arresting me would cause you disproportionate harm, harm that does not seem justified for the purpose of condemnation alone. Similarly, </w:t>
      </w:r>
      <w:r w:rsidR="001B6906" w:rsidRPr="00A11D38">
        <w:rPr>
          <w:rFonts w:ascii="Palatino Linotype" w:hAnsi="Palatino Linotype" w:cs="Apple Chancery"/>
          <w:sz w:val="22"/>
          <w:szCs w:val="22"/>
        </w:rPr>
        <w:t xml:space="preserve">arresting smugglers can cause disproportionate harm to </w:t>
      </w:r>
      <w:r w:rsidR="001B6906" w:rsidRPr="00A11D38">
        <w:rPr>
          <w:rFonts w:ascii="Palatino Linotype" w:hAnsi="Palatino Linotype" w:cs="Apple Chancery"/>
          <w:sz w:val="22"/>
          <w:szCs w:val="22"/>
        </w:rPr>
        <w:lastRenderedPageBreak/>
        <w:t>refugees, if</w:t>
      </w:r>
      <w:r w:rsidR="00812146" w:rsidRPr="00A11D38">
        <w:rPr>
          <w:rFonts w:ascii="Palatino Linotype" w:hAnsi="Palatino Linotype" w:cs="Apple Chancery"/>
          <w:sz w:val="22"/>
          <w:szCs w:val="22"/>
        </w:rPr>
        <w:t xml:space="preserve"> smugglers are willing to </w:t>
      </w:r>
      <w:r w:rsidR="001B6906" w:rsidRPr="00A11D38">
        <w:rPr>
          <w:rFonts w:ascii="Palatino Linotype" w:hAnsi="Palatino Linotype" w:cs="Apple Chancery"/>
          <w:sz w:val="22"/>
          <w:szCs w:val="22"/>
        </w:rPr>
        <w:t>provide transport</w:t>
      </w:r>
      <w:r w:rsidR="005328F1" w:rsidRPr="00A11D38">
        <w:rPr>
          <w:rFonts w:ascii="Palatino Linotype" w:hAnsi="Palatino Linotype" w:cs="Apple Chancery"/>
          <w:sz w:val="22"/>
          <w:szCs w:val="22"/>
        </w:rPr>
        <w:t xml:space="preserve"> that is safer</w:t>
      </w:r>
      <w:r w:rsidR="00D7116A" w:rsidRPr="00A11D38">
        <w:rPr>
          <w:rFonts w:ascii="Palatino Linotype" w:hAnsi="Palatino Linotype" w:cs="Apple Chancery"/>
          <w:sz w:val="22"/>
          <w:szCs w:val="22"/>
        </w:rPr>
        <w:t xml:space="preserve"> for refugees</w:t>
      </w:r>
      <w:r w:rsidR="005328F1" w:rsidRPr="00A11D38">
        <w:rPr>
          <w:rFonts w:ascii="Palatino Linotype" w:hAnsi="Palatino Linotype" w:cs="Apple Chancery"/>
          <w:sz w:val="22"/>
          <w:szCs w:val="22"/>
        </w:rPr>
        <w:t xml:space="preserve"> than no </w:t>
      </w:r>
      <w:r w:rsidR="001B6906" w:rsidRPr="00A11D38">
        <w:rPr>
          <w:rFonts w:ascii="Palatino Linotype" w:hAnsi="Palatino Linotype" w:cs="Apple Chancery"/>
          <w:sz w:val="22"/>
          <w:szCs w:val="22"/>
        </w:rPr>
        <w:t>transport</w:t>
      </w:r>
      <w:r w:rsidR="005328F1" w:rsidRPr="00A11D38">
        <w:rPr>
          <w:rFonts w:ascii="Palatino Linotype" w:hAnsi="Palatino Linotype" w:cs="Apple Chancery"/>
          <w:sz w:val="22"/>
          <w:szCs w:val="22"/>
        </w:rPr>
        <w:t xml:space="preserve"> at all</w:t>
      </w:r>
      <w:r w:rsidR="00D7116A" w:rsidRPr="00A11D38">
        <w:rPr>
          <w:rFonts w:ascii="Palatino Linotype" w:hAnsi="Palatino Linotype" w:cs="Apple Chancery"/>
          <w:sz w:val="22"/>
          <w:szCs w:val="22"/>
        </w:rPr>
        <w:t>.</w:t>
      </w:r>
      <w:r w:rsidR="00AF788C" w:rsidRPr="00A11D38">
        <w:rPr>
          <w:rStyle w:val="FootnoteReference"/>
          <w:rFonts w:ascii="Palatino Linotype" w:hAnsi="Palatino Linotype" w:cs="Apple Chancery"/>
          <w:sz w:val="22"/>
          <w:szCs w:val="22"/>
        </w:rPr>
        <w:footnoteReference w:id="14"/>
      </w:r>
      <w:r w:rsidR="00D7116A" w:rsidRPr="00A11D38">
        <w:rPr>
          <w:rFonts w:ascii="Palatino Linotype" w:hAnsi="Palatino Linotype" w:cs="Apple Chancery"/>
          <w:sz w:val="22"/>
          <w:szCs w:val="22"/>
        </w:rPr>
        <w:t xml:space="preserve"> </w:t>
      </w:r>
    </w:p>
    <w:p w14:paraId="3A585BE8" w14:textId="77777777" w:rsidR="00C62ED9" w:rsidRPr="00A11D38" w:rsidRDefault="00C62ED9" w:rsidP="00D336DB">
      <w:pPr>
        <w:tabs>
          <w:tab w:val="left" w:pos="8789"/>
          <w:tab w:val="left" w:pos="8931"/>
        </w:tabs>
        <w:spacing w:line="360" w:lineRule="auto"/>
        <w:ind w:right="78"/>
        <w:jc w:val="both"/>
        <w:rPr>
          <w:rFonts w:ascii="Palatino Linotype" w:hAnsi="Palatino Linotype" w:cs="Apple Chancery"/>
          <w:sz w:val="22"/>
          <w:szCs w:val="22"/>
        </w:rPr>
      </w:pPr>
    </w:p>
    <w:p w14:paraId="5CF5E77B" w14:textId="12812CE6" w:rsidR="00FA5FF5" w:rsidRPr="00A11D38" w:rsidRDefault="00812146" w:rsidP="00D336DB">
      <w:pPr>
        <w:tabs>
          <w:tab w:val="left" w:pos="8789"/>
          <w:tab w:val="left" w:pos="8931"/>
        </w:tabs>
        <w:spacing w:line="360" w:lineRule="auto"/>
        <w:ind w:left="-284" w:right="78"/>
        <w:jc w:val="both"/>
        <w:rPr>
          <w:rFonts w:ascii="Palatino Linotype" w:hAnsi="Palatino Linotype" w:cs="Apple Chancery"/>
          <w:sz w:val="22"/>
          <w:szCs w:val="22"/>
        </w:rPr>
      </w:pPr>
      <w:r w:rsidRPr="00A11D38">
        <w:rPr>
          <w:rFonts w:ascii="Palatino Linotype" w:hAnsi="Palatino Linotype" w:cs="Apple Chancery"/>
          <w:sz w:val="22"/>
          <w:szCs w:val="22"/>
        </w:rPr>
        <w:t xml:space="preserve">This argument suggests that states </w:t>
      </w:r>
      <w:r w:rsidR="00D475C8" w:rsidRPr="00A11D38">
        <w:rPr>
          <w:rFonts w:ascii="Palatino Linotype" w:hAnsi="Palatino Linotype" w:cs="Apple Chancery"/>
          <w:sz w:val="22"/>
          <w:szCs w:val="22"/>
        </w:rPr>
        <w:t xml:space="preserve">could fulfill the condition of </w:t>
      </w:r>
      <w:r w:rsidR="0054402C">
        <w:rPr>
          <w:rFonts w:ascii="Palatino Linotype" w:hAnsi="Palatino Linotype" w:cs="Apple Chancery"/>
          <w:sz w:val="22"/>
          <w:szCs w:val="22"/>
        </w:rPr>
        <w:t xml:space="preserve">wide </w:t>
      </w:r>
      <w:r w:rsidR="00D475C8" w:rsidRPr="00A11D38">
        <w:rPr>
          <w:rFonts w:ascii="Palatino Linotype" w:hAnsi="Palatino Linotype" w:cs="Apple Chancery"/>
          <w:sz w:val="22"/>
          <w:szCs w:val="22"/>
        </w:rPr>
        <w:t>proportionality</w:t>
      </w:r>
      <w:r w:rsidR="0039375D" w:rsidRPr="00A11D38">
        <w:rPr>
          <w:rFonts w:ascii="Palatino Linotype" w:hAnsi="Palatino Linotype" w:cs="Apple Chancery"/>
          <w:sz w:val="22"/>
          <w:szCs w:val="22"/>
        </w:rPr>
        <w:t xml:space="preserve"> if they criminalized smugglers in a particular way. They could criminal</w:t>
      </w:r>
      <w:r w:rsidR="00000DEA" w:rsidRPr="00A11D38">
        <w:rPr>
          <w:rFonts w:ascii="Palatino Linotype" w:hAnsi="Palatino Linotype" w:cs="Apple Chancery"/>
          <w:sz w:val="22"/>
          <w:szCs w:val="22"/>
        </w:rPr>
        <w:t>ize smuggling but only arrest</w:t>
      </w:r>
      <w:r w:rsidR="0039375D" w:rsidRPr="00A11D38">
        <w:rPr>
          <w:rFonts w:ascii="Palatino Linotype" w:hAnsi="Palatino Linotype" w:cs="Apple Chancery"/>
          <w:sz w:val="22"/>
          <w:szCs w:val="22"/>
        </w:rPr>
        <w:t xml:space="preserve"> a very small number of smugglers a</w:t>
      </w:r>
      <w:r w:rsidR="00C24036" w:rsidRPr="00A11D38">
        <w:rPr>
          <w:rFonts w:ascii="Palatino Linotype" w:hAnsi="Palatino Linotype" w:cs="Apple Chancery"/>
          <w:sz w:val="22"/>
          <w:szCs w:val="22"/>
        </w:rPr>
        <w:t>s a</w:t>
      </w:r>
      <w:r w:rsidR="0039375D" w:rsidRPr="00A11D38">
        <w:rPr>
          <w:rFonts w:ascii="Palatino Linotype" w:hAnsi="Palatino Linotype" w:cs="Apple Chancery"/>
          <w:sz w:val="22"/>
          <w:szCs w:val="22"/>
        </w:rPr>
        <w:t xml:space="preserve"> symbolic gesture, such that the arrests would not decrease refugees’ access to safety. More importantly, states could arrest a very lar</w:t>
      </w:r>
      <w:r w:rsidR="009608CA" w:rsidRPr="00A11D38">
        <w:rPr>
          <w:rFonts w:ascii="Palatino Linotype" w:hAnsi="Palatino Linotype" w:cs="Apple Chancery"/>
          <w:sz w:val="22"/>
          <w:szCs w:val="22"/>
        </w:rPr>
        <w:t xml:space="preserve">ge number of smugglers, but </w:t>
      </w:r>
      <w:r w:rsidR="00FA5FF5" w:rsidRPr="00A11D38">
        <w:rPr>
          <w:rFonts w:ascii="Palatino Linotype" w:hAnsi="Palatino Linotype" w:cs="Apple Chancery"/>
          <w:sz w:val="22"/>
          <w:szCs w:val="22"/>
        </w:rPr>
        <w:t>resettl</w:t>
      </w:r>
      <w:r w:rsidR="00C24036" w:rsidRPr="00A11D38">
        <w:rPr>
          <w:rFonts w:ascii="Palatino Linotype" w:hAnsi="Palatino Linotype" w:cs="Apple Chancery"/>
          <w:sz w:val="22"/>
          <w:szCs w:val="22"/>
        </w:rPr>
        <w:t>e</w:t>
      </w:r>
      <w:r w:rsidR="00FA5FF5" w:rsidRPr="00A11D38">
        <w:rPr>
          <w:rFonts w:ascii="Palatino Linotype" w:hAnsi="Palatino Linotype" w:cs="Apple Chancery"/>
          <w:sz w:val="22"/>
          <w:szCs w:val="22"/>
        </w:rPr>
        <w:t xml:space="preserve"> a greater number of refugees </w:t>
      </w:r>
      <w:r w:rsidR="00C24036" w:rsidRPr="00A11D38">
        <w:rPr>
          <w:rFonts w:ascii="Palatino Linotype" w:hAnsi="Palatino Linotype" w:cs="Apple Chancery"/>
          <w:sz w:val="22"/>
          <w:szCs w:val="22"/>
        </w:rPr>
        <w:t>simultaneously</w:t>
      </w:r>
      <w:r w:rsidR="00FA5FF5" w:rsidRPr="00A11D38">
        <w:rPr>
          <w:rFonts w:ascii="Palatino Linotype" w:hAnsi="Palatino Linotype" w:cs="Apple Chancery"/>
          <w:sz w:val="22"/>
          <w:szCs w:val="22"/>
        </w:rPr>
        <w:t xml:space="preserve">. </w:t>
      </w:r>
      <w:r w:rsidR="00081B01" w:rsidRPr="00A11D38">
        <w:rPr>
          <w:rFonts w:ascii="Palatino Linotype" w:hAnsi="Palatino Linotype" w:cs="Apple Chancery"/>
          <w:sz w:val="22"/>
          <w:szCs w:val="22"/>
        </w:rPr>
        <w:t>I</w:t>
      </w:r>
      <w:r w:rsidR="00C24036" w:rsidRPr="00A11D38">
        <w:rPr>
          <w:rFonts w:ascii="Palatino Linotype" w:hAnsi="Palatino Linotype" w:cs="Apple Chancery"/>
          <w:sz w:val="22"/>
          <w:szCs w:val="22"/>
        </w:rPr>
        <w:t xml:space="preserve">f </w:t>
      </w:r>
      <w:r w:rsidR="00FC4ACA" w:rsidRPr="00A11D38">
        <w:rPr>
          <w:rFonts w:ascii="Palatino Linotype" w:hAnsi="Palatino Linotype" w:cs="Apple Chancery"/>
          <w:sz w:val="22"/>
          <w:szCs w:val="22"/>
        </w:rPr>
        <w:t>a state criminaliz</w:t>
      </w:r>
      <w:r w:rsidR="00C24036" w:rsidRPr="00A11D38">
        <w:rPr>
          <w:rFonts w:ascii="Palatino Linotype" w:hAnsi="Palatino Linotype" w:cs="Apple Chancery"/>
          <w:sz w:val="22"/>
          <w:szCs w:val="22"/>
        </w:rPr>
        <w:t>ed</w:t>
      </w:r>
      <w:r w:rsidR="00FC4ACA" w:rsidRPr="00A11D38">
        <w:rPr>
          <w:rFonts w:ascii="Palatino Linotype" w:hAnsi="Palatino Linotype" w:cs="Apple Chancery"/>
          <w:sz w:val="22"/>
          <w:szCs w:val="22"/>
        </w:rPr>
        <w:t xml:space="preserve"> smuggling </w:t>
      </w:r>
      <w:r w:rsidR="00C24036" w:rsidRPr="00A11D38">
        <w:rPr>
          <w:rFonts w:ascii="Palatino Linotype" w:hAnsi="Palatino Linotype" w:cs="Apple Chancery"/>
          <w:sz w:val="22"/>
          <w:szCs w:val="22"/>
        </w:rPr>
        <w:t xml:space="preserve">and </w:t>
      </w:r>
      <w:r w:rsidR="00FA5FF5" w:rsidRPr="00A11D38">
        <w:rPr>
          <w:rFonts w:ascii="Palatino Linotype" w:hAnsi="Palatino Linotype" w:cs="Apple Chancery"/>
          <w:sz w:val="22"/>
          <w:szCs w:val="22"/>
        </w:rPr>
        <w:t>prevented 1,000 refugees from reaching safety, the criminalization</w:t>
      </w:r>
      <w:r w:rsidR="00061E46" w:rsidRPr="00A11D38">
        <w:rPr>
          <w:rFonts w:ascii="Palatino Linotype" w:hAnsi="Palatino Linotype" w:cs="Apple Chancery"/>
          <w:sz w:val="22"/>
          <w:szCs w:val="22"/>
        </w:rPr>
        <w:t xml:space="preserve"> </w:t>
      </w:r>
      <w:r w:rsidR="00C24036" w:rsidRPr="00A11D38">
        <w:rPr>
          <w:rFonts w:ascii="Palatino Linotype" w:hAnsi="Palatino Linotype" w:cs="Apple Chancery"/>
          <w:sz w:val="22"/>
          <w:szCs w:val="22"/>
        </w:rPr>
        <w:t xml:space="preserve">could be </w:t>
      </w:r>
      <w:r w:rsidR="0054402C">
        <w:rPr>
          <w:rFonts w:ascii="Palatino Linotype" w:hAnsi="Palatino Linotype" w:cs="Apple Chancery"/>
          <w:sz w:val="22"/>
          <w:szCs w:val="22"/>
        </w:rPr>
        <w:t xml:space="preserve">widely </w:t>
      </w:r>
      <w:r w:rsidR="00C24036" w:rsidRPr="00A11D38">
        <w:rPr>
          <w:rFonts w:ascii="Palatino Linotype" w:hAnsi="Palatino Linotype" w:cs="Apple Chancery"/>
          <w:sz w:val="22"/>
          <w:szCs w:val="22"/>
        </w:rPr>
        <w:t>proportionate if</w:t>
      </w:r>
      <w:r w:rsidR="00061E46" w:rsidRPr="00A11D38">
        <w:rPr>
          <w:rFonts w:ascii="Palatino Linotype" w:hAnsi="Palatino Linotype" w:cs="Apple Chancery"/>
          <w:sz w:val="22"/>
          <w:szCs w:val="22"/>
        </w:rPr>
        <w:t xml:space="preserve"> </w:t>
      </w:r>
      <w:r w:rsidR="00C24036" w:rsidRPr="00A11D38">
        <w:rPr>
          <w:rFonts w:ascii="Palatino Linotype" w:hAnsi="Palatino Linotype" w:cs="Apple Chancery"/>
          <w:sz w:val="22"/>
          <w:szCs w:val="22"/>
        </w:rPr>
        <w:t>it</w:t>
      </w:r>
      <w:r w:rsidR="00FA5FF5" w:rsidRPr="00A11D38">
        <w:rPr>
          <w:rFonts w:ascii="Palatino Linotype" w:hAnsi="Palatino Linotype" w:cs="Apple Chancery"/>
          <w:sz w:val="22"/>
          <w:szCs w:val="22"/>
        </w:rPr>
        <w:t xml:space="preserve"> provided additional resettlement to these 1,000 refugees</w:t>
      </w:r>
      <w:r w:rsidR="00FC4ACA" w:rsidRPr="00A11D38">
        <w:rPr>
          <w:rFonts w:ascii="Palatino Linotype" w:hAnsi="Palatino Linotype" w:cs="Apple Chancery"/>
          <w:sz w:val="22"/>
          <w:szCs w:val="22"/>
        </w:rPr>
        <w:t>.</w:t>
      </w:r>
      <w:r w:rsidR="00950266" w:rsidRPr="00A11D38">
        <w:rPr>
          <w:rStyle w:val="FootnoteReference"/>
          <w:rFonts w:ascii="Palatino Linotype" w:hAnsi="Palatino Linotype" w:cs="Apple Chancery"/>
          <w:sz w:val="22"/>
          <w:szCs w:val="22"/>
        </w:rPr>
        <w:footnoteReference w:id="15"/>
      </w:r>
    </w:p>
    <w:p w14:paraId="613E881D" w14:textId="77777777" w:rsidR="00FB59C4" w:rsidRPr="00A11D38" w:rsidRDefault="00FB59C4" w:rsidP="00D336DB">
      <w:pPr>
        <w:tabs>
          <w:tab w:val="left" w:pos="8789"/>
          <w:tab w:val="left" w:pos="8931"/>
        </w:tabs>
        <w:spacing w:line="360" w:lineRule="auto"/>
        <w:ind w:left="-284" w:right="78"/>
        <w:jc w:val="both"/>
        <w:rPr>
          <w:rFonts w:ascii="Palatino Linotype" w:hAnsi="Palatino Linotype" w:cs="Apple Chancery"/>
          <w:sz w:val="22"/>
          <w:szCs w:val="22"/>
        </w:rPr>
      </w:pPr>
    </w:p>
    <w:p w14:paraId="36F8B43A" w14:textId="44C16683" w:rsidR="00FB59C4" w:rsidRPr="00A11D38" w:rsidRDefault="00FB59C4" w:rsidP="00D336DB">
      <w:pPr>
        <w:tabs>
          <w:tab w:val="left" w:pos="8789"/>
          <w:tab w:val="left" w:pos="8931"/>
        </w:tabs>
        <w:spacing w:line="360" w:lineRule="auto"/>
        <w:ind w:left="-284" w:right="78"/>
        <w:jc w:val="both"/>
        <w:rPr>
          <w:rFonts w:ascii="Palatino Linotype" w:hAnsi="Palatino Linotype" w:cs="Apple Chancery"/>
          <w:sz w:val="22"/>
          <w:szCs w:val="22"/>
        </w:rPr>
      </w:pPr>
      <w:r w:rsidRPr="00A11D38">
        <w:rPr>
          <w:rFonts w:ascii="Palatino Linotype" w:hAnsi="Palatino Linotype" w:cs="Apple Chancery"/>
          <w:sz w:val="22"/>
          <w:szCs w:val="22"/>
        </w:rPr>
        <w:t xml:space="preserve">Similarly, </w:t>
      </w:r>
      <w:r w:rsidR="00C24036" w:rsidRPr="00A11D38">
        <w:rPr>
          <w:rFonts w:ascii="Palatino Linotype" w:hAnsi="Palatino Linotype" w:cs="Apple Chancery"/>
          <w:sz w:val="22"/>
          <w:szCs w:val="22"/>
        </w:rPr>
        <w:t>states could</w:t>
      </w:r>
      <w:r w:rsidRPr="00A11D38">
        <w:rPr>
          <w:rFonts w:ascii="Palatino Linotype" w:hAnsi="Palatino Linotype" w:cs="Apple Chancery"/>
          <w:sz w:val="22"/>
          <w:szCs w:val="22"/>
        </w:rPr>
        <w:t xml:space="preserve"> </w:t>
      </w:r>
      <w:r w:rsidR="00C24036" w:rsidRPr="00A11D38">
        <w:rPr>
          <w:rFonts w:ascii="Palatino Linotype" w:hAnsi="Palatino Linotype" w:cs="Apple Chancery"/>
          <w:sz w:val="22"/>
          <w:szCs w:val="22"/>
        </w:rPr>
        <w:t>increase</w:t>
      </w:r>
      <w:r w:rsidRPr="00A11D38">
        <w:rPr>
          <w:rFonts w:ascii="Palatino Linotype" w:hAnsi="Palatino Linotype" w:cs="Apple Chancery"/>
          <w:sz w:val="22"/>
          <w:szCs w:val="22"/>
        </w:rPr>
        <w:t xml:space="preserve"> their aid to refugees living in camps abroad. Today wealthy states provide only a very small proportion of their Gross Domestic Product to help individuals dying from malnutrition, persecution, and general violence abroad. This is far less aid than they arguably have a duty to provide. If states dramatically increased their aid, at least providing enough to fulfil their minimal duties of justice, then states could ensure that refugees who failed to access asylum due </w:t>
      </w:r>
      <w:r w:rsidR="00081B01" w:rsidRPr="00A11D38">
        <w:rPr>
          <w:rFonts w:ascii="Palatino Linotype" w:hAnsi="Palatino Linotype" w:cs="Apple Chancery"/>
          <w:sz w:val="22"/>
          <w:szCs w:val="22"/>
        </w:rPr>
        <w:t xml:space="preserve">to </w:t>
      </w:r>
      <w:r w:rsidR="00C24036" w:rsidRPr="00A11D38">
        <w:rPr>
          <w:rFonts w:ascii="Palatino Linotype" w:hAnsi="Palatino Linotype" w:cs="Apple Chancery"/>
          <w:sz w:val="22"/>
          <w:szCs w:val="22"/>
        </w:rPr>
        <w:t>smugglers’ arrests</w:t>
      </w:r>
      <w:r w:rsidRPr="00A11D38">
        <w:rPr>
          <w:rFonts w:ascii="Palatino Linotype" w:hAnsi="Palatino Linotype" w:cs="Apple Chancery"/>
          <w:sz w:val="22"/>
          <w:szCs w:val="22"/>
        </w:rPr>
        <w:t xml:space="preserve"> could access a type of asylum in a safe refugee camp abroad. As with the resettlement program, this would involve states giving enough aid to offset harms: if 1,000 refugees failed to access life-saving asylum as a result of </w:t>
      </w:r>
      <w:r w:rsidR="00081B01" w:rsidRPr="00A11D38">
        <w:rPr>
          <w:rFonts w:ascii="Palatino Linotype" w:hAnsi="Palatino Linotype" w:cs="Apple Chancery"/>
          <w:sz w:val="22"/>
          <w:szCs w:val="22"/>
        </w:rPr>
        <w:t>a</w:t>
      </w:r>
      <w:r w:rsidRPr="00A11D38">
        <w:rPr>
          <w:rFonts w:ascii="Palatino Linotype" w:hAnsi="Palatino Linotype" w:cs="Apple Chancery"/>
          <w:sz w:val="22"/>
          <w:szCs w:val="22"/>
        </w:rPr>
        <w:t xml:space="preserve"> state’s criminalization</w:t>
      </w:r>
      <w:r w:rsidR="00081B01" w:rsidRPr="00A11D38">
        <w:rPr>
          <w:rFonts w:ascii="Palatino Linotype" w:hAnsi="Palatino Linotype" w:cs="Apple Chancery"/>
          <w:sz w:val="22"/>
          <w:szCs w:val="22"/>
        </w:rPr>
        <w:t xml:space="preserve"> of smuggling</w:t>
      </w:r>
      <w:r w:rsidRPr="00A11D38">
        <w:rPr>
          <w:rFonts w:ascii="Palatino Linotype" w:hAnsi="Palatino Linotype" w:cs="Apple Chancery"/>
          <w:sz w:val="22"/>
          <w:szCs w:val="22"/>
        </w:rPr>
        <w:t xml:space="preserve">, then this state could ensure its condemnation was widely proportionate by giving enough aid to protect these 1,000 refugees </w:t>
      </w:r>
      <w:r w:rsidR="00081B01" w:rsidRPr="00A11D38">
        <w:rPr>
          <w:rFonts w:ascii="Palatino Linotype" w:hAnsi="Palatino Linotype" w:cs="Apple Chancery"/>
          <w:sz w:val="22"/>
          <w:szCs w:val="22"/>
        </w:rPr>
        <w:t>abroad</w:t>
      </w:r>
      <w:r w:rsidRPr="00A11D38">
        <w:rPr>
          <w:rFonts w:ascii="Palatino Linotype" w:hAnsi="Palatino Linotype" w:cs="Apple Chancery"/>
          <w:sz w:val="22"/>
          <w:szCs w:val="22"/>
        </w:rPr>
        <w:t>.</w:t>
      </w:r>
      <w:r w:rsidR="0071033F" w:rsidRPr="00A11D38">
        <w:rPr>
          <w:rStyle w:val="FootnoteReference"/>
          <w:rFonts w:ascii="Palatino Linotype" w:hAnsi="Palatino Linotype" w:cs="Apple Chancery"/>
          <w:sz w:val="22"/>
          <w:szCs w:val="22"/>
        </w:rPr>
        <w:footnoteReference w:id="16"/>
      </w:r>
      <w:r w:rsidRPr="00A11D38">
        <w:rPr>
          <w:rFonts w:ascii="Palatino Linotype" w:hAnsi="Palatino Linotype" w:cs="Apple Chancery"/>
          <w:sz w:val="22"/>
          <w:szCs w:val="22"/>
        </w:rPr>
        <w:t xml:space="preserve"> </w:t>
      </w:r>
    </w:p>
    <w:p w14:paraId="276471B1" w14:textId="77777777" w:rsidR="00FB59C4" w:rsidRPr="00A11D38" w:rsidRDefault="00FB59C4" w:rsidP="00D336DB">
      <w:pPr>
        <w:tabs>
          <w:tab w:val="left" w:pos="8789"/>
          <w:tab w:val="left" w:pos="8931"/>
        </w:tabs>
        <w:spacing w:line="360" w:lineRule="auto"/>
        <w:ind w:right="78"/>
        <w:jc w:val="both"/>
        <w:rPr>
          <w:rFonts w:ascii="Palatino Linotype" w:hAnsi="Palatino Linotype" w:cs="Apple Chancery"/>
          <w:sz w:val="22"/>
          <w:szCs w:val="22"/>
        </w:rPr>
      </w:pPr>
    </w:p>
    <w:p w14:paraId="7D88F94D" w14:textId="7DDC9581" w:rsidR="00FA5FF5" w:rsidRPr="00A11D38" w:rsidRDefault="00FA5FF5" w:rsidP="00D336DB">
      <w:pPr>
        <w:tabs>
          <w:tab w:val="left" w:pos="8789"/>
          <w:tab w:val="left" w:pos="8931"/>
        </w:tabs>
        <w:spacing w:line="360" w:lineRule="auto"/>
        <w:ind w:left="-284" w:right="78"/>
        <w:jc w:val="both"/>
        <w:rPr>
          <w:rFonts w:ascii="Palatino Linotype" w:hAnsi="Palatino Linotype" w:cs="Apple Chancery"/>
          <w:sz w:val="22"/>
          <w:szCs w:val="22"/>
        </w:rPr>
      </w:pPr>
      <w:r w:rsidRPr="00A11D38">
        <w:rPr>
          <w:rFonts w:ascii="Palatino Linotype" w:hAnsi="Palatino Linotype" w:cs="Apple Chancery"/>
          <w:sz w:val="22"/>
          <w:szCs w:val="22"/>
        </w:rPr>
        <w:t xml:space="preserve">Some may argue that such resettlement </w:t>
      </w:r>
      <w:r w:rsidR="00FB59C4" w:rsidRPr="00A11D38">
        <w:rPr>
          <w:rFonts w:ascii="Palatino Linotype" w:hAnsi="Palatino Linotype" w:cs="Apple Chancery"/>
          <w:sz w:val="22"/>
          <w:szCs w:val="22"/>
        </w:rPr>
        <w:t xml:space="preserve">and aid </w:t>
      </w:r>
      <w:r w:rsidRPr="00A11D38">
        <w:rPr>
          <w:rFonts w:ascii="Palatino Linotype" w:hAnsi="Palatino Linotype" w:cs="Apple Chancery"/>
          <w:sz w:val="22"/>
          <w:szCs w:val="22"/>
        </w:rPr>
        <w:t>programs would be insufficient to fulfill states’ general duties. States have duties beyond</w:t>
      </w:r>
      <w:r w:rsidR="00C24036" w:rsidRPr="00A11D38">
        <w:rPr>
          <w:rFonts w:ascii="Palatino Linotype" w:hAnsi="Palatino Linotype" w:cs="Apple Chancery"/>
          <w:sz w:val="22"/>
          <w:szCs w:val="22"/>
        </w:rPr>
        <w:t xml:space="preserve"> </w:t>
      </w:r>
      <w:r w:rsidR="00DF5CDB" w:rsidRPr="00A11D38">
        <w:rPr>
          <w:rFonts w:ascii="Palatino Linotype" w:hAnsi="Palatino Linotype" w:cs="Apple Chancery"/>
          <w:sz w:val="22"/>
          <w:szCs w:val="22"/>
        </w:rPr>
        <w:t>providing</w:t>
      </w:r>
      <w:r w:rsidR="00C24036" w:rsidRPr="00A11D38">
        <w:rPr>
          <w:rFonts w:ascii="Palatino Linotype" w:hAnsi="Palatino Linotype" w:cs="Apple Chancery"/>
          <w:sz w:val="22"/>
          <w:szCs w:val="22"/>
        </w:rPr>
        <w:t xml:space="preserve"> aid </w:t>
      </w:r>
      <w:r w:rsidR="00DF5CDB" w:rsidRPr="00A11D38">
        <w:rPr>
          <w:rFonts w:ascii="Palatino Linotype" w:hAnsi="Palatino Linotype" w:cs="Apple Chancery"/>
          <w:sz w:val="22"/>
          <w:szCs w:val="22"/>
        </w:rPr>
        <w:t>and resettlement to</w:t>
      </w:r>
      <w:r w:rsidRPr="00A11D38">
        <w:rPr>
          <w:rFonts w:ascii="Palatino Linotype" w:hAnsi="Palatino Linotype" w:cs="Apple Chancery"/>
          <w:sz w:val="22"/>
          <w:szCs w:val="22"/>
        </w:rPr>
        <w:t xml:space="preserve"> those worse off from criminalizing smuggling. States have duties to</w:t>
      </w:r>
      <w:r w:rsidR="00DF5CDB" w:rsidRPr="00A11D38">
        <w:rPr>
          <w:rFonts w:ascii="Palatino Linotype" w:hAnsi="Palatino Linotype" w:cs="Apple Chancery"/>
          <w:sz w:val="22"/>
          <w:szCs w:val="22"/>
        </w:rPr>
        <w:t xml:space="preserve"> provide aid and</w:t>
      </w:r>
      <w:r w:rsidRPr="00A11D38">
        <w:rPr>
          <w:rFonts w:ascii="Palatino Linotype" w:hAnsi="Palatino Linotype" w:cs="Apple Chancery"/>
          <w:sz w:val="22"/>
          <w:szCs w:val="22"/>
        </w:rPr>
        <w:t xml:space="preserve"> </w:t>
      </w:r>
      <w:r w:rsidR="00DF5CDB" w:rsidRPr="00A11D38">
        <w:rPr>
          <w:rFonts w:ascii="Palatino Linotype" w:hAnsi="Palatino Linotype" w:cs="Apple Chancery"/>
          <w:sz w:val="22"/>
          <w:szCs w:val="22"/>
        </w:rPr>
        <w:t>resettlement to those</w:t>
      </w:r>
      <w:r w:rsidRPr="00A11D38">
        <w:rPr>
          <w:rFonts w:ascii="Palatino Linotype" w:hAnsi="Palatino Linotype" w:cs="Apple Chancery"/>
          <w:sz w:val="22"/>
          <w:szCs w:val="22"/>
        </w:rPr>
        <w:t xml:space="preserve"> who would be too poor to pay for a smuggler even in a world of decriminalization. </w:t>
      </w:r>
      <w:r w:rsidR="00DF5CDB" w:rsidRPr="00A11D38">
        <w:rPr>
          <w:rFonts w:ascii="Palatino Linotype" w:hAnsi="Palatino Linotype" w:cs="Apple Chancery"/>
          <w:sz w:val="22"/>
          <w:szCs w:val="22"/>
        </w:rPr>
        <w:t>It</w:t>
      </w:r>
      <w:r w:rsidRPr="00A11D38">
        <w:rPr>
          <w:rFonts w:ascii="Palatino Linotype" w:hAnsi="Palatino Linotype" w:cs="Apple Chancery"/>
          <w:sz w:val="22"/>
          <w:szCs w:val="22"/>
        </w:rPr>
        <w:t xml:space="preserve"> is not enough </w:t>
      </w:r>
      <w:r w:rsidR="002213E4" w:rsidRPr="00A11D38">
        <w:rPr>
          <w:rFonts w:ascii="Palatino Linotype" w:hAnsi="Palatino Linotype" w:cs="Apple Chancery"/>
          <w:sz w:val="22"/>
          <w:szCs w:val="22"/>
        </w:rPr>
        <w:t>for state</w:t>
      </w:r>
      <w:r w:rsidR="0009308A" w:rsidRPr="00A11D38">
        <w:rPr>
          <w:rFonts w:ascii="Palatino Linotype" w:hAnsi="Palatino Linotype" w:cs="Apple Chancery"/>
          <w:sz w:val="22"/>
          <w:szCs w:val="22"/>
        </w:rPr>
        <w:t>s</w:t>
      </w:r>
      <w:r w:rsidR="002213E4" w:rsidRPr="00A11D38">
        <w:rPr>
          <w:rFonts w:ascii="Palatino Linotype" w:hAnsi="Palatino Linotype" w:cs="Apple Chancery"/>
          <w:sz w:val="22"/>
          <w:szCs w:val="22"/>
        </w:rPr>
        <w:t xml:space="preserve"> </w:t>
      </w:r>
      <w:r w:rsidRPr="00A11D38">
        <w:rPr>
          <w:rFonts w:ascii="Palatino Linotype" w:hAnsi="Palatino Linotype" w:cs="Apple Chancery"/>
          <w:sz w:val="22"/>
          <w:szCs w:val="22"/>
        </w:rPr>
        <w:t xml:space="preserve">to ask who is harmed from criminalization compared to a world without decriminalization, and then offset the harm through resettlement. </w:t>
      </w:r>
      <w:r w:rsidR="002213E4" w:rsidRPr="00A11D38">
        <w:rPr>
          <w:rFonts w:ascii="Palatino Linotype" w:hAnsi="Palatino Linotype" w:cs="Apple Chancery"/>
          <w:sz w:val="22"/>
          <w:szCs w:val="22"/>
        </w:rPr>
        <w:t>They</w:t>
      </w:r>
      <w:r w:rsidRPr="00A11D38">
        <w:rPr>
          <w:rFonts w:ascii="Palatino Linotype" w:hAnsi="Palatino Linotype" w:cs="Apple Chancery"/>
          <w:sz w:val="22"/>
          <w:szCs w:val="22"/>
        </w:rPr>
        <w:t xml:space="preserve"> must ask who is made worse off today compared to a world where states do everything they can to help as many refugees as possible. </w:t>
      </w:r>
      <w:r w:rsidR="00DF5CDB" w:rsidRPr="00A11D38">
        <w:rPr>
          <w:rFonts w:ascii="Palatino Linotype" w:hAnsi="Palatino Linotype" w:cs="Apple Chancery"/>
          <w:sz w:val="22"/>
          <w:szCs w:val="22"/>
        </w:rPr>
        <w:t>S</w:t>
      </w:r>
      <w:r w:rsidR="002213E4" w:rsidRPr="00A11D38">
        <w:rPr>
          <w:rFonts w:ascii="Palatino Linotype" w:hAnsi="Palatino Linotype" w:cs="Apple Chancery"/>
          <w:sz w:val="22"/>
          <w:szCs w:val="22"/>
        </w:rPr>
        <w:t>tate</w:t>
      </w:r>
      <w:r w:rsidRPr="00A11D38">
        <w:rPr>
          <w:rFonts w:ascii="Palatino Linotype" w:hAnsi="Palatino Linotype" w:cs="Apple Chancery"/>
          <w:sz w:val="22"/>
          <w:szCs w:val="22"/>
        </w:rPr>
        <w:t xml:space="preserve"> should resettle millions more, or work towards a global system where millions more </w:t>
      </w:r>
      <w:r w:rsidR="002213E4" w:rsidRPr="00A11D38">
        <w:rPr>
          <w:rFonts w:ascii="Palatino Linotype" w:hAnsi="Palatino Linotype" w:cs="Apple Chancery"/>
          <w:sz w:val="22"/>
          <w:szCs w:val="22"/>
        </w:rPr>
        <w:t xml:space="preserve">can </w:t>
      </w:r>
      <w:r w:rsidRPr="00A11D38">
        <w:rPr>
          <w:rFonts w:ascii="Palatino Linotype" w:hAnsi="Palatino Linotype" w:cs="Apple Chancery"/>
          <w:sz w:val="22"/>
          <w:szCs w:val="22"/>
        </w:rPr>
        <w:t xml:space="preserve">access </w:t>
      </w:r>
      <w:r w:rsidR="00DF5CDB" w:rsidRPr="00A11D38">
        <w:rPr>
          <w:rFonts w:ascii="Palatino Linotype" w:hAnsi="Palatino Linotype" w:cs="Apple Chancery"/>
          <w:sz w:val="22"/>
          <w:szCs w:val="22"/>
        </w:rPr>
        <w:t xml:space="preserve">true </w:t>
      </w:r>
      <w:r w:rsidRPr="00A11D38">
        <w:rPr>
          <w:rFonts w:ascii="Palatino Linotype" w:hAnsi="Palatino Linotype" w:cs="Apple Chancery"/>
          <w:sz w:val="22"/>
          <w:szCs w:val="22"/>
        </w:rPr>
        <w:t xml:space="preserve">protection. </w:t>
      </w:r>
    </w:p>
    <w:p w14:paraId="0AD10C24" w14:textId="77777777" w:rsidR="00FA5FF5" w:rsidRPr="00A11D38" w:rsidRDefault="00FA5FF5" w:rsidP="00D336DB">
      <w:pPr>
        <w:tabs>
          <w:tab w:val="left" w:pos="8789"/>
          <w:tab w:val="left" w:pos="8931"/>
        </w:tabs>
        <w:spacing w:line="360" w:lineRule="auto"/>
        <w:ind w:left="-284" w:right="78"/>
        <w:jc w:val="both"/>
        <w:rPr>
          <w:rFonts w:ascii="Palatino Linotype" w:hAnsi="Palatino Linotype" w:cs="Apple Chancery"/>
          <w:sz w:val="22"/>
          <w:szCs w:val="22"/>
        </w:rPr>
      </w:pPr>
    </w:p>
    <w:p w14:paraId="2FE36342" w14:textId="4719AFCA" w:rsidR="00FB59C4" w:rsidRPr="00A11D38" w:rsidRDefault="00FA5FF5" w:rsidP="00D336DB">
      <w:pPr>
        <w:tabs>
          <w:tab w:val="left" w:pos="8789"/>
          <w:tab w:val="left" w:pos="8931"/>
        </w:tabs>
        <w:spacing w:line="360" w:lineRule="auto"/>
        <w:ind w:left="-284" w:right="78"/>
        <w:jc w:val="both"/>
        <w:rPr>
          <w:rFonts w:ascii="Palatino Linotype" w:hAnsi="Palatino Linotype" w:cs="Apple Chancery"/>
          <w:sz w:val="22"/>
          <w:szCs w:val="22"/>
        </w:rPr>
      </w:pPr>
      <w:r w:rsidRPr="00A11D38">
        <w:rPr>
          <w:rFonts w:ascii="Palatino Linotype" w:hAnsi="Palatino Linotype" w:cs="Apple Chancery"/>
          <w:sz w:val="22"/>
          <w:szCs w:val="22"/>
        </w:rPr>
        <w:t xml:space="preserve">This may be true. My point is merely that states commit </w:t>
      </w:r>
      <w:r w:rsidR="00DF5CDB" w:rsidRPr="00A11D38">
        <w:rPr>
          <w:rFonts w:ascii="Palatino Linotype" w:hAnsi="Palatino Linotype" w:cs="Apple Chancery"/>
          <w:sz w:val="22"/>
          <w:szCs w:val="22"/>
        </w:rPr>
        <w:t>the</w:t>
      </w:r>
      <w:r w:rsidRPr="00A11D38">
        <w:rPr>
          <w:rFonts w:ascii="Palatino Linotype" w:hAnsi="Palatino Linotype" w:cs="Apple Chancery"/>
          <w:sz w:val="22"/>
          <w:szCs w:val="22"/>
        </w:rPr>
        <w:t xml:space="preserve"> distinct wrong</w:t>
      </w:r>
      <w:r w:rsidR="00DF5CDB" w:rsidRPr="00A11D38">
        <w:rPr>
          <w:rFonts w:ascii="Palatino Linotype" w:hAnsi="Palatino Linotype" w:cs="Apple Chancery"/>
          <w:sz w:val="22"/>
          <w:szCs w:val="22"/>
        </w:rPr>
        <w:t xml:space="preserve"> of issuing a punishment </w:t>
      </w:r>
      <w:r w:rsidR="00F85BFB" w:rsidRPr="00A11D38">
        <w:rPr>
          <w:rFonts w:ascii="Palatino Linotype" w:hAnsi="Palatino Linotype" w:cs="Apple Chancery"/>
          <w:sz w:val="22"/>
          <w:szCs w:val="22"/>
        </w:rPr>
        <w:t>lacking</w:t>
      </w:r>
      <w:r w:rsidR="00DF5CDB" w:rsidRPr="00A11D38">
        <w:rPr>
          <w:rFonts w:ascii="Palatino Linotype" w:hAnsi="Palatino Linotype" w:cs="Apple Chancery"/>
          <w:sz w:val="22"/>
          <w:szCs w:val="22"/>
        </w:rPr>
        <w:t xml:space="preserve"> proportionality</w:t>
      </w:r>
      <w:r w:rsidRPr="00A11D38">
        <w:rPr>
          <w:rFonts w:ascii="Palatino Linotype" w:hAnsi="Palatino Linotype" w:cs="Apple Chancery"/>
          <w:sz w:val="22"/>
          <w:szCs w:val="22"/>
        </w:rPr>
        <w:t xml:space="preserve"> when they make refugees worse off by criminalizing smuggling. This particular wrong can be avoided with </w:t>
      </w:r>
      <w:r w:rsidR="00F85BFB" w:rsidRPr="00A11D38">
        <w:rPr>
          <w:rFonts w:ascii="Palatino Linotype" w:hAnsi="Palatino Linotype" w:cs="Apple Chancery"/>
          <w:sz w:val="22"/>
          <w:szCs w:val="22"/>
        </w:rPr>
        <w:t>ai</w:t>
      </w:r>
      <w:r w:rsidR="00A44BCA" w:rsidRPr="00A11D38">
        <w:rPr>
          <w:rFonts w:ascii="Palatino Linotype" w:hAnsi="Palatino Linotype" w:cs="Apple Chancery"/>
          <w:sz w:val="22"/>
          <w:szCs w:val="22"/>
        </w:rPr>
        <w:t>d</w:t>
      </w:r>
      <w:r w:rsidR="00F85BFB" w:rsidRPr="00A11D38">
        <w:rPr>
          <w:rFonts w:ascii="Palatino Linotype" w:hAnsi="Palatino Linotype" w:cs="Apple Chancery"/>
          <w:sz w:val="22"/>
          <w:szCs w:val="22"/>
        </w:rPr>
        <w:t xml:space="preserve"> or </w:t>
      </w:r>
      <w:r w:rsidRPr="00A11D38">
        <w:rPr>
          <w:rFonts w:ascii="Palatino Linotype" w:hAnsi="Palatino Linotype" w:cs="Apple Chancery"/>
          <w:sz w:val="22"/>
          <w:szCs w:val="22"/>
        </w:rPr>
        <w:t>resettlement alongside criminalization. It is likely that states commit an additional wrong when they fail to resett</w:t>
      </w:r>
      <w:r w:rsidR="002213E4" w:rsidRPr="00A11D38">
        <w:rPr>
          <w:rFonts w:ascii="Palatino Linotype" w:hAnsi="Palatino Linotype" w:cs="Apple Chancery"/>
          <w:sz w:val="22"/>
          <w:szCs w:val="22"/>
        </w:rPr>
        <w:t>le as many refugees as possible</w:t>
      </w:r>
      <w:r w:rsidR="00F85BFB" w:rsidRPr="00A11D38">
        <w:rPr>
          <w:rFonts w:ascii="Palatino Linotype" w:hAnsi="Palatino Linotype" w:cs="Apple Chancery"/>
          <w:sz w:val="22"/>
          <w:szCs w:val="22"/>
        </w:rPr>
        <w:t>, or provide sufficient aid to ensure refugees’ rights are protected.</w:t>
      </w:r>
    </w:p>
    <w:p w14:paraId="41D695E1" w14:textId="77777777" w:rsidR="005175A3" w:rsidRPr="00A11D38" w:rsidRDefault="005175A3" w:rsidP="00D336DB">
      <w:pPr>
        <w:tabs>
          <w:tab w:val="left" w:pos="8789"/>
          <w:tab w:val="left" w:pos="8931"/>
        </w:tabs>
        <w:spacing w:line="360" w:lineRule="auto"/>
        <w:ind w:right="78"/>
        <w:jc w:val="both"/>
        <w:rPr>
          <w:rFonts w:ascii="Palatino Linotype" w:hAnsi="Palatino Linotype" w:cs="Apple Chancery"/>
          <w:sz w:val="22"/>
          <w:szCs w:val="22"/>
        </w:rPr>
      </w:pPr>
    </w:p>
    <w:p w14:paraId="7CA336CA" w14:textId="6CF1F22B" w:rsidR="0011251F" w:rsidRPr="00A11D38" w:rsidRDefault="00B767AD" w:rsidP="00D336DB">
      <w:pPr>
        <w:tabs>
          <w:tab w:val="left" w:pos="8789"/>
          <w:tab w:val="left" w:pos="8931"/>
        </w:tabs>
        <w:spacing w:line="360" w:lineRule="auto"/>
        <w:ind w:left="-284" w:right="78"/>
        <w:jc w:val="both"/>
        <w:rPr>
          <w:rFonts w:ascii="Palatino Linotype" w:hAnsi="Palatino Linotype" w:cs="Apple Chancery"/>
          <w:sz w:val="22"/>
          <w:szCs w:val="22"/>
        </w:rPr>
      </w:pPr>
      <w:r w:rsidRPr="00A11D38">
        <w:rPr>
          <w:rFonts w:ascii="Palatino Linotype" w:hAnsi="Palatino Linotype" w:cs="Apple Chancery"/>
          <w:sz w:val="22"/>
          <w:szCs w:val="22"/>
        </w:rPr>
        <w:t>3</w:t>
      </w:r>
      <w:r w:rsidR="005E3FBA" w:rsidRPr="00A11D38">
        <w:rPr>
          <w:rFonts w:ascii="Palatino Linotype" w:hAnsi="Palatino Linotype" w:cs="Apple Chancery"/>
          <w:sz w:val="22"/>
          <w:szCs w:val="22"/>
        </w:rPr>
        <w:t xml:space="preserve">. Preventing </w:t>
      </w:r>
      <w:r w:rsidR="00AD5220">
        <w:rPr>
          <w:rFonts w:ascii="Palatino Linotype" w:hAnsi="Palatino Linotype" w:cs="Apple Chancery"/>
          <w:sz w:val="22"/>
          <w:szCs w:val="22"/>
        </w:rPr>
        <w:t>I</w:t>
      </w:r>
      <w:r w:rsidR="005E3FBA" w:rsidRPr="00A11D38">
        <w:rPr>
          <w:rFonts w:ascii="Palatino Linotype" w:hAnsi="Palatino Linotype" w:cs="Apple Chancery"/>
          <w:sz w:val="22"/>
          <w:szCs w:val="22"/>
        </w:rPr>
        <w:t xml:space="preserve">nward </w:t>
      </w:r>
      <w:r w:rsidR="00AD5220">
        <w:rPr>
          <w:rFonts w:ascii="Palatino Linotype" w:hAnsi="Palatino Linotype" w:cs="Apple Chancery"/>
          <w:sz w:val="22"/>
          <w:szCs w:val="22"/>
        </w:rPr>
        <w:t>M</w:t>
      </w:r>
      <w:r w:rsidR="005E3FBA" w:rsidRPr="00A11D38">
        <w:rPr>
          <w:rFonts w:ascii="Palatino Linotype" w:hAnsi="Palatino Linotype" w:cs="Apple Chancery"/>
          <w:sz w:val="22"/>
          <w:szCs w:val="22"/>
        </w:rPr>
        <w:t>igration</w:t>
      </w:r>
      <w:r w:rsidR="001264C9" w:rsidRPr="00A11D38">
        <w:rPr>
          <w:rFonts w:ascii="Palatino Linotype" w:hAnsi="Palatino Linotype" w:cs="Apple Chancery"/>
          <w:sz w:val="22"/>
          <w:szCs w:val="22"/>
        </w:rPr>
        <w:t xml:space="preserve"> </w:t>
      </w:r>
    </w:p>
    <w:p w14:paraId="6D16F27C" w14:textId="5D56B1A5" w:rsidR="003256B8" w:rsidRPr="00A11D38" w:rsidRDefault="00DF20B9" w:rsidP="00D336DB">
      <w:pPr>
        <w:tabs>
          <w:tab w:val="left" w:pos="8789"/>
          <w:tab w:val="left" w:pos="8931"/>
        </w:tabs>
        <w:spacing w:line="360" w:lineRule="auto"/>
        <w:ind w:left="-284" w:right="78"/>
        <w:jc w:val="both"/>
        <w:rPr>
          <w:rFonts w:ascii="Palatino Linotype" w:hAnsi="Palatino Linotype" w:cs="Apple Chancery"/>
          <w:sz w:val="22"/>
          <w:szCs w:val="22"/>
        </w:rPr>
      </w:pPr>
      <w:r w:rsidRPr="00A11D38">
        <w:rPr>
          <w:rFonts w:ascii="Palatino Linotype" w:hAnsi="Palatino Linotype" w:cs="Apple Chancery"/>
          <w:sz w:val="22"/>
          <w:szCs w:val="22"/>
        </w:rPr>
        <w:t xml:space="preserve">The above reasoning assumes there are only two considerations: </w:t>
      </w:r>
      <w:r w:rsidR="00F85BFB" w:rsidRPr="00A11D38">
        <w:rPr>
          <w:rFonts w:ascii="Palatino Linotype" w:hAnsi="Palatino Linotype" w:cs="Apple Chancery"/>
          <w:sz w:val="22"/>
          <w:szCs w:val="22"/>
        </w:rPr>
        <w:t>t</w:t>
      </w:r>
      <w:r w:rsidRPr="00A11D38">
        <w:rPr>
          <w:rFonts w:ascii="Palatino Linotype" w:hAnsi="Palatino Linotype" w:cs="Apple Chancery"/>
          <w:sz w:val="22"/>
          <w:szCs w:val="22"/>
        </w:rPr>
        <w:t xml:space="preserve">he interests of </w:t>
      </w:r>
      <w:r w:rsidR="00F85BFB" w:rsidRPr="00A11D38">
        <w:rPr>
          <w:rFonts w:ascii="Palatino Linotype" w:hAnsi="Palatino Linotype" w:cs="Apple Chancery"/>
          <w:sz w:val="22"/>
          <w:szCs w:val="22"/>
        </w:rPr>
        <w:t>society</w:t>
      </w:r>
      <w:r w:rsidRPr="00A11D38">
        <w:rPr>
          <w:rFonts w:ascii="Palatino Linotype" w:hAnsi="Palatino Linotype" w:cs="Apple Chancery"/>
          <w:sz w:val="22"/>
          <w:szCs w:val="22"/>
        </w:rPr>
        <w:t xml:space="preserve"> to condemn wrongdoing and the interests of refugees to gain protection. </w:t>
      </w:r>
      <w:r w:rsidR="008A1E1C" w:rsidRPr="00A11D38">
        <w:rPr>
          <w:rFonts w:ascii="Palatino Linotype" w:hAnsi="Palatino Linotype" w:cs="Apple Chancery"/>
          <w:sz w:val="22"/>
          <w:szCs w:val="22"/>
        </w:rPr>
        <w:t xml:space="preserve">I argued that </w:t>
      </w:r>
      <w:r w:rsidR="00543290" w:rsidRPr="00A11D38">
        <w:rPr>
          <w:rFonts w:ascii="Palatino Linotype" w:hAnsi="Palatino Linotype" w:cs="Apple Chancery"/>
          <w:sz w:val="22"/>
          <w:szCs w:val="22"/>
        </w:rPr>
        <w:t xml:space="preserve">arrests solely to </w:t>
      </w:r>
      <w:r w:rsidR="00F85BFB" w:rsidRPr="00A11D38">
        <w:rPr>
          <w:rFonts w:ascii="Palatino Linotype" w:hAnsi="Palatino Linotype" w:cs="Apple Chancery"/>
          <w:sz w:val="22"/>
          <w:szCs w:val="22"/>
        </w:rPr>
        <w:t xml:space="preserve">protect </w:t>
      </w:r>
      <w:r w:rsidR="00077EEB" w:rsidRPr="00A11D38">
        <w:rPr>
          <w:rFonts w:ascii="Palatino Linotype" w:hAnsi="Palatino Linotype" w:cs="Apple Chancery"/>
          <w:sz w:val="22"/>
          <w:szCs w:val="22"/>
        </w:rPr>
        <w:t>society’s</w:t>
      </w:r>
      <w:r w:rsidR="00F85BFB" w:rsidRPr="00A11D38">
        <w:rPr>
          <w:rFonts w:ascii="Palatino Linotype" w:hAnsi="Palatino Linotype" w:cs="Apple Chancery"/>
          <w:sz w:val="22"/>
          <w:szCs w:val="22"/>
        </w:rPr>
        <w:t xml:space="preserve"> interest</w:t>
      </w:r>
      <w:r w:rsidR="00A44BCA" w:rsidRPr="00A11D38">
        <w:rPr>
          <w:rFonts w:ascii="Palatino Linotype" w:hAnsi="Palatino Linotype" w:cs="Apple Chancery"/>
          <w:sz w:val="22"/>
          <w:szCs w:val="22"/>
        </w:rPr>
        <w:t>s</w:t>
      </w:r>
      <w:r w:rsidR="00F85BFB" w:rsidRPr="00A11D38">
        <w:rPr>
          <w:rFonts w:ascii="Palatino Linotype" w:hAnsi="Palatino Linotype" w:cs="Apple Chancery"/>
          <w:sz w:val="22"/>
          <w:szCs w:val="22"/>
        </w:rPr>
        <w:t xml:space="preserve"> </w:t>
      </w:r>
      <w:r w:rsidR="0054402C">
        <w:rPr>
          <w:rFonts w:ascii="Palatino Linotype" w:hAnsi="Palatino Linotype" w:cs="Apple Chancery"/>
          <w:sz w:val="22"/>
          <w:szCs w:val="22"/>
        </w:rPr>
        <w:t>to</w:t>
      </w:r>
      <w:r w:rsidR="00F85BFB" w:rsidRPr="00A11D38">
        <w:rPr>
          <w:rFonts w:ascii="Palatino Linotype" w:hAnsi="Palatino Linotype" w:cs="Apple Chancery"/>
          <w:sz w:val="22"/>
          <w:szCs w:val="22"/>
        </w:rPr>
        <w:t xml:space="preserve"> </w:t>
      </w:r>
      <w:r w:rsidR="00543290" w:rsidRPr="00A11D38">
        <w:rPr>
          <w:rFonts w:ascii="Palatino Linotype" w:hAnsi="Palatino Linotype" w:cs="Apple Chancery"/>
          <w:sz w:val="22"/>
          <w:szCs w:val="22"/>
        </w:rPr>
        <w:t xml:space="preserve">condemn </w:t>
      </w:r>
      <w:r w:rsidR="0054402C">
        <w:rPr>
          <w:rFonts w:ascii="Palatino Linotype" w:hAnsi="Palatino Linotype" w:cs="Apple Chancery"/>
          <w:sz w:val="22"/>
          <w:szCs w:val="22"/>
        </w:rPr>
        <w:t>wrongdoing</w:t>
      </w:r>
      <w:r w:rsidR="008A1E1C" w:rsidRPr="00A11D38">
        <w:rPr>
          <w:rFonts w:ascii="Palatino Linotype" w:hAnsi="Palatino Linotype" w:cs="Apple Chancery"/>
          <w:sz w:val="22"/>
          <w:szCs w:val="22"/>
        </w:rPr>
        <w:t xml:space="preserve"> </w:t>
      </w:r>
      <w:r w:rsidR="00543290" w:rsidRPr="00A11D38">
        <w:rPr>
          <w:rFonts w:ascii="Palatino Linotype" w:hAnsi="Palatino Linotype" w:cs="Apple Chancery"/>
          <w:sz w:val="22"/>
          <w:szCs w:val="22"/>
        </w:rPr>
        <w:t xml:space="preserve">are unjust if this </w:t>
      </w:r>
      <w:r w:rsidR="00F85BFB" w:rsidRPr="00A11D38">
        <w:rPr>
          <w:rFonts w:ascii="Palatino Linotype" w:hAnsi="Palatino Linotype" w:cs="Apple Chancery"/>
          <w:sz w:val="22"/>
          <w:szCs w:val="22"/>
        </w:rPr>
        <w:t>undermines</w:t>
      </w:r>
      <w:r w:rsidR="00543290" w:rsidRPr="00A11D38">
        <w:rPr>
          <w:rFonts w:ascii="Palatino Linotype" w:hAnsi="Palatino Linotype" w:cs="Apple Chancery"/>
          <w:sz w:val="22"/>
          <w:szCs w:val="22"/>
        </w:rPr>
        <w:t xml:space="preserve"> r</w:t>
      </w:r>
      <w:r w:rsidR="0009308A" w:rsidRPr="00A11D38">
        <w:rPr>
          <w:rFonts w:ascii="Palatino Linotype" w:hAnsi="Palatino Linotype" w:cs="Apple Chancery"/>
          <w:sz w:val="22"/>
          <w:szCs w:val="22"/>
        </w:rPr>
        <w:t xml:space="preserve">efugees’ </w:t>
      </w:r>
      <w:r w:rsidR="00F85BFB" w:rsidRPr="00A11D38">
        <w:rPr>
          <w:rFonts w:ascii="Palatino Linotype" w:hAnsi="Palatino Linotype" w:cs="Apple Chancery"/>
          <w:sz w:val="22"/>
          <w:szCs w:val="22"/>
        </w:rPr>
        <w:t>and migrants’ interests to obtain protection</w:t>
      </w:r>
      <w:r w:rsidR="0009308A" w:rsidRPr="00A11D38">
        <w:rPr>
          <w:rFonts w:ascii="Palatino Linotype" w:hAnsi="Palatino Linotype" w:cs="Apple Chancery"/>
          <w:sz w:val="22"/>
          <w:szCs w:val="22"/>
        </w:rPr>
        <w:t xml:space="preserve">. But </w:t>
      </w:r>
      <w:r w:rsidR="00F85BFB" w:rsidRPr="00A11D38">
        <w:rPr>
          <w:rFonts w:ascii="Palatino Linotype" w:hAnsi="Palatino Linotype" w:cs="Apple Chancery"/>
          <w:sz w:val="22"/>
          <w:szCs w:val="22"/>
        </w:rPr>
        <w:t>there is a third interest: the interests of states to</w:t>
      </w:r>
      <w:r w:rsidR="00543290" w:rsidRPr="00A11D38">
        <w:rPr>
          <w:rFonts w:ascii="Palatino Linotype" w:hAnsi="Palatino Linotype" w:cs="Apple Chancery"/>
          <w:sz w:val="22"/>
          <w:szCs w:val="22"/>
        </w:rPr>
        <w:t xml:space="preserve"> control immigration</w:t>
      </w:r>
      <w:r w:rsidR="00F85BFB" w:rsidRPr="00A11D38">
        <w:rPr>
          <w:rFonts w:ascii="Palatino Linotype" w:hAnsi="Palatino Linotype" w:cs="Apple Chancery"/>
          <w:sz w:val="22"/>
          <w:szCs w:val="22"/>
        </w:rPr>
        <w:t>. Perhaps controlling immigration is</w:t>
      </w:r>
      <w:r w:rsidR="00543290" w:rsidRPr="00A11D38">
        <w:rPr>
          <w:rFonts w:ascii="Palatino Linotype" w:hAnsi="Palatino Linotype" w:cs="Apple Chancery"/>
          <w:sz w:val="22"/>
          <w:szCs w:val="22"/>
        </w:rPr>
        <w:t xml:space="preserve"> just even if this places refugees’ and migrants’ lives at risk. </w:t>
      </w:r>
      <w:r w:rsidR="003256B8" w:rsidRPr="00A11D38">
        <w:rPr>
          <w:rFonts w:ascii="Palatino Linotype" w:hAnsi="Palatino Linotype" w:cs="Apple Chancery"/>
          <w:sz w:val="22"/>
          <w:szCs w:val="22"/>
        </w:rPr>
        <w:t xml:space="preserve">This was the stance taken by Greek authorities in 2016 </w:t>
      </w:r>
      <w:r w:rsidR="00655D3B" w:rsidRPr="00A11D38">
        <w:rPr>
          <w:rFonts w:ascii="Palatino Linotype" w:hAnsi="Palatino Linotype" w:cs="Apple Chancery"/>
          <w:sz w:val="22"/>
          <w:szCs w:val="22"/>
        </w:rPr>
        <w:t>when</w:t>
      </w:r>
      <w:r w:rsidR="003256B8" w:rsidRPr="00A11D38">
        <w:rPr>
          <w:rFonts w:ascii="Palatino Linotype" w:hAnsi="Palatino Linotype" w:cs="Apple Chancery"/>
          <w:sz w:val="22"/>
          <w:szCs w:val="22"/>
        </w:rPr>
        <w:t xml:space="preserve"> arrest</w:t>
      </w:r>
      <w:r w:rsidR="00655D3B" w:rsidRPr="00A11D38">
        <w:rPr>
          <w:rFonts w:ascii="Palatino Linotype" w:hAnsi="Palatino Linotype" w:cs="Apple Chancery"/>
          <w:sz w:val="22"/>
          <w:szCs w:val="22"/>
        </w:rPr>
        <w:t>ing</w:t>
      </w:r>
      <w:r w:rsidR="003256B8" w:rsidRPr="00A11D38">
        <w:rPr>
          <w:rFonts w:ascii="Palatino Linotype" w:hAnsi="Palatino Linotype" w:cs="Apple Chancery"/>
          <w:sz w:val="22"/>
          <w:szCs w:val="22"/>
        </w:rPr>
        <w:t xml:space="preserve"> Salam Kamal-</w:t>
      </w:r>
      <w:proofErr w:type="spellStart"/>
      <w:r w:rsidR="003256B8" w:rsidRPr="00A11D38">
        <w:rPr>
          <w:rFonts w:ascii="Palatino Linotype" w:hAnsi="Palatino Linotype" w:cs="Apple Chancery"/>
          <w:sz w:val="22"/>
          <w:szCs w:val="22"/>
        </w:rPr>
        <w:t>Aldeed</w:t>
      </w:r>
      <w:proofErr w:type="spellEnd"/>
      <w:r w:rsidR="003256B8" w:rsidRPr="00A11D38">
        <w:rPr>
          <w:rFonts w:ascii="Palatino Linotype" w:hAnsi="Palatino Linotype" w:cs="Apple Chancery"/>
          <w:sz w:val="22"/>
          <w:szCs w:val="22"/>
        </w:rPr>
        <w:t xml:space="preserve"> and Mohammad </w:t>
      </w:r>
      <w:proofErr w:type="spellStart"/>
      <w:r w:rsidR="003256B8" w:rsidRPr="00A11D38">
        <w:rPr>
          <w:rFonts w:ascii="Palatino Linotype" w:hAnsi="Palatino Linotype" w:cs="Apple Chancery"/>
          <w:sz w:val="22"/>
          <w:szCs w:val="22"/>
        </w:rPr>
        <w:t>Abbassi</w:t>
      </w:r>
      <w:proofErr w:type="spellEnd"/>
      <w:r w:rsidR="003256B8" w:rsidRPr="00A11D38">
        <w:rPr>
          <w:rFonts w:ascii="Palatino Linotype" w:hAnsi="Palatino Linotype" w:cs="Apple Chancery"/>
          <w:sz w:val="22"/>
          <w:szCs w:val="22"/>
        </w:rPr>
        <w:t>, two humanitarian workers savi</w:t>
      </w:r>
      <w:r w:rsidR="0009308A" w:rsidRPr="00A11D38">
        <w:rPr>
          <w:rFonts w:ascii="Palatino Linotype" w:hAnsi="Palatino Linotype" w:cs="Apple Chancery"/>
          <w:sz w:val="22"/>
          <w:szCs w:val="22"/>
        </w:rPr>
        <w:t>ng refugees and migrants at sea. The authorities argued</w:t>
      </w:r>
      <w:r w:rsidR="00EA7EAC" w:rsidRPr="00A11D38">
        <w:rPr>
          <w:rFonts w:ascii="Palatino Linotype" w:hAnsi="Palatino Linotype" w:cs="Apple Chancery"/>
          <w:sz w:val="22"/>
          <w:szCs w:val="22"/>
        </w:rPr>
        <w:t xml:space="preserve"> </w:t>
      </w:r>
      <w:r w:rsidR="0009308A" w:rsidRPr="00A11D38">
        <w:rPr>
          <w:rFonts w:ascii="Palatino Linotype" w:hAnsi="Palatino Linotype" w:cs="Apple Chancery"/>
          <w:sz w:val="22"/>
          <w:szCs w:val="22"/>
        </w:rPr>
        <w:t>that Kamal-</w:t>
      </w:r>
      <w:proofErr w:type="spellStart"/>
      <w:r w:rsidR="0009308A" w:rsidRPr="00A11D38">
        <w:rPr>
          <w:rFonts w:ascii="Palatino Linotype" w:hAnsi="Palatino Linotype" w:cs="Apple Chancery"/>
          <w:sz w:val="22"/>
          <w:szCs w:val="22"/>
        </w:rPr>
        <w:t>Aldeed</w:t>
      </w:r>
      <w:proofErr w:type="spellEnd"/>
      <w:r w:rsidR="0009308A" w:rsidRPr="00A11D38">
        <w:rPr>
          <w:rFonts w:ascii="Palatino Linotype" w:hAnsi="Palatino Linotype" w:cs="Apple Chancery"/>
          <w:sz w:val="22"/>
          <w:szCs w:val="22"/>
        </w:rPr>
        <w:t xml:space="preserve"> and </w:t>
      </w:r>
      <w:proofErr w:type="spellStart"/>
      <w:r w:rsidR="0009308A" w:rsidRPr="00A11D38">
        <w:rPr>
          <w:rFonts w:ascii="Palatino Linotype" w:hAnsi="Palatino Linotype" w:cs="Apple Chancery"/>
          <w:sz w:val="22"/>
          <w:szCs w:val="22"/>
        </w:rPr>
        <w:t>Abbassi’s</w:t>
      </w:r>
      <w:proofErr w:type="spellEnd"/>
      <w:r w:rsidR="0009308A" w:rsidRPr="00A11D38">
        <w:rPr>
          <w:rFonts w:ascii="Palatino Linotype" w:hAnsi="Palatino Linotype" w:cs="Apple Chancery"/>
          <w:sz w:val="22"/>
          <w:szCs w:val="22"/>
        </w:rPr>
        <w:t xml:space="preserve"> actions helped</w:t>
      </w:r>
      <w:r w:rsidR="003256B8" w:rsidRPr="00A11D38">
        <w:rPr>
          <w:rFonts w:ascii="Palatino Linotype" w:hAnsi="Palatino Linotype" w:cs="Apple Chancery"/>
          <w:sz w:val="22"/>
          <w:szCs w:val="22"/>
        </w:rPr>
        <w:t xml:space="preserve"> refugee and migrants enter Greek waters</w:t>
      </w:r>
      <w:r w:rsidR="00EA7EAC" w:rsidRPr="00A11D38">
        <w:rPr>
          <w:rFonts w:ascii="Palatino Linotype" w:hAnsi="Palatino Linotype" w:cs="Apple Chancery"/>
          <w:sz w:val="22"/>
          <w:szCs w:val="22"/>
        </w:rPr>
        <w:t xml:space="preserve">, and so </w:t>
      </w:r>
      <w:r w:rsidR="003256B8" w:rsidRPr="00A11D38">
        <w:rPr>
          <w:rFonts w:ascii="Palatino Linotype" w:hAnsi="Palatino Linotype" w:cs="Apple Chancery"/>
          <w:sz w:val="22"/>
          <w:szCs w:val="22"/>
        </w:rPr>
        <w:t xml:space="preserve">arresting </w:t>
      </w:r>
      <w:r w:rsidR="00EA7EAC" w:rsidRPr="00A11D38">
        <w:rPr>
          <w:rFonts w:ascii="Palatino Linotype" w:hAnsi="Palatino Linotype" w:cs="Apple Chancery"/>
          <w:sz w:val="22"/>
          <w:szCs w:val="22"/>
        </w:rPr>
        <w:t>them</w:t>
      </w:r>
      <w:r w:rsidR="003256B8" w:rsidRPr="00A11D38">
        <w:rPr>
          <w:rFonts w:ascii="Palatino Linotype" w:hAnsi="Palatino Linotype" w:cs="Apple Chancery"/>
          <w:sz w:val="22"/>
          <w:szCs w:val="22"/>
        </w:rPr>
        <w:t xml:space="preserve"> was necessary to curb inward migration</w:t>
      </w:r>
      <w:r w:rsidR="00BB7665" w:rsidRPr="00A11D38">
        <w:rPr>
          <w:rFonts w:ascii="Palatino Linotype" w:hAnsi="Palatino Linotype" w:cs="Apple Chancery"/>
          <w:sz w:val="22"/>
          <w:szCs w:val="22"/>
        </w:rPr>
        <w:t xml:space="preserve"> (</w:t>
      </w:r>
      <w:r w:rsidR="00BB7665" w:rsidRPr="00A11D38">
        <w:rPr>
          <w:rFonts w:ascii="Palatino Linotype" w:hAnsi="Palatino Linotype"/>
          <w:sz w:val="22"/>
          <w:szCs w:val="22"/>
        </w:rPr>
        <w:t>Safdar 2016)</w:t>
      </w:r>
      <w:r w:rsidR="003256B8" w:rsidRPr="00A11D38">
        <w:rPr>
          <w:rFonts w:ascii="Palatino Linotype" w:hAnsi="Palatino Linotype" w:cs="Apple Chancery"/>
          <w:sz w:val="22"/>
          <w:szCs w:val="22"/>
        </w:rPr>
        <w:t xml:space="preserve">. </w:t>
      </w:r>
      <w:r w:rsidR="002213E4" w:rsidRPr="00A11D38">
        <w:rPr>
          <w:rFonts w:ascii="Palatino Linotype" w:hAnsi="Palatino Linotype" w:cs="Apple Chancery"/>
          <w:sz w:val="22"/>
          <w:szCs w:val="22"/>
        </w:rPr>
        <w:t>Similarly, the</w:t>
      </w:r>
      <w:r w:rsidR="003256B8" w:rsidRPr="00A11D38">
        <w:rPr>
          <w:rFonts w:ascii="Palatino Linotype" w:hAnsi="Palatino Linotype" w:cs="Apple Chancery"/>
          <w:sz w:val="22"/>
          <w:szCs w:val="22"/>
        </w:rPr>
        <w:t xml:space="preserve"> EU </w:t>
      </w:r>
      <w:proofErr w:type="spellStart"/>
      <w:r w:rsidR="003256B8" w:rsidRPr="00A11D38">
        <w:rPr>
          <w:rFonts w:ascii="Palatino Linotype" w:hAnsi="Palatino Linotype" w:cs="Apple Chancery"/>
          <w:sz w:val="22"/>
          <w:szCs w:val="22"/>
        </w:rPr>
        <w:t>Frontex</w:t>
      </w:r>
      <w:proofErr w:type="spellEnd"/>
      <w:r w:rsidR="003256B8" w:rsidRPr="00A11D38">
        <w:rPr>
          <w:rFonts w:ascii="Palatino Linotype" w:hAnsi="Palatino Linotype" w:cs="Apple Chancery"/>
          <w:sz w:val="22"/>
          <w:szCs w:val="22"/>
        </w:rPr>
        <w:t xml:space="preserve"> Naval force blamed Medicine Sans Frontier (MSF) workers for involvement in people smuggling, as MSF help</w:t>
      </w:r>
      <w:r w:rsidR="00BB7665" w:rsidRPr="00A11D38">
        <w:rPr>
          <w:rFonts w:ascii="Palatino Linotype" w:hAnsi="Palatino Linotype" w:cs="Apple Chancery"/>
          <w:sz w:val="22"/>
          <w:szCs w:val="22"/>
        </w:rPr>
        <w:t>ed</w:t>
      </w:r>
      <w:r w:rsidR="003256B8" w:rsidRPr="00A11D38">
        <w:rPr>
          <w:rFonts w:ascii="Palatino Linotype" w:hAnsi="Palatino Linotype" w:cs="Apple Chancery"/>
          <w:sz w:val="22"/>
          <w:szCs w:val="22"/>
        </w:rPr>
        <w:t xml:space="preserve"> refugees reach Europe safely by preventing deaths at sea. The EU conceded that </w:t>
      </w:r>
      <w:r w:rsidR="003256B8" w:rsidRPr="00A11D38">
        <w:rPr>
          <w:rFonts w:ascii="Palatino Linotype" w:hAnsi="Palatino Linotype" w:cs="Apple Chancery"/>
          <w:sz w:val="22"/>
          <w:szCs w:val="22"/>
        </w:rPr>
        <w:lastRenderedPageBreak/>
        <w:t>MSF’s actions were commendable, but nonetheless hinted that MSF was worthy of criminal sanctions because it increased inward migration.</w:t>
      </w:r>
      <w:r w:rsidR="003256B8" w:rsidRPr="00A11D38">
        <w:rPr>
          <w:rStyle w:val="FootnoteReference"/>
          <w:rFonts w:ascii="Palatino Linotype" w:hAnsi="Palatino Linotype" w:cs="Apple Chancery"/>
          <w:sz w:val="22"/>
          <w:szCs w:val="22"/>
        </w:rPr>
        <w:footnoteReference w:id="17"/>
      </w:r>
      <w:r w:rsidR="003256B8" w:rsidRPr="00A11D38">
        <w:rPr>
          <w:rFonts w:ascii="Palatino Linotype" w:hAnsi="Palatino Linotype" w:cs="Apple Chancery"/>
          <w:sz w:val="22"/>
          <w:szCs w:val="22"/>
        </w:rPr>
        <w:t xml:space="preserve"> </w:t>
      </w:r>
      <w:r w:rsidR="00BB7665" w:rsidRPr="00A11D38">
        <w:rPr>
          <w:rFonts w:ascii="Palatino Linotype" w:hAnsi="Palatino Linotype" w:cs="Apple Chancery"/>
          <w:sz w:val="22"/>
          <w:szCs w:val="22"/>
        </w:rPr>
        <w:t xml:space="preserve"> </w:t>
      </w:r>
    </w:p>
    <w:p w14:paraId="2870700A" w14:textId="77777777" w:rsidR="00543290" w:rsidRPr="00A11D38" w:rsidRDefault="00543290" w:rsidP="00D336DB">
      <w:pPr>
        <w:tabs>
          <w:tab w:val="left" w:pos="8789"/>
          <w:tab w:val="left" w:pos="8931"/>
        </w:tabs>
        <w:spacing w:line="360" w:lineRule="auto"/>
        <w:ind w:right="78"/>
        <w:jc w:val="both"/>
        <w:rPr>
          <w:rFonts w:ascii="Palatino Linotype" w:hAnsi="Palatino Linotype" w:cs="Apple Chancery"/>
          <w:sz w:val="22"/>
          <w:szCs w:val="22"/>
        </w:rPr>
      </w:pPr>
    </w:p>
    <w:p w14:paraId="2A63D458" w14:textId="5FFE285C" w:rsidR="00CA21E2" w:rsidRPr="00A11D38" w:rsidRDefault="00BB7665" w:rsidP="00D336DB">
      <w:pPr>
        <w:tabs>
          <w:tab w:val="left" w:pos="8789"/>
          <w:tab w:val="left" w:pos="8931"/>
        </w:tabs>
        <w:spacing w:line="360" w:lineRule="auto"/>
        <w:ind w:left="-284" w:right="78"/>
        <w:jc w:val="both"/>
        <w:rPr>
          <w:rFonts w:ascii="Palatino Linotype" w:hAnsi="Palatino Linotype" w:cs="Apple Chancery"/>
          <w:sz w:val="22"/>
          <w:szCs w:val="22"/>
        </w:rPr>
      </w:pPr>
      <w:r w:rsidRPr="00A11D38">
        <w:rPr>
          <w:rFonts w:ascii="Palatino Linotype" w:hAnsi="Palatino Linotype" w:cs="Apple Chancery"/>
          <w:sz w:val="22"/>
          <w:szCs w:val="22"/>
        </w:rPr>
        <w:t xml:space="preserve">Some have responded to the above </w:t>
      </w:r>
      <w:r w:rsidR="0054402C">
        <w:rPr>
          <w:rFonts w:ascii="Palatino Linotype" w:hAnsi="Palatino Linotype" w:cs="Apple Chancery"/>
          <w:sz w:val="22"/>
          <w:szCs w:val="22"/>
        </w:rPr>
        <w:t>state claims</w:t>
      </w:r>
      <w:r w:rsidRPr="00A11D38">
        <w:rPr>
          <w:rFonts w:ascii="Palatino Linotype" w:hAnsi="Palatino Linotype" w:cs="Apple Chancery"/>
          <w:sz w:val="22"/>
          <w:szCs w:val="22"/>
        </w:rPr>
        <w:t xml:space="preserve"> by noting that preventing inward migration</w:t>
      </w:r>
      <w:r w:rsidR="0011308A" w:rsidRPr="00A11D38">
        <w:rPr>
          <w:rFonts w:ascii="Palatino Linotype" w:hAnsi="Palatino Linotype" w:cs="Apple Chancery"/>
          <w:sz w:val="22"/>
          <w:szCs w:val="22"/>
        </w:rPr>
        <w:t xml:space="preserve"> </w:t>
      </w:r>
      <w:r w:rsidRPr="00A11D38">
        <w:rPr>
          <w:rFonts w:ascii="Palatino Linotype" w:hAnsi="Palatino Linotype" w:cs="Apple Chancery"/>
          <w:sz w:val="22"/>
          <w:szCs w:val="22"/>
        </w:rPr>
        <w:t>is often unjust, and so criminalizing smuggl</w:t>
      </w:r>
      <w:r w:rsidR="00A44BCA" w:rsidRPr="00A11D38">
        <w:rPr>
          <w:rFonts w:ascii="Palatino Linotype" w:hAnsi="Palatino Linotype" w:cs="Apple Chancery"/>
          <w:sz w:val="22"/>
          <w:szCs w:val="22"/>
        </w:rPr>
        <w:t>ing</w:t>
      </w:r>
      <w:r w:rsidRPr="00A11D38">
        <w:rPr>
          <w:rFonts w:ascii="Palatino Linotype" w:hAnsi="Palatino Linotype" w:cs="Apple Chancery"/>
          <w:sz w:val="22"/>
          <w:szCs w:val="22"/>
        </w:rPr>
        <w:t xml:space="preserve"> is often unjust as well</w:t>
      </w:r>
      <w:r w:rsidR="00BE6167" w:rsidRPr="00A11D38">
        <w:rPr>
          <w:rFonts w:ascii="Palatino Linotype" w:hAnsi="Palatino Linotype" w:cs="Apple Chancery"/>
          <w:sz w:val="22"/>
          <w:szCs w:val="22"/>
        </w:rPr>
        <w:t xml:space="preserve"> (</w:t>
      </w:r>
      <w:proofErr w:type="spellStart"/>
      <w:r w:rsidR="00036628" w:rsidRPr="00A11D38">
        <w:rPr>
          <w:rFonts w:ascii="Palatino Linotype" w:hAnsi="Palatino Linotype"/>
          <w:sz w:val="22"/>
          <w:szCs w:val="22"/>
        </w:rPr>
        <w:t>Aloyo</w:t>
      </w:r>
      <w:proofErr w:type="spellEnd"/>
      <w:r w:rsidR="00036628" w:rsidRPr="00A11D38">
        <w:rPr>
          <w:rFonts w:ascii="Palatino Linotype" w:hAnsi="Palatino Linotype"/>
          <w:sz w:val="22"/>
          <w:szCs w:val="22"/>
        </w:rPr>
        <w:t xml:space="preserve"> and Cusumano forthcoming at 17; </w:t>
      </w:r>
      <w:proofErr w:type="spellStart"/>
      <w:r w:rsidR="00036628" w:rsidRPr="00A11D38">
        <w:rPr>
          <w:rFonts w:ascii="Palatino Linotype" w:hAnsi="Palatino Linotype"/>
          <w:sz w:val="22"/>
          <w:szCs w:val="22"/>
        </w:rPr>
        <w:t>Kukathas</w:t>
      </w:r>
      <w:proofErr w:type="spellEnd"/>
      <w:r w:rsidR="00036628" w:rsidRPr="00A11D38">
        <w:rPr>
          <w:rFonts w:ascii="Palatino Linotype" w:hAnsi="Palatino Linotype"/>
          <w:sz w:val="22"/>
          <w:szCs w:val="22"/>
        </w:rPr>
        <w:t xml:space="preserve"> 2013; </w:t>
      </w:r>
      <w:r w:rsidR="00BE6167" w:rsidRPr="00A11D38">
        <w:rPr>
          <w:rFonts w:ascii="Palatino Linotype" w:hAnsi="Palatino Linotype"/>
          <w:sz w:val="22"/>
          <w:szCs w:val="22"/>
        </w:rPr>
        <w:t>Landry 2016)</w:t>
      </w:r>
      <w:r w:rsidRPr="00A11D38">
        <w:rPr>
          <w:rFonts w:ascii="Palatino Linotype" w:hAnsi="Palatino Linotype" w:cs="Apple Chancery"/>
          <w:sz w:val="22"/>
          <w:szCs w:val="22"/>
        </w:rPr>
        <w:t xml:space="preserve">. While this may be true, </w:t>
      </w:r>
      <w:r w:rsidR="00A808EB" w:rsidRPr="00A11D38">
        <w:rPr>
          <w:rFonts w:ascii="Palatino Linotype" w:hAnsi="Palatino Linotype" w:cs="Apple Chancery"/>
          <w:sz w:val="22"/>
          <w:szCs w:val="22"/>
        </w:rPr>
        <w:t xml:space="preserve">I argue in section 3.1 that </w:t>
      </w:r>
      <w:r w:rsidR="00543290" w:rsidRPr="00A11D38">
        <w:rPr>
          <w:rFonts w:ascii="Palatino Linotype" w:hAnsi="Palatino Linotype" w:cs="Apple Chancery"/>
          <w:sz w:val="22"/>
          <w:szCs w:val="22"/>
        </w:rPr>
        <w:t>preventing inward migration is justified</w:t>
      </w:r>
      <w:r w:rsidR="00BE6167" w:rsidRPr="00A11D38">
        <w:rPr>
          <w:rFonts w:ascii="Palatino Linotype" w:hAnsi="Palatino Linotype" w:cs="Apple Chancery"/>
          <w:sz w:val="22"/>
          <w:szCs w:val="22"/>
        </w:rPr>
        <w:t xml:space="preserve"> at </w:t>
      </w:r>
      <w:r w:rsidR="0011308A" w:rsidRPr="00A11D38">
        <w:rPr>
          <w:rFonts w:ascii="Palatino Linotype" w:hAnsi="Palatino Linotype" w:cs="Apple Chancery"/>
          <w:sz w:val="22"/>
          <w:szCs w:val="22"/>
        </w:rPr>
        <w:t xml:space="preserve">least some of the </w:t>
      </w:r>
      <w:r w:rsidR="00BE6167" w:rsidRPr="00A11D38">
        <w:rPr>
          <w:rFonts w:ascii="Palatino Linotype" w:hAnsi="Palatino Linotype" w:cs="Apple Chancery"/>
          <w:sz w:val="22"/>
          <w:szCs w:val="22"/>
        </w:rPr>
        <w:t>time</w:t>
      </w:r>
      <w:r w:rsidRPr="00A11D38">
        <w:rPr>
          <w:rFonts w:ascii="Palatino Linotype" w:hAnsi="Palatino Linotype" w:cs="Apple Chancery"/>
          <w:sz w:val="22"/>
          <w:szCs w:val="22"/>
        </w:rPr>
        <w:t>, at least according to three major theories of immigration control</w:t>
      </w:r>
      <w:r w:rsidR="00A808EB" w:rsidRPr="00A11D38">
        <w:rPr>
          <w:rFonts w:ascii="Palatino Linotype" w:hAnsi="Palatino Linotype" w:cs="Apple Chancery"/>
          <w:sz w:val="22"/>
          <w:szCs w:val="22"/>
        </w:rPr>
        <w:t xml:space="preserve">. </w:t>
      </w:r>
      <w:r w:rsidR="0011308A" w:rsidRPr="00A11D38">
        <w:rPr>
          <w:rFonts w:ascii="Palatino Linotype" w:hAnsi="Palatino Linotype" w:cs="Apple Chancery"/>
          <w:sz w:val="22"/>
          <w:szCs w:val="22"/>
        </w:rPr>
        <w:t xml:space="preserve">In Section </w:t>
      </w:r>
      <w:r w:rsidR="0054402C">
        <w:rPr>
          <w:rFonts w:ascii="Palatino Linotype" w:hAnsi="Palatino Linotype" w:cs="Apple Chancery"/>
          <w:sz w:val="22"/>
          <w:szCs w:val="22"/>
        </w:rPr>
        <w:t>3</w:t>
      </w:r>
      <w:r w:rsidR="0011308A" w:rsidRPr="00A11D38">
        <w:rPr>
          <w:rFonts w:ascii="Palatino Linotype" w:hAnsi="Palatino Linotype" w:cs="Apple Chancery"/>
          <w:sz w:val="22"/>
          <w:szCs w:val="22"/>
        </w:rPr>
        <w:t>.2 I</w:t>
      </w:r>
      <w:r w:rsidR="00BE6167" w:rsidRPr="00A11D38">
        <w:rPr>
          <w:rFonts w:ascii="Palatino Linotype" w:hAnsi="Palatino Linotype" w:cs="Apple Chancery"/>
          <w:sz w:val="22"/>
          <w:szCs w:val="22"/>
        </w:rPr>
        <w:t xml:space="preserve"> argu</w:t>
      </w:r>
      <w:r w:rsidR="0011308A" w:rsidRPr="00A11D38">
        <w:rPr>
          <w:rFonts w:ascii="Palatino Linotype" w:hAnsi="Palatino Linotype" w:cs="Apple Chancery"/>
          <w:sz w:val="22"/>
          <w:szCs w:val="22"/>
        </w:rPr>
        <w:t>e that</w:t>
      </w:r>
      <w:r w:rsidR="00BE6167" w:rsidRPr="00A11D38">
        <w:rPr>
          <w:rFonts w:ascii="Palatino Linotype" w:hAnsi="Palatino Linotype" w:cs="Apple Chancery"/>
          <w:sz w:val="22"/>
          <w:szCs w:val="22"/>
        </w:rPr>
        <w:t>,</w:t>
      </w:r>
      <w:r w:rsidR="0011308A" w:rsidRPr="00A11D38">
        <w:rPr>
          <w:rFonts w:ascii="Palatino Linotype" w:hAnsi="Palatino Linotype" w:cs="Apple Chancery"/>
          <w:sz w:val="22"/>
          <w:szCs w:val="22"/>
        </w:rPr>
        <w:t xml:space="preserve"> even if preventing inward migration is </w:t>
      </w:r>
      <w:r w:rsidR="00A808EB" w:rsidRPr="00A11D38">
        <w:rPr>
          <w:rFonts w:ascii="Palatino Linotype" w:hAnsi="Palatino Linotype" w:cs="Apple Chancery"/>
          <w:sz w:val="22"/>
          <w:szCs w:val="22"/>
        </w:rPr>
        <w:t>just</w:t>
      </w:r>
      <w:r w:rsidR="0011308A" w:rsidRPr="00A11D38">
        <w:rPr>
          <w:rFonts w:ascii="Palatino Linotype" w:hAnsi="Palatino Linotype" w:cs="Apple Chancery"/>
          <w:sz w:val="22"/>
          <w:szCs w:val="22"/>
        </w:rPr>
        <w:t xml:space="preserve">, </w:t>
      </w:r>
      <w:r w:rsidR="00543290" w:rsidRPr="00A11D38">
        <w:rPr>
          <w:rFonts w:ascii="Palatino Linotype" w:hAnsi="Palatino Linotype" w:cs="Apple Chancery"/>
          <w:sz w:val="22"/>
          <w:szCs w:val="22"/>
        </w:rPr>
        <w:t xml:space="preserve">arresting smugglers </w:t>
      </w:r>
      <w:r w:rsidR="00A808EB" w:rsidRPr="00A11D38">
        <w:rPr>
          <w:rFonts w:ascii="Palatino Linotype" w:hAnsi="Palatino Linotype" w:cs="Apple Chancery"/>
          <w:sz w:val="22"/>
          <w:szCs w:val="22"/>
        </w:rPr>
        <w:t xml:space="preserve">to reach this goal may not be. </w:t>
      </w:r>
    </w:p>
    <w:p w14:paraId="6B748A9C" w14:textId="77777777" w:rsidR="00543290" w:rsidRPr="00A11D38" w:rsidRDefault="00543290" w:rsidP="00D336DB">
      <w:pPr>
        <w:tabs>
          <w:tab w:val="left" w:pos="8789"/>
          <w:tab w:val="left" w:pos="8931"/>
        </w:tabs>
        <w:spacing w:line="360" w:lineRule="auto"/>
        <w:ind w:left="-284" w:right="78"/>
        <w:jc w:val="both"/>
        <w:rPr>
          <w:rFonts w:ascii="Palatino Linotype" w:hAnsi="Palatino Linotype" w:cs="Apple Chancery"/>
          <w:sz w:val="22"/>
          <w:szCs w:val="22"/>
        </w:rPr>
      </w:pPr>
    </w:p>
    <w:p w14:paraId="3C6BFE4F" w14:textId="70544EC9" w:rsidR="00935C71" w:rsidRPr="00A11D38" w:rsidRDefault="00B767AD" w:rsidP="00D336DB">
      <w:pPr>
        <w:tabs>
          <w:tab w:val="left" w:pos="8789"/>
          <w:tab w:val="left" w:pos="8931"/>
        </w:tabs>
        <w:spacing w:line="360" w:lineRule="auto"/>
        <w:ind w:left="-284" w:right="78"/>
        <w:jc w:val="both"/>
        <w:rPr>
          <w:rFonts w:ascii="Palatino Linotype" w:hAnsi="Palatino Linotype" w:cs="Apple Chancery"/>
          <w:sz w:val="22"/>
          <w:szCs w:val="22"/>
        </w:rPr>
      </w:pPr>
      <w:r w:rsidRPr="00A11D38">
        <w:rPr>
          <w:rFonts w:ascii="Palatino Linotype" w:hAnsi="Palatino Linotype" w:cs="Apple Chancery"/>
          <w:sz w:val="22"/>
          <w:szCs w:val="22"/>
        </w:rPr>
        <w:t>3</w:t>
      </w:r>
      <w:r w:rsidR="00543290" w:rsidRPr="00A11D38">
        <w:rPr>
          <w:rFonts w:ascii="Palatino Linotype" w:hAnsi="Palatino Linotype" w:cs="Apple Chancery"/>
          <w:sz w:val="22"/>
          <w:szCs w:val="22"/>
        </w:rPr>
        <w:t xml:space="preserve">.1 </w:t>
      </w:r>
      <w:r w:rsidR="003256B8" w:rsidRPr="00A11D38">
        <w:rPr>
          <w:rFonts w:ascii="Palatino Linotype" w:hAnsi="Palatino Linotype" w:cs="Apple Chancery"/>
          <w:sz w:val="22"/>
          <w:szCs w:val="22"/>
        </w:rPr>
        <w:t>Just immigration control</w:t>
      </w:r>
    </w:p>
    <w:p w14:paraId="3A1263D3" w14:textId="12492CB9" w:rsidR="000D5389" w:rsidRPr="00A11D38" w:rsidRDefault="000E08EA" w:rsidP="00D336DB">
      <w:pPr>
        <w:tabs>
          <w:tab w:val="left" w:pos="8789"/>
          <w:tab w:val="left" w:pos="8931"/>
        </w:tabs>
        <w:spacing w:line="360" w:lineRule="auto"/>
        <w:ind w:left="-284" w:right="78"/>
        <w:jc w:val="both"/>
        <w:rPr>
          <w:rFonts w:ascii="Palatino Linotype" w:hAnsi="Palatino Linotype" w:cs="Apple Chancery"/>
          <w:sz w:val="22"/>
          <w:szCs w:val="22"/>
        </w:rPr>
      </w:pPr>
      <w:r w:rsidRPr="00A11D38">
        <w:rPr>
          <w:rFonts w:ascii="Palatino Linotype" w:hAnsi="Palatino Linotype" w:cs="Apple Chancery"/>
          <w:sz w:val="22"/>
          <w:szCs w:val="22"/>
        </w:rPr>
        <w:t>T</w:t>
      </w:r>
      <w:r w:rsidR="00B15948" w:rsidRPr="00A11D38">
        <w:rPr>
          <w:rFonts w:ascii="Palatino Linotype" w:hAnsi="Palatino Linotype" w:cs="Apple Chancery"/>
          <w:sz w:val="22"/>
          <w:szCs w:val="22"/>
        </w:rPr>
        <w:t xml:space="preserve">here is </w:t>
      </w:r>
      <w:r w:rsidR="00087DB8" w:rsidRPr="00A11D38">
        <w:rPr>
          <w:rFonts w:ascii="Palatino Linotype" w:hAnsi="Palatino Linotype" w:cs="Apple Chancery"/>
          <w:sz w:val="22"/>
          <w:szCs w:val="22"/>
        </w:rPr>
        <w:t>extensive</w:t>
      </w:r>
      <w:r w:rsidR="00B15948" w:rsidRPr="00A11D38">
        <w:rPr>
          <w:rFonts w:ascii="Palatino Linotype" w:hAnsi="Palatino Linotype" w:cs="Apple Chancery"/>
          <w:sz w:val="22"/>
          <w:szCs w:val="22"/>
        </w:rPr>
        <w:t xml:space="preserve"> debate over when </w:t>
      </w:r>
      <w:r w:rsidR="00DD0E7B" w:rsidRPr="00A11D38">
        <w:rPr>
          <w:rFonts w:ascii="Palatino Linotype" w:hAnsi="Palatino Linotype" w:cs="Apple Chancery"/>
          <w:sz w:val="22"/>
          <w:szCs w:val="22"/>
        </w:rPr>
        <w:t>a</w:t>
      </w:r>
      <w:r w:rsidRPr="00A11D38">
        <w:rPr>
          <w:rFonts w:ascii="Palatino Linotype" w:hAnsi="Palatino Linotype" w:cs="Apple Chancery"/>
          <w:sz w:val="22"/>
          <w:szCs w:val="22"/>
        </w:rPr>
        <w:t xml:space="preserve"> state is morally permitted to control immigration. </w:t>
      </w:r>
      <w:r w:rsidR="00A26F6D" w:rsidRPr="00A11D38">
        <w:rPr>
          <w:rFonts w:ascii="Palatino Linotype" w:hAnsi="Palatino Linotype" w:cs="Apple Chancery"/>
          <w:sz w:val="22"/>
          <w:szCs w:val="22"/>
        </w:rPr>
        <w:t>This debate includes more</w:t>
      </w:r>
      <w:r w:rsidR="00C771AE" w:rsidRPr="00A11D38">
        <w:rPr>
          <w:rFonts w:ascii="Palatino Linotype" w:hAnsi="Palatino Linotype" w:cs="Apple Chancery"/>
          <w:sz w:val="22"/>
          <w:szCs w:val="22"/>
        </w:rPr>
        <w:t xml:space="preserve"> views tha</w:t>
      </w:r>
      <w:r w:rsidR="00196459" w:rsidRPr="00A11D38">
        <w:rPr>
          <w:rFonts w:ascii="Palatino Linotype" w:hAnsi="Palatino Linotype" w:cs="Apple Chancery"/>
          <w:sz w:val="22"/>
          <w:szCs w:val="22"/>
        </w:rPr>
        <w:t xml:space="preserve">n </w:t>
      </w:r>
      <w:r w:rsidR="00C771AE" w:rsidRPr="00A11D38">
        <w:rPr>
          <w:rFonts w:ascii="Palatino Linotype" w:hAnsi="Palatino Linotype" w:cs="Apple Chancery"/>
          <w:sz w:val="22"/>
          <w:szCs w:val="22"/>
        </w:rPr>
        <w:t xml:space="preserve">I </w:t>
      </w:r>
      <w:r w:rsidR="00F041AB" w:rsidRPr="00A11D38">
        <w:rPr>
          <w:rFonts w:ascii="Palatino Linotype" w:hAnsi="Palatino Linotype" w:cs="Apple Chancery"/>
          <w:sz w:val="22"/>
          <w:szCs w:val="22"/>
        </w:rPr>
        <w:t>can</w:t>
      </w:r>
      <w:r w:rsidR="00196459" w:rsidRPr="00A11D38">
        <w:rPr>
          <w:rFonts w:ascii="Palatino Linotype" w:hAnsi="Palatino Linotype" w:cs="Apple Chancery"/>
          <w:sz w:val="22"/>
          <w:szCs w:val="22"/>
        </w:rPr>
        <w:t xml:space="preserve"> address, </w:t>
      </w:r>
      <w:r w:rsidR="002213E4" w:rsidRPr="00A11D38">
        <w:rPr>
          <w:rFonts w:ascii="Palatino Linotype" w:hAnsi="Palatino Linotype" w:cs="Apple Chancery"/>
          <w:sz w:val="22"/>
          <w:szCs w:val="22"/>
        </w:rPr>
        <w:t xml:space="preserve">but </w:t>
      </w:r>
      <w:r w:rsidR="00196459" w:rsidRPr="00A11D38">
        <w:rPr>
          <w:rFonts w:ascii="Palatino Linotype" w:hAnsi="Palatino Linotype" w:cs="Apple Chancery"/>
          <w:sz w:val="22"/>
          <w:szCs w:val="22"/>
        </w:rPr>
        <w:t>t</w:t>
      </w:r>
      <w:r w:rsidRPr="00A11D38">
        <w:rPr>
          <w:rFonts w:ascii="Palatino Linotype" w:hAnsi="Palatino Linotype" w:cs="Apple Chancery"/>
          <w:sz w:val="22"/>
          <w:szCs w:val="22"/>
        </w:rPr>
        <w:t>hree are prominent</w:t>
      </w:r>
      <w:r w:rsidR="00C44F75" w:rsidRPr="00A11D38">
        <w:rPr>
          <w:rFonts w:ascii="Palatino Linotype" w:hAnsi="Palatino Linotype" w:cs="Apple Chancery"/>
          <w:sz w:val="22"/>
          <w:szCs w:val="22"/>
        </w:rPr>
        <w:t xml:space="preserve">. </w:t>
      </w:r>
      <w:r w:rsidR="002213E4" w:rsidRPr="00A11D38">
        <w:rPr>
          <w:rFonts w:ascii="Palatino Linotype" w:hAnsi="Palatino Linotype" w:cs="Apple Chancery"/>
          <w:sz w:val="22"/>
          <w:szCs w:val="22"/>
        </w:rPr>
        <w:t>The</w:t>
      </w:r>
      <w:r w:rsidR="00C771AE" w:rsidRPr="00A11D38">
        <w:rPr>
          <w:rFonts w:ascii="Palatino Linotype" w:hAnsi="Palatino Linotype" w:cs="Apple Chancery"/>
          <w:sz w:val="22"/>
          <w:szCs w:val="22"/>
        </w:rPr>
        <w:t xml:space="preserve"> States’ Rights v</w:t>
      </w:r>
      <w:r w:rsidRPr="00A11D38">
        <w:rPr>
          <w:rFonts w:ascii="Palatino Linotype" w:hAnsi="Palatino Linotype" w:cs="Apple Chancery"/>
          <w:sz w:val="22"/>
          <w:szCs w:val="22"/>
        </w:rPr>
        <w:t>iew</w:t>
      </w:r>
      <w:r w:rsidR="002213E4" w:rsidRPr="00A11D38">
        <w:rPr>
          <w:rFonts w:ascii="Palatino Linotype" w:hAnsi="Palatino Linotype" w:cs="Apple Chancery"/>
          <w:sz w:val="22"/>
          <w:szCs w:val="22"/>
        </w:rPr>
        <w:t xml:space="preserve"> holds that </w:t>
      </w:r>
      <w:r w:rsidRPr="00A11D38">
        <w:rPr>
          <w:rFonts w:ascii="Palatino Linotype" w:hAnsi="Palatino Linotype" w:cs="Apple Chancery"/>
          <w:sz w:val="22"/>
          <w:szCs w:val="22"/>
        </w:rPr>
        <w:t>s</w:t>
      </w:r>
      <w:r w:rsidR="000B0387" w:rsidRPr="00A11D38">
        <w:rPr>
          <w:rFonts w:ascii="Palatino Linotype" w:hAnsi="Palatino Linotype" w:cs="Apple Chancery"/>
          <w:sz w:val="22"/>
          <w:szCs w:val="22"/>
        </w:rPr>
        <w:t xml:space="preserve">tates have </w:t>
      </w:r>
      <w:r w:rsidR="00B966C1" w:rsidRPr="00A11D38">
        <w:rPr>
          <w:rFonts w:ascii="Palatino Linotype" w:hAnsi="Palatino Linotype" w:cs="Apple Chancery"/>
          <w:sz w:val="22"/>
          <w:szCs w:val="22"/>
        </w:rPr>
        <w:t>a</w:t>
      </w:r>
      <w:r w:rsidR="00087DB8" w:rsidRPr="00A11D38">
        <w:rPr>
          <w:rFonts w:ascii="Palatino Linotype" w:hAnsi="Palatino Linotype" w:cs="Apple Chancery"/>
          <w:sz w:val="22"/>
          <w:szCs w:val="22"/>
        </w:rPr>
        <w:t xml:space="preserve"> strong</w:t>
      </w:r>
      <w:r w:rsidR="000B0387" w:rsidRPr="00A11D38">
        <w:rPr>
          <w:rFonts w:ascii="Palatino Linotype" w:hAnsi="Palatino Linotype" w:cs="Apple Chancery"/>
          <w:sz w:val="22"/>
          <w:szCs w:val="22"/>
        </w:rPr>
        <w:t xml:space="preserve"> right to control their borders, </w:t>
      </w:r>
      <w:r w:rsidR="00B966C1" w:rsidRPr="00A11D38">
        <w:rPr>
          <w:rFonts w:ascii="Palatino Linotype" w:hAnsi="Palatino Linotype" w:cs="Apple Chancery"/>
          <w:sz w:val="22"/>
          <w:szCs w:val="22"/>
        </w:rPr>
        <w:t xml:space="preserve">including the right to determine how many </w:t>
      </w:r>
      <w:r w:rsidR="00147331" w:rsidRPr="00A11D38">
        <w:rPr>
          <w:rFonts w:ascii="Palatino Linotype" w:hAnsi="Palatino Linotype" w:cs="Apple Chancery"/>
          <w:sz w:val="22"/>
          <w:szCs w:val="22"/>
        </w:rPr>
        <w:t xml:space="preserve">individuals they accept, </w:t>
      </w:r>
      <w:r w:rsidR="00A44BCA" w:rsidRPr="00A11D38">
        <w:rPr>
          <w:rFonts w:ascii="Palatino Linotype" w:hAnsi="Palatino Linotype" w:cs="Apple Chancery"/>
          <w:sz w:val="22"/>
          <w:szCs w:val="22"/>
        </w:rPr>
        <w:t xml:space="preserve">whether they </w:t>
      </w:r>
      <w:r w:rsidR="0054402C">
        <w:rPr>
          <w:rFonts w:ascii="Palatino Linotype" w:hAnsi="Palatino Linotype" w:cs="Apple Chancery"/>
          <w:sz w:val="22"/>
          <w:szCs w:val="22"/>
        </w:rPr>
        <w:t>are accepting</w:t>
      </w:r>
      <w:r w:rsidR="00087DB8" w:rsidRPr="00A11D38">
        <w:rPr>
          <w:rFonts w:ascii="Palatino Linotype" w:hAnsi="Palatino Linotype" w:cs="Apple Chancery"/>
          <w:sz w:val="22"/>
          <w:szCs w:val="22"/>
        </w:rPr>
        <w:t xml:space="preserve"> </w:t>
      </w:r>
      <w:r w:rsidR="00A44BCA" w:rsidRPr="00A11D38">
        <w:rPr>
          <w:rFonts w:ascii="Palatino Linotype" w:hAnsi="Palatino Linotype" w:cs="Apple Chancery"/>
          <w:sz w:val="22"/>
          <w:szCs w:val="22"/>
        </w:rPr>
        <w:t>job-seekers</w:t>
      </w:r>
      <w:r w:rsidR="00087DB8" w:rsidRPr="00A11D38">
        <w:rPr>
          <w:rFonts w:ascii="Palatino Linotype" w:hAnsi="Palatino Linotype" w:cs="Apple Chancery"/>
          <w:sz w:val="22"/>
          <w:szCs w:val="22"/>
        </w:rPr>
        <w:t xml:space="preserve"> from </w:t>
      </w:r>
      <w:r w:rsidR="0054402C">
        <w:rPr>
          <w:rFonts w:ascii="Palatino Linotype" w:hAnsi="Palatino Linotype" w:cs="Apple Chancery"/>
          <w:sz w:val="22"/>
          <w:szCs w:val="22"/>
        </w:rPr>
        <w:t>secure</w:t>
      </w:r>
      <w:r w:rsidR="00087DB8" w:rsidRPr="00A11D38">
        <w:rPr>
          <w:rFonts w:ascii="Palatino Linotype" w:hAnsi="Palatino Linotype" w:cs="Apple Chancery"/>
          <w:sz w:val="22"/>
          <w:szCs w:val="22"/>
        </w:rPr>
        <w:t xml:space="preserve"> countries </w:t>
      </w:r>
      <w:r w:rsidR="00A44BCA" w:rsidRPr="00A11D38">
        <w:rPr>
          <w:rFonts w:ascii="Palatino Linotype" w:hAnsi="Palatino Linotype" w:cs="Apple Chancery"/>
          <w:sz w:val="22"/>
          <w:szCs w:val="22"/>
        </w:rPr>
        <w:t>or</w:t>
      </w:r>
      <w:r w:rsidR="00147331" w:rsidRPr="00A11D38">
        <w:rPr>
          <w:rFonts w:ascii="Palatino Linotype" w:hAnsi="Palatino Linotype" w:cs="Apple Chancery"/>
          <w:sz w:val="22"/>
          <w:szCs w:val="22"/>
        </w:rPr>
        <w:t xml:space="preserve"> </w:t>
      </w:r>
      <w:r w:rsidR="00087DB8" w:rsidRPr="00A11D38">
        <w:rPr>
          <w:rFonts w:ascii="Palatino Linotype" w:hAnsi="Palatino Linotype" w:cs="Apple Chancery"/>
          <w:sz w:val="22"/>
          <w:szCs w:val="22"/>
        </w:rPr>
        <w:t>refugees</w:t>
      </w:r>
      <w:r w:rsidR="00147331" w:rsidRPr="00A11D38">
        <w:rPr>
          <w:rFonts w:ascii="Palatino Linotype" w:hAnsi="Palatino Linotype" w:cs="Apple Chancery"/>
          <w:sz w:val="22"/>
          <w:szCs w:val="22"/>
        </w:rPr>
        <w:t xml:space="preserve"> </w:t>
      </w:r>
      <w:r w:rsidR="00087DB8" w:rsidRPr="00A11D38">
        <w:rPr>
          <w:rFonts w:ascii="Palatino Linotype" w:hAnsi="Palatino Linotype" w:cs="Apple Chancery"/>
          <w:sz w:val="22"/>
          <w:szCs w:val="22"/>
        </w:rPr>
        <w:t>from insecure countries</w:t>
      </w:r>
      <w:r w:rsidR="00B93AF0" w:rsidRPr="00A11D38">
        <w:rPr>
          <w:rFonts w:ascii="Palatino Linotype" w:hAnsi="Palatino Linotype" w:cs="Apple Chancery"/>
          <w:sz w:val="22"/>
          <w:szCs w:val="22"/>
        </w:rPr>
        <w:t>.</w:t>
      </w:r>
      <w:r w:rsidR="000B0387" w:rsidRPr="00A11D38">
        <w:rPr>
          <w:rFonts w:ascii="Palatino Linotype" w:hAnsi="Palatino Linotype" w:cs="Apple Chancery"/>
          <w:sz w:val="22"/>
          <w:szCs w:val="22"/>
        </w:rPr>
        <w:t xml:space="preserve"> </w:t>
      </w:r>
      <w:r w:rsidR="00F041AB" w:rsidRPr="00A11D38">
        <w:rPr>
          <w:rFonts w:ascii="Palatino Linotype" w:hAnsi="Palatino Linotype" w:cs="Apple Chancery"/>
          <w:sz w:val="22"/>
          <w:szCs w:val="22"/>
        </w:rPr>
        <w:t>One justification for this view</w:t>
      </w:r>
      <w:r w:rsidRPr="00A11D38">
        <w:rPr>
          <w:rFonts w:ascii="Palatino Linotype" w:hAnsi="Palatino Linotype" w:cs="Apple Chancery"/>
          <w:sz w:val="22"/>
          <w:szCs w:val="22"/>
        </w:rPr>
        <w:t xml:space="preserve"> is that </w:t>
      </w:r>
      <w:r w:rsidR="00F041AB" w:rsidRPr="00A11D38">
        <w:rPr>
          <w:rFonts w:ascii="Palatino Linotype" w:hAnsi="Palatino Linotype" w:cs="Apple Chancery"/>
          <w:sz w:val="22"/>
          <w:szCs w:val="22"/>
        </w:rPr>
        <w:t>all</w:t>
      </w:r>
      <w:r w:rsidRPr="00A11D38">
        <w:rPr>
          <w:rFonts w:ascii="Palatino Linotype" w:hAnsi="Palatino Linotype" w:cs="Apple Chancery"/>
          <w:sz w:val="22"/>
          <w:szCs w:val="22"/>
        </w:rPr>
        <w:t xml:space="preserve"> humans possess</w:t>
      </w:r>
      <w:r w:rsidR="00F041AB" w:rsidRPr="00A11D38">
        <w:rPr>
          <w:rFonts w:ascii="Palatino Linotype" w:hAnsi="Palatino Linotype" w:cs="Apple Chancery"/>
          <w:sz w:val="22"/>
          <w:szCs w:val="22"/>
        </w:rPr>
        <w:t xml:space="preserve"> the right to decide with whom they associate</w:t>
      </w:r>
      <w:r w:rsidR="000B0387" w:rsidRPr="00A11D38">
        <w:rPr>
          <w:rFonts w:ascii="Palatino Linotype" w:hAnsi="Palatino Linotype" w:cs="Apple Chancery"/>
          <w:sz w:val="22"/>
          <w:szCs w:val="22"/>
        </w:rPr>
        <w:t>.</w:t>
      </w:r>
      <w:r w:rsidR="00B966C1" w:rsidRPr="00A11D38">
        <w:rPr>
          <w:rFonts w:ascii="Palatino Linotype" w:hAnsi="Palatino Linotype" w:cs="Apple Chancery"/>
          <w:sz w:val="22"/>
          <w:szCs w:val="22"/>
        </w:rPr>
        <w:t xml:space="preserve"> Just as members of a large club can ban </w:t>
      </w:r>
      <w:r w:rsidRPr="00A11D38">
        <w:rPr>
          <w:rFonts w:ascii="Palatino Linotype" w:hAnsi="Palatino Linotype" w:cs="Apple Chancery"/>
          <w:sz w:val="22"/>
          <w:szCs w:val="22"/>
        </w:rPr>
        <w:t xml:space="preserve">potential </w:t>
      </w:r>
      <w:r w:rsidR="00B966C1" w:rsidRPr="00A11D38">
        <w:rPr>
          <w:rFonts w:ascii="Palatino Linotype" w:hAnsi="Palatino Linotype" w:cs="Apple Chancery"/>
          <w:sz w:val="22"/>
          <w:szCs w:val="22"/>
        </w:rPr>
        <w:t xml:space="preserve">new members, including </w:t>
      </w:r>
      <w:r w:rsidRPr="00A11D38">
        <w:rPr>
          <w:rFonts w:ascii="Palatino Linotype" w:hAnsi="Palatino Linotype" w:cs="Apple Chancery"/>
          <w:sz w:val="22"/>
          <w:szCs w:val="22"/>
        </w:rPr>
        <w:t xml:space="preserve">potential </w:t>
      </w:r>
      <w:r w:rsidR="00B966C1" w:rsidRPr="00A11D38">
        <w:rPr>
          <w:rFonts w:ascii="Palatino Linotype" w:hAnsi="Palatino Linotype" w:cs="Apple Chancery"/>
          <w:sz w:val="22"/>
          <w:szCs w:val="22"/>
        </w:rPr>
        <w:t xml:space="preserve">members in </w:t>
      </w:r>
      <w:r w:rsidR="00196459" w:rsidRPr="00A11D38">
        <w:rPr>
          <w:rFonts w:ascii="Palatino Linotype" w:hAnsi="Palatino Linotype" w:cs="Apple Chancery"/>
          <w:sz w:val="22"/>
          <w:szCs w:val="22"/>
        </w:rPr>
        <w:t>dire</w:t>
      </w:r>
      <w:r w:rsidR="00B966C1" w:rsidRPr="00A11D38">
        <w:rPr>
          <w:rFonts w:ascii="Palatino Linotype" w:hAnsi="Palatino Linotype" w:cs="Apple Chancery"/>
          <w:sz w:val="22"/>
          <w:szCs w:val="22"/>
        </w:rPr>
        <w:t xml:space="preserve"> need, citizens </w:t>
      </w:r>
      <w:r w:rsidRPr="00A11D38">
        <w:rPr>
          <w:rFonts w:ascii="Palatino Linotype" w:hAnsi="Palatino Linotype" w:cs="Apple Chancery"/>
          <w:sz w:val="22"/>
          <w:szCs w:val="22"/>
        </w:rPr>
        <w:t xml:space="preserve">of a state </w:t>
      </w:r>
      <w:r w:rsidR="00B966C1" w:rsidRPr="00A11D38">
        <w:rPr>
          <w:rFonts w:ascii="Palatino Linotype" w:hAnsi="Palatino Linotype" w:cs="Apple Chancery"/>
          <w:sz w:val="22"/>
          <w:szCs w:val="22"/>
        </w:rPr>
        <w:t xml:space="preserve">can ban </w:t>
      </w:r>
      <w:r w:rsidRPr="00A11D38">
        <w:rPr>
          <w:rFonts w:ascii="Palatino Linotype" w:hAnsi="Palatino Linotype" w:cs="Apple Chancery"/>
          <w:sz w:val="22"/>
          <w:szCs w:val="22"/>
        </w:rPr>
        <w:t xml:space="preserve">potential </w:t>
      </w:r>
      <w:r w:rsidR="00B966C1" w:rsidRPr="00A11D38">
        <w:rPr>
          <w:rFonts w:ascii="Palatino Linotype" w:hAnsi="Palatino Linotype" w:cs="Apple Chancery"/>
          <w:sz w:val="22"/>
          <w:szCs w:val="22"/>
        </w:rPr>
        <w:t xml:space="preserve">new immigrants, including </w:t>
      </w:r>
      <w:r w:rsidRPr="00A11D38">
        <w:rPr>
          <w:rFonts w:ascii="Palatino Linotype" w:hAnsi="Palatino Linotype" w:cs="Apple Chancery"/>
          <w:sz w:val="22"/>
          <w:szCs w:val="22"/>
        </w:rPr>
        <w:t>potential immigrants</w:t>
      </w:r>
      <w:r w:rsidR="00B966C1" w:rsidRPr="00A11D38">
        <w:rPr>
          <w:rFonts w:ascii="Palatino Linotype" w:hAnsi="Palatino Linotype" w:cs="Apple Chancery"/>
          <w:sz w:val="22"/>
          <w:szCs w:val="22"/>
        </w:rPr>
        <w:t xml:space="preserve"> </w:t>
      </w:r>
      <w:r w:rsidR="00196459" w:rsidRPr="00A11D38">
        <w:rPr>
          <w:rFonts w:ascii="Palatino Linotype" w:hAnsi="Palatino Linotype" w:cs="Apple Chancery"/>
          <w:sz w:val="22"/>
          <w:szCs w:val="22"/>
        </w:rPr>
        <w:t xml:space="preserve">in dire </w:t>
      </w:r>
      <w:r w:rsidR="00B966C1" w:rsidRPr="00A11D38">
        <w:rPr>
          <w:rFonts w:ascii="Palatino Linotype" w:hAnsi="Palatino Linotype" w:cs="Apple Chancery"/>
          <w:sz w:val="22"/>
          <w:szCs w:val="22"/>
        </w:rPr>
        <w:t>need.</w:t>
      </w:r>
      <w:r w:rsidRPr="00A11D38">
        <w:rPr>
          <w:rFonts w:ascii="Palatino Linotype" w:hAnsi="Palatino Linotype" w:cs="Apple Chancery"/>
          <w:sz w:val="22"/>
          <w:szCs w:val="22"/>
        </w:rPr>
        <w:t xml:space="preserve"> </w:t>
      </w:r>
      <w:r w:rsidR="007C4DD2" w:rsidRPr="00A11D38">
        <w:rPr>
          <w:rFonts w:ascii="Palatino Linotype" w:hAnsi="Palatino Linotype" w:cs="Apple Chancery"/>
          <w:sz w:val="22"/>
          <w:szCs w:val="22"/>
        </w:rPr>
        <w:t>Similarly, just as a large club can select the members it admit</w:t>
      </w:r>
      <w:r w:rsidR="0054402C">
        <w:rPr>
          <w:rFonts w:ascii="Palatino Linotype" w:hAnsi="Palatino Linotype" w:cs="Apple Chancery"/>
          <w:sz w:val="22"/>
          <w:szCs w:val="22"/>
        </w:rPr>
        <w:t>s</w:t>
      </w:r>
      <w:r w:rsidR="007C4DD2" w:rsidRPr="00A11D38">
        <w:rPr>
          <w:rFonts w:ascii="Palatino Linotype" w:hAnsi="Palatino Linotype" w:cs="Apple Chancery"/>
          <w:sz w:val="22"/>
          <w:szCs w:val="22"/>
        </w:rPr>
        <w:t xml:space="preserve">, choosing those who hold particular characteristics while rejecting others, citizens can select the new members it admits, such as by selecting those with particular skills. </w:t>
      </w:r>
      <w:r w:rsidRPr="00A11D38">
        <w:rPr>
          <w:rFonts w:ascii="Palatino Linotype" w:hAnsi="Palatino Linotype" w:cs="Apple Chancery"/>
          <w:sz w:val="22"/>
          <w:szCs w:val="22"/>
        </w:rPr>
        <w:t>If citizens hold this right then the state, comprised of citizens, holds this right as a collective agent.</w:t>
      </w:r>
      <w:r w:rsidR="00B93AF0" w:rsidRPr="00A11D38">
        <w:rPr>
          <w:rFonts w:ascii="Palatino Linotype" w:hAnsi="Palatino Linotype" w:cs="Apple Chancery"/>
          <w:sz w:val="22"/>
          <w:szCs w:val="22"/>
        </w:rPr>
        <w:t xml:space="preserve"> </w:t>
      </w:r>
      <w:r w:rsidR="000D5389" w:rsidRPr="00A11D38">
        <w:rPr>
          <w:rFonts w:ascii="Palatino Linotype" w:hAnsi="Palatino Linotype" w:cs="Apple Chancery"/>
          <w:sz w:val="22"/>
          <w:szCs w:val="22"/>
        </w:rPr>
        <w:t xml:space="preserve">Though </w:t>
      </w:r>
      <w:r w:rsidRPr="00A11D38">
        <w:rPr>
          <w:rFonts w:ascii="Palatino Linotype" w:hAnsi="Palatino Linotype" w:cs="Apple Chancery"/>
          <w:sz w:val="22"/>
          <w:szCs w:val="22"/>
        </w:rPr>
        <w:t>states</w:t>
      </w:r>
      <w:r w:rsidR="000D5389" w:rsidRPr="00A11D38">
        <w:rPr>
          <w:rFonts w:ascii="Palatino Linotype" w:hAnsi="Palatino Linotype" w:cs="Apple Chancery"/>
          <w:sz w:val="22"/>
          <w:szCs w:val="22"/>
        </w:rPr>
        <w:t xml:space="preserve"> hold this right, this right can be overridden: if </w:t>
      </w:r>
      <w:r w:rsidR="00A44BCA" w:rsidRPr="00A11D38">
        <w:rPr>
          <w:rFonts w:ascii="Palatino Linotype" w:hAnsi="Palatino Linotype" w:cs="Apple Chancery"/>
          <w:sz w:val="22"/>
          <w:szCs w:val="22"/>
        </w:rPr>
        <w:t>a</w:t>
      </w:r>
      <w:r w:rsidRPr="00A11D38">
        <w:rPr>
          <w:rFonts w:ascii="Palatino Linotype" w:hAnsi="Palatino Linotype" w:cs="Apple Chancery"/>
          <w:sz w:val="22"/>
          <w:szCs w:val="22"/>
        </w:rPr>
        <w:t xml:space="preserve"> state learns of </w:t>
      </w:r>
      <w:r w:rsidR="000D5389" w:rsidRPr="00A11D38">
        <w:rPr>
          <w:rFonts w:ascii="Palatino Linotype" w:hAnsi="Palatino Linotype" w:cs="Apple Chancery"/>
          <w:sz w:val="22"/>
          <w:szCs w:val="22"/>
        </w:rPr>
        <w:t>an individual fleeing life-threatening conditions</w:t>
      </w:r>
      <w:r w:rsidRPr="00A11D38">
        <w:rPr>
          <w:rFonts w:ascii="Palatino Linotype" w:hAnsi="Palatino Linotype" w:cs="Apple Chancery"/>
          <w:sz w:val="22"/>
          <w:szCs w:val="22"/>
        </w:rPr>
        <w:t>, the state may have a duty to accept this individual if doing so involves no costs on the part of the state</w:t>
      </w:r>
      <w:r w:rsidR="0009308A" w:rsidRPr="00A11D38">
        <w:rPr>
          <w:rFonts w:ascii="Palatino Linotype" w:hAnsi="Palatino Linotype" w:cs="Apple Chancery"/>
          <w:sz w:val="22"/>
          <w:szCs w:val="22"/>
        </w:rPr>
        <w:t>, and there is no other method by which the state could protect this individual</w:t>
      </w:r>
      <w:r w:rsidR="000D5389" w:rsidRPr="00A11D38">
        <w:rPr>
          <w:rFonts w:ascii="Palatino Linotype" w:hAnsi="Palatino Linotype" w:cs="Apple Chancery"/>
          <w:sz w:val="22"/>
          <w:szCs w:val="22"/>
        </w:rPr>
        <w:t>.</w:t>
      </w:r>
      <w:r w:rsidR="00E41D17" w:rsidRPr="00A11D38">
        <w:rPr>
          <w:rStyle w:val="FootnoteReference"/>
          <w:rFonts w:ascii="Palatino Linotype" w:hAnsi="Palatino Linotype" w:cs="Apple Chancery"/>
          <w:sz w:val="22"/>
          <w:szCs w:val="22"/>
        </w:rPr>
        <w:footnoteReference w:id="18"/>
      </w:r>
      <w:r w:rsidRPr="00A11D38">
        <w:rPr>
          <w:rFonts w:ascii="Palatino Linotype" w:hAnsi="Palatino Linotype" w:cs="Apple Chancery"/>
          <w:sz w:val="22"/>
          <w:szCs w:val="22"/>
        </w:rPr>
        <w:t xml:space="preserve"> </w:t>
      </w:r>
      <w:r w:rsidR="00E34185" w:rsidRPr="00A11D38">
        <w:rPr>
          <w:rFonts w:ascii="Palatino Linotype" w:hAnsi="Palatino Linotype" w:cs="Apple Chancery"/>
          <w:sz w:val="22"/>
          <w:szCs w:val="22"/>
        </w:rPr>
        <w:t xml:space="preserve"> </w:t>
      </w:r>
      <w:r w:rsidR="000D5389" w:rsidRPr="00A11D38">
        <w:rPr>
          <w:rFonts w:ascii="Palatino Linotype" w:hAnsi="Palatino Linotype" w:cs="Apple Chancery"/>
          <w:sz w:val="22"/>
          <w:szCs w:val="22"/>
        </w:rPr>
        <w:t xml:space="preserve">Just as club members do not have an absolute right to control </w:t>
      </w:r>
      <w:r w:rsidR="00E41D17" w:rsidRPr="00A11D38">
        <w:rPr>
          <w:rFonts w:ascii="Palatino Linotype" w:hAnsi="Palatino Linotype" w:cs="Apple Chancery"/>
          <w:sz w:val="22"/>
          <w:szCs w:val="22"/>
        </w:rPr>
        <w:t>entrance</w:t>
      </w:r>
      <w:r w:rsidR="000D5389" w:rsidRPr="00A11D38">
        <w:rPr>
          <w:rFonts w:ascii="Palatino Linotype" w:hAnsi="Palatino Linotype" w:cs="Apple Chancery"/>
          <w:sz w:val="22"/>
          <w:szCs w:val="22"/>
        </w:rPr>
        <w:t xml:space="preserve"> – if I am </w:t>
      </w:r>
      <w:r w:rsidR="000D5389" w:rsidRPr="00A11D38">
        <w:rPr>
          <w:rFonts w:ascii="Palatino Linotype" w:hAnsi="Palatino Linotype" w:cs="Apple Chancery"/>
          <w:sz w:val="22"/>
          <w:szCs w:val="22"/>
        </w:rPr>
        <w:lastRenderedPageBreak/>
        <w:t xml:space="preserve">fleeing a murderer outside </w:t>
      </w:r>
      <w:r w:rsidRPr="00A11D38">
        <w:rPr>
          <w:rFonts w:ascii="Palatino Linotype" w:hAnsi="Palatino Linotype" w:cs="Apple Chancery"/>
          <w:sz w:val="22"/>
          <w:szCs w:val="22"/>
        </w:rPr>
        <w:t xml:space="preserve">your club, you </w:t>
      </w:r>
      <w:r w:rsidR="0067468C" w:rsidRPr="00A11D38">
        <w:rPr>
          <w:rFonts w:ascii="Palatino Linotype" w:hAnsi="Palatino Linotype" w:cs="Apple Chancery"/>
          <w:sz w:val="22"/>
          <w:szCs w:val="22"/>
        </w:rPr>
        <w:t>should let me in</w:t>
      </w:r>
      <w:r w:rsidR="000D5389" w:rsidRPr="00A11D38">
        <w:rPr>
          <w:rFonts w:ascii="Palatino Linotype" w:hAnsi="Palatino Linotype" w:cs="Apple Chancery"/>
          <w:sz w:val="22"/>
          <w:szCs w:val="22"/>
        </w:rPr>
        <w:t xml:space="preserve"> – citizens do not have an absolute right to control who enters their territory.</w:t>
      </w:r>
      <w:r w:rsidR="00A5680A" w:rsidRPr="00A11D38">
        <w:rPr>
          <w:rStyle w:val="FootnoteReference"/>
          <w:rFonts w:ascii="Palatino Linotype" w:hAnsi="Palatino Linotype" w:cs="Apple Chancery"/>
          <w:sz w:val="22"/>
          <w:szCs w:val="22"/>
        </w:rPr>
        <w:footnoteReference w:id="19"/>
      </w:r>
      <w:r w:rsidR="000D5389" w:rsidRPr="00A11D38">
        <w:rPr>
          <w:rFonts w:ascii="Palatino Linotype" w:hAnsi="Palatino Linotype" w:cs="Apple Chancery"/>
          <w:sz w:val="22"/>
          <w:szCs w:val="22"/>
        </w:rPr>
        <w:t xml:space="preserve"> </w:t>
      </w:r>
    </w:p>
    <w:p w14:paraId="5D592099" w14:textId="77777777" w:rsidR="000D5389" w:rsidRPr="00A11D38" w:rsidRDefault="000D5389" w:rsidP="00D336DB">
      <w:pPr>
        <w:tabs>
          <w:tab w:val="left" w:pos="8789"/>
          <w:tab w:val="left" w:pos="8931"/>
        </w:tabs>
        <w:spacing w:line="360" w:lineRule="auto"/>
        <w:ind w:right="78"/>
        <w:jc w:val="both"/>
        <w:rPr>
          <w:rFonts w:ascii="Palatino Linotype" w:hAnsi="Palatino Linotype" w:cs="Apple Chancery"/>
          <w:sz w:val="22"/>
          <w:szCs w:val="22"/>
        </w:rPr>
      </w:pPr>
    </w:p>
    <w:p w14:paraId="150A1B91" w14:textId="005F8E44" w:rsidR="00005573" w:rsidRPr="00A11D38" w:rsidRDefault="000D5389" w:rsidP="00D336DB">
      <w:pPr>
        <w:tabs>
          <w:tab w:val="left" w:pos="8789"/>
          <w:tab w:val="left" w:pos="8931"/>
        </w:tabs>
        <w:spacing w:line="360" w:lineRule="auto"/>
        <w:ind w:left="-284" w:right="78"/>
        <w:jc w:val="both"/>
        <w:rPr>
          <w:rFonts w:ascii="Palatino Linotype" w:hAnsi="Palatino Linotype" w:cs="Apple Chancery"/>
          <w:sz w:val="22"/>
          <w:szCs w:val="22"/>
        </w:rPr>
      </w:pPr>
      <w:r w:rsidRPr="00A11D38">
        <w:rPr>
          <w:rFonts w:ascii="Palatino Linotype" w:hAnsi="Palatino Linotype" w:cs="Apple Chancery"/>
          <w:sz w:val="22"/>
          <w:szCs w:val="22"/>
        </w:rPr>
        <w:t>There is a second view, which I call the</w:t>
      </w:r>
      <w:r w:rsidR="00B966C1" w:rsidRPr="00A11D38">
        <w:rPr>
          <w:rFonts w:ascii="Palatino Linotype" w:hAnsi="Palatino Linotype" w:cs="Apple Chancery"/>
          <w:sz w:val="22"/>
          <w:szCs w:val="22"/>
        </w:rPr>
        <w:t xml:space="preserve"> Good Samaritan view</w:t>
      </w:r>
      <w:r w:rsidR="0067468C" w:rsidRPr="00A11D38">
        <w:rPr>
          <w:rFonts w:ascii="Palatino Linotype" w:hAnsi="Palatino Linotype" w:cs="Apple Chancery"/>
          <w:sz w:val="22"/>
          <w:szCs w:val="22"/>
        </w:rPr>
        <w:t xml:space="preserve">. </w:t>
      </w:r>
      <w:r w:rsidR="001E18DC" w:rsidRPr="00A11D38">
        <w:rPr>
          <w:rFonts w:ascii="Palatino Linotype" w:hAnsi="Palatino Linotype" w:cs="Apple Chancery"/>
          <w:sz w:val="22"/>
          <w:szCs w:val="22"/>
        </w:rPr>
        <w:t>The Good Samaritan principle</w:t>
      </w:r>
      <w:r w:rsidR="009C195D" w:rsidRPr="00A11D38">
        <w:rPr>
          <w:rFonts w:ascii="Palatino Linotype" w:hAnsi="Palatino Linotype" w:cs="Apple Chancery"/>
          <w:sz w:val="22"/>
          <w:szCs w:val="22"/>
        </w:rPr>
        <w:t xml:space="preserve"> requires that we save others when doing</w:t>
      </w:r>
      <w:r w:rsidR="00562C94" w:rsidRPr="00A11D38">
        <w:rPr>
          <w:rFonts w:ascii="Palatino Linotype" w:hAnsi="Palatino Linotype" w:cs="Apple Chancery"/>
          <w:sz w:val="22"/>
          <w:szCs w:val="22"/>
        </w:rPr>
        <w:t xml:space="preserve"> so involves </w:t>
      </w:r>
      <w:r w:rsidR="001E18DC" w:rsidRPr="00A11D38">
        <w:rPr>
          <w:rFonts w:ascii="Palatino Linotype" w:hAnsi="Palatino Linotype" w:cs="Apple Chancery"/>
          <w:sz w:val="22"/>
          <w:szCs w:val="22"/>
        </w:rPr>
        <w:t xml:space="preserve">not only low costs, but </w:t>
      </w:r>
      <w:r w:rsidR="00562C94" w:rsidRPr="00A11D38">
        <w:rPr>
          <w:rFonts w:ascii="Palatino Linotype" w:hAnsi="Palatino Linotype" w:cs="Apple Chancery"/>
          <w:sz w:val="22"/>
          <w:szCs w:val="22"/>
        </w:rPr>
        <w:t xml:space="preserve">moderate costs. </w:t>
      </w:r>
      <w:r w:rsidR="002213E4" w:rsidRPr="00A11D38">
        <w:rPr>
          <w:rFonts w:ascii="Palatino Linotype" w:hAnsi="Palatino Linotype" w:cs="Apple Chancery"/>
          <w:sz w:val="22"/>
          <w:szCs w:val="22"/>
        </w:rPr>
        <w:t xml:space="preserve">As noted </w:t>
      </w:r>
      <w:r w:rsidR="001E18DC" w:rsidRPr="00A11D38">
        <w:rPr>
          <w:rFonts w:ascii="Palatino Linotype" w:hAnsi="Palatino Linotype" w:cs="Apple Chancery"/>
          <w:sz w:val="22"/>
          <w:szCs w:val="22"/>
        </w:rPr>
        <w:t>earlier</w:t>
      </w:r>
      <w:r w:rsidR="002213E4" w:rsidRPr="00A11D38">
        <w:rPr>
          <w:rFonts w:ascii="Palatino Linotype" w:hAnsi="Palatino Linotype" w:cs="Apple Chancery"/>
          <w:sz w:val="22"/>
          <w:szCs w:val="22"/>
        </w:rPr>
        <w:t>, i</w:t>
      </w:r>
      <w:r w:rsidR="00562C94" w:rsidRPr="00A11D38">
        <w:rPr>
          <w:rFonts w:ascii="Palatino Linotype" w:hAnsi="Palatino Linotype" w:cs="Apple Chancery"/>
          <w:sz w:val="22"/>
          <w:szCs w:val="22"/>
        </w:rPr>
        <w:t xml:space="preserve">f I </w:t>
      </w:r>
      <w:r w:rsidR="002213E4" w:rsidRPr="00A11D38">
        <w:rPr>
          <w:rFonts w:ascii="Palatino Linotype" w:hAnsi="Palatino Linotype" w:cs="Apple Chancery"/>
          <w:sz w:val="22"/>
          <w:szCs w:val="22"/>
        </w:rPr>
        <w:t>learn that you are dying from poison</w:t>
      </w:r>
      <w:r w:rsidR="00562C94" w:rsidRPr="00A11D38">
        <w:rPr>
          <w:rFonts w:ascii="Palatino Linotype" w:hAnsi="Palatino Linotype" w:cs="Apple Chancery"/>
          <w:sz w:val="22"/>
          <w:szCs w:val="22"/>
        </w:rPr>
        <w:t>,</w:t>
      </w:r>
      <w:r w:rsidR="002213E4" w:rsidRPr="00A11D38">
        <w:rPr>
          <w:rFonts w:ascii="Palatino Linotype" w:hAnsi="Palatino Linotype" w:cs="Apple Chancery"/>
          <w:sz w:val="22"/>
          <w:szCs w:val="22"/>
        </w:rPr>
        <w:t xml:space="preserve"> I ought to offer you an antidote if I can at no more than moderate costs</w:t>
      </w:r>
      <w:r w:rsidR="00562C94" w:rsidRPr="00A11D38">
        <w:rPr>
          <w:rFonts w:ascii="Palatino Linotype" w:hAnsi="Palatino Linotype" w:cs="Apple Chancery"/>
          <w:sz w:val="22"/>
          <w:szCs w:val="22"/>
        </w:rPr>
        <w:t>.</w:t>
      </w:r>
      <w:r w:rsidR="00F87FC3" w:rsidRPr="00A11D38">
        <w:rPr>
          <w:rStyle w:val="FootnoteReference"/>
          <w:rFonts w:ascii="Palatino Linotype" w:hAnsi="Palatino Linotype" w:cs="Apple Chancery"/>
          <w:sz w:val="22"/>
          <w:szCs w:val="22"/>
        </w:rPr>
        <w:footnoteReference w:id="20"/>
      </w:r>
      <w:r w:rsidR="00562C94" w:rsidRPr="00A11D38">
        <w:rPr>
          <w:rFonts w:ascii="Palatino Linotype" w:hAnsi="Palatino Linotype" w:cs="Apple Chancery"/>
          <w:sz w:val="22"/>
          <w:szCs w:val="22"/>
        </w:rPr>
        <w:t xml:space="preserve"> C</w:t>
      </w:r>
      <w:r w:rsidR="00B966C1" w:rsidRPr="00A11D38">
        <w:rPr>
          <w:rFonts w:ascii="Palatino Linotype" w:hAnsi="Palatino Linotype" w:cs="Apple Chancery"/>
          <w:sz w:val="22"/>
          <w:szCs w:val="22"/>
        </w:rPr>
        <w:t xml:space="preserve">itizens ought to </w:t>
      </w:r>
      <w:r w:rsidR="00562C94" w:rsidRPr="00A11D38">
        <w:rPr>
          <w:rFonts w:ascii="Palatino Linotype" w:hAnsi="Palatino Linotype" w:cs="Apple Chancery"/>
          <w:sz w:val="22"/>
          <w:szCs w:val="22"/>
        </w:rPr>
        <w:t xml:space="preserve">similarly </w:t>
      </w:r>
      <w:r w:rsidR="002213E4" w:rsidRPr="00A11D38">
        <w:rPr>
          <w:rFonts w:ascii="Palatino Linotype" w:hAnsi="Palatino Linotype" w:cs="Apple Chancery"/>
          <w:sz w:val="22"/>
          <w:szCs w:val="22"/>
        </w:rPr>
        <w:t>help</w:t>
      </w:r>
      <w:r w:rsidR="00147331" w:rsidRPr="00A11D38">
        <w:rPr>
          <w:rFonts w:ascii="Palatino Linotype" w:hAnsi="Palatino Linotype" w:cs="Apple Chancery"/>
          <w:sz w:val="22"/>
          <w:szCs w:val="22"/>
        </w:rPr>
        <w:t xml:space="preserve"> individuals by providing </w:t>
      </w:r>
      <w:r w:rsidR="002213E4" w:rsidRPr="00A11D38">
        <w:rPr>
          <w:rFonts w:ascii="Palatino Linotype" w:hAnsi="Palatino Linotype" w:cs="Apple Chancery"/>
          <w:sz w:val="22"/>
          <w:szCs w:val="22"/>
        </w:rPr>
        <w:t xml:space="preserve">them </w:t>
      </w:r>
      <w:r w:rsidR="00147331" w:rsidRPr="00A11D38">
        <w:rPr>
          <w:rFonts w:ascii="Palatino Linotype" w:hAnsi="Palatino Linotype" w:cs="Apple Chancery"/>
          <w:sz w:val="22"/>
          <w:szCs w:val="22"/>
        </w:rPr>
        <w:t>asylum</w:t>
      </w:r>
      <w:r w:rsidR="001D42B8" w:rsidRPr="00A11D38">
        <w:rPr>
          <w:rFonts w:ascii="Palatino Linotype" w:hAnsi="Palatino Linotype" w:cs="Apple Chancery"/>
          <w:sz w:val="22"/>
          <w:szCs w:val="22"/>
        </w:rPr>
        <w:t xml:space="preserve">, </w:t>
      </w:r>
      <w:r w:rsidR="0044377C" w:rsidRPr="00A11D38">
        <w:rPr>
          <w:rFonts w:ascii="Palatino Linotype" w:hAnsi="Palatino Linotype" w:cs="Apple Chancery"/>
          <w:sz w:val="22"/>
          <w:szCs w:val="22"/>
        </w:rPr>
        <w:t xml:space="preserve">even </w:t>
      </w:r>
      <w:r w:rsidR="00B966C1" w:rsidRPr="00A11D38">
        <w:rPr>
          <w:rFonts w:ascii="Palatino Linotype" w:hAnsi="Palatino Linotype" w:cs="Apple Chancery"/>
          <w:sz w:val="22"/>
          <w:szCs w:val="22"/>
        </w:rPr>
        <w:t>if thi</w:t>
      </w:r>
      <w:r w:rsidR="00147331" w:rsidRPr="00A11D38">
        <w:rPr>
          <w:rFonts w:ascii="Palatino Linotype" w:hAnsi="Palatino Linotype" w:cs="Apple Chancery"/>
          <w:sz w:val="22"/>
          <w:szCs w:val="22"/>
        </w:rPr>
        <w:t xml:space="preserve">s </w:t>
      </w:r>
      <w:r w:rsidR="0044377C" w:rsidRPr="00A11D38">
        <w:rPr>
          <w:rFonts w:ascii="Palatino Linotype" w:hAnsi="Palatino Linotype" w:cs="Apple Chancery"/>
          <w:sz w:val="22"/>
          <w:szCs w:val="22"/>
        </w:rPr>
        <w:t xml:space="preserve">requires </w:t>
      </w:r>
      <w:r w:rsidR="00E34185" w:rsidRPr="00A11D38">
        <w:rPr>
          <w:rFonts w:ascii="Palatino Linotype" w:hAnsi="Palatino Linotype" w:cs="Apple Chancery"/>
          <w:sz w:val="22"/>
          <w:szCs w:val="22"/>
        </w:rPr>
        <w:t>moderate costs.</w:t>
      </w:r>
      <w:r w:rsidR="00B966C1" w:rsidRPr="00A11D38">
        <w:rPr>
          <w:rStyle w:val="FootnoteReference"/>
          <w:rFonts w:ascii="Palatino Linotype" w:hAnsi="Palatino Linotype" w:cs="Apple Chancery"/>
          <w:sz w:val="22"/>
          <w:szCs w:val="22"/>
        </w:rPr>
        <w:footnoteReference w:id="21"/>
      </w:r>
      <w:r w:rsidR="00B966C1" w:rsidRPr="00A11D38">
        <w:rPr>
          <w:rFonts w:ascii="Palatino Linotype" w:hAnsi="Palatino Linotype" w:cs="Apple Chancery"/>
          <w:sz w:val="22"/>
          <w:szCs w:val="22"/>
        </w:rPr>
        <w:t xml:space="preserve"> </w:t>
      </w:r>
      <w:r w:rsidR="00C44F75" w:rsidRPr="00A11D38">
        <w:rPr>
          <w:rFonts w:ascii="Palatino Linotype" w:hAnsi="Palatino Linotype" w:cs="Apple Chancery"/>
          <w:sz w:val="22"/>
          <w:szCs w:val="22"/>
        </w:rPr>
        <w:t xml:space="preserve">If accepting </w:t>
      </w:r>
      <w:r w:rsidR="008A1B64" w:rsidRPr="00A11D38">
        <w:rPr>
          <w:rFonts w:ascii="Palatino Linotype" w:hAnsi="Palatino Linotype" w:cs="Apple Chancery"/>
          <w:sz w:val="22"/>
          <w:szCs w:val="22"/>
        </w:rPr>
        <w:t>200,000 refugees into the UK</w:t>
      </w:r>
      <w:r w:rsidR="00C44F75" w:rsidRPr="00A11D38">
        <w:rPr>
          <w:rFonts w:ascii="Palatino Linotype" w:hAnsi="Palatino Linotype" w:cs="Apple Chancery"/>
          <w:sz w:val="22"/>
          <w:szCs w:val="22"/>
        </w:rPr>
        <w:t xml:space="preserve"> would </w:t>
      </w:r>
      <w:r w:rsidR="008A1B64" w:rsidRPr="00A11D38">
        <w:rPr>
          <w:rFonts w:ascii="Palatino Linotype" w:hAnsi="Palatino Linotype" w:cs="Apple Chancery"/>
          <w:sz w:val="22"/>
          <w:szCs w:val="22"/>
        </w:rPr>
        <w:t>cost each UK citizen</w:t>
      </w:r>
      <w:r w:rsidRPr="00A11D38">
        <w:rPr>
          <w:rFonts w:ascii="Palatino Linotype" w:hAnsi="Palatino Linotype" w:cs="Apple Chancery"/>
          <w:sz w:val="22"/>
          <w:szCs w:val="22"/>
        </w:rPr>
        <w:t xml:space="preserve"> </w:t>
      </w:r>
      <w:r w:rsidR="001E18DC" w:rsidRPr="00A11D38">
        <w:rPr>
          <w:rFonts w:ascii="Palatino Linotype" w:hAnsi="Palatino Linotype" w:cs="Apple Chancery"/>
          <w:sz w:val="22"/>
          <w:szCs w:val="22"/>
        </w:rPr>
        <w:t>5</w:t>
      </w:r>
      <w:r w:rsidR="002213E4" w:rsidRPr="00A11D38">
        <w:rPr>
          <w:rFonts w:ascii="Palatino Linotype" w:hAnsi="Palatino Linotype" w:cs="Apple Chancery"/>
          <w:sz w:val="22"/>
          <w:szCs w:val="22"/>
        </w:rPr>
        <w:t>% of his or her</w:t>
      </w:r>
      <w:r w:rsidR="008A1B64" w:rsidRPr="00A11D38">
        <w:rPr>
          <w:rFonts w:ascii="Palatino Linotype" w:hAnsi="Palatino Linotype" w:cs="Apple Chancery"/>
          <w:sz w:val="22"/>
          <w:szCs w:val="22"/>
        </w:rPr>
        <w:t xml:space="preserve"> income over t</w:t>
      </w:r>
      <w:r w:rsidR="001F14C5" w:rsidRPr="00A11D38">
        <w:rPr>
          <w:rFonts w:ascii="Palatino Linotype" w:hAnsi="Palatino Linotype" w:cs="Apple Chancery"/>
          <w:sz w:val="22"/>
          <w:szCs w:val="22"/>
        </w:rPr>
        <w:t xml:space="preserve">he first five years, </w:t>
      </w:r>
      <w:r w:rsidR="00CA6833" w:rsidRPr="00A11D38">
        <w:rPr>
          <w:rFonts w:ascii="Palatino Linotype" w:hAnsi="Palatino Linotype" w:cs="Apple Chancery"/>
          <w:sz w:val="22"/>
          <w:szCs w:val="22"/>
        </w:rPr>
        <w:t>a</w:t>
      </w:r>
      <w:r w:rsidR="00A44BCA" w:rsidRPr="00A11D38">
        <w:rPr>
          <w:rFonts w:ascii="Palatino Linotype" w:hAnsi="Palatino Linotype" w:cs="Apple Chancery"/>
          <w:sz w:val="22"/>
          <w:szCs w:val="22"/>
        </w:rPr>
        <w:t>n</w:t>
      </w:r>
      <w:r w:rsidR="00CA6833" w:rsidRPr="00A11D38">
        <w:rPr>
          <w:rFonts w:ascii="Palatino Linotype" w:hAnsi="Palatino Linotype" w:cs="Apple Chancery"/>
          <w:sz w:val="22"/>
          <w:szCs w:val="22"/>
        </w:rPr>
        <w:t xml:space="preserve">d this cost was moderate, </w:t>
      </w:r>
      <w:r w:rsidR="001F14C5" w:rsidRPr="00A11D38">
        <w:rPr>
          <w:rFonts w:ascii="Palatino Linotype" w:hAnsi="Palatino Linotype" w:cs="Apple Chancery"/>
          <w:sz w:val="22"/>
          <w:szCs w:val="22"/>
        </w:rPr>
        <w:t>then the UK</w:t>
      </w:r>
      <w:r w:rsidR="008A1B64" w:rsidRPr="00A11D38">
        <w:rPr>
          <w:rFonts w:ascii="Palatino Linotype" w:hAnsi="Palatino Linotype" w:cs="Apple Chancery"/>
          <w:sz w:val="22"/>
          <w:szCs w:val="22"/>
        </w:rPr>
        <w:t xml:space="preserve"> </w:t>
      </w:r>
      <w:r w:rsidR="0054402C">
        <w:rPr>
          <w:rFonts w:ascii="Palatino Linotype" w:hAnsi="Palatino Linotype" w:cs="Apple Chancery"/>
          <w:sz w:val="22"/>
          <w:szCs w:val="22"/>
        </w:rPr>
        <w:t>would</w:t>
      </w:r>
      <w:r w:rsidR="00777D98" w:rsidRPr="00A11D38">
        <w:rPr>
          <w:rFonts w:ascii="Palatino Linotype" w:hAnsi="Palatino Linotype" w:cs="Apple Chancery"/>
          <w:sz w:val="22"/>
          <w:szCs w:val="22"/>
        </w:rPr>
        <w:t xml:space="preserve"> </w:t>
      </w:r>
      <w:r w:rsidR="008A1B64" w:rsidRPr="00A11D38">
        <w:rPr>
          <w:rFonts w:ascii="Palatino Linotype" w:hAnsi="Palatino Linotype" w:cs="Apple Chancery"/>
          <w:sz w:val="22"/>
          <w:szCs w:val="22"/>
        </w:rPr>
        <w:t xml:space="preserve">have </w:t>
      </w:r>
      <w:r w:rsidRPr="00A11D38">
        <w:rPr>
          <w:rFonts w:ascii="Palatino Linotype" w:hAnsi="Palatino Linotype" w:cs="Apple Chancery"/>
          <w:sz w:val="22"/>
          <w:szCs w:val="22"/>
        </w:rPr>
        <w:t xml:space="preserve">an </w:t>
      </w:r>
      <w:r w:rsidR="008A1B64" w:rsidRPr="00A11D38">
        <w:rPr>
          <w:rFonts w:ascii="Palatino Linotype" w:hAnsi="Palatino Linotype" w:cs="Apple Chancery"/>
          <w:sz w:val="22"/>
          <w:szCs w:val="22"/>
        </w:rPr>
        <w:t>obligation to accept</w:t>
      </w:r>
      <w:r w:rsidR="00CA6833" w:rsidRPr="00A11D38">
        <w:rPr>
          <w:rFonts w:ascii="Palatino Linotype" w:hAnsi="Palatino Linotype" w:cs="Apple Chancery"/>
          <w:sz w:val="22"/>
          <w:szCs w:val="22"/>
        </w:rPr>
        <w:t xml:space="preserve"> these</w:t>
      </w:r>
      <w:r w:rsidR="008A1B64" w:rsidRPr="00A11D38">
        <w:rPr>
          <w:rFonts w:ascii="Palatino Linotype" w:hAnsi="Palatino Linotype" w:cs="Apple Chancery"/>
          <w:sz w:val="22"/>
          <w:szCs w:val="22"/>
        </w:rPr>
        <w:t xml:space="preserve"> 200,000 refugees. </w:t>
      </w:r>
      <w:r w:rsidR="007C4DD2" w:rsidRPr="00A11D38">
        <w:rPr>
          <w:rFonts w:ascii="Palatino Linotype" w:hAnsi="Palatino Linotype" w:cs="Apple Chancery"/>
          <w:sz w:val="22"/>
          <w:szCs w:val="22"/>
        </w:rPr>
        <w:t xml:space="preserve"> In accepting </w:t>
      </w:r>
      <w:r w:rsidR="00CA6833" w:rsidRPr="00A11D38">
        <w:rPr>
          <w:rFonts w:ascii="Palatino Linotype" w:hAnsi="Palatino Linotype" w:cs="Apple Chancery"/>
          <w:sz w:val="22"/>
          <w:szCs w:val="22"/>
        </w:rPr>
        <w:t>them</w:t>
      </w:r>
      <w:r w:rsidR="007C4DD2" w:rsidRPr="00A11D38">
        <w:rPr>
          <w:rFonts w:ascii="Palatino Linotype" w:hAnsi="Palatino Linotype" w:cs="Apple Chancery"/>
          <w:sz w:val="22"/>
          <w:szCs w:val="22"/>
        </w:rPr>
        <w:t xml:space="preserve">, </w:t>
      </w:r>
      <w:r w:rsidR="00CA6833" w:rsidRPr="00A11D38">
        <w:rPr>
          <w:rFonts w:ascii="Palatino Linotype" w:hAnsi="Palatino Linotype" w:cs="Apple Chancery"/>
          <w:sz w:val="22"/>
          <w:szCs w:val="22"/>
        </w:rPr>
        <w:t>perhaps</w:t>
      </w:r>
      <w:r w:rsidR="007C4DD2" w:rsidRPr="00A11D38">
        <w:rPr>
          <w:rFonts w:ascii="Palatino Linotype" w:hAnsi="Palatino Linotype" w:cs="Apple Chancery"/>
          <w:sz w:val="22"/>
          <w:szCs w:val="22"/>
        </w:rPr>
        <w:t xml:space="preserve"> </w:t>
      </w:r>
      <w:r w:rsidR="0054402C">
        <w:rPr>
          <w:rFonts w:ascii="Palatino Linotype" w:hAnsi="Palatino Linotype" w:cs="Apple Chancery"/>
          <w:sz w:val="22"/>
          <w:szCs w:val="22"/>
        </w:rPr>
        <w:t>the UK</w:t>
      </w:r>
      <w:r w:rsidR="007C4DD2" w:rsidRPr="00A11D38">
        <w:rPr>
          <w:rFonts w:ascii="Palatino Linotype" w:hAnsi="Palatino Linotype" w:cs="Apple Chancery"/>
          <w:sz w:val="22"/>
          <w:szCs w:val="22"/>
        </w:rPr>
        <w:t xml:space="preserve"> ought not simply refrain from deporting </w:t>
      </w:r>
      <w:r w:rsidR="00CA6833" w:rsidRPr="00A11D38">
        <w:rPr>
          <w:rFonts w:ascii="Palatino Linotype" w:hAnsi="Palatino Linotype" w:cs="Apple Chancery"/>
          <w:sz w:val="22"/>
          <w:szCs w:val="22"/>
        </w:rPr>
        <w:t>those who have arrived</w:t>
      </w:r>
      <w:r w:rsidR="007C4DD2" w:rsidRPr="00A11D38">
        <w:rPr>
          <w:rFonts w:ascii="Palatino Linotype" w:hAnsi="Palatino Linotype" w:cs="Apple Chancery"/>
          <w:sz w:val="22"/>
          <w:szCs w:val="22"/>
        </w:rPr>
        <w:t xml:space="preserve">, but ought to resettle refugees from abroad who are </w:t>
      </w:r>
      <w:r w:rsidR="00A44BCA" w:rsidRPr="00A11D38">
        <w:rPr>
          <w:rFonts w:ascii="Palatino Linotype" w:hAnsi="Palatino Linotype" w:cs="Apple Chancery"/>
          <w:sz w:val="22"/>
          <w:szCs w:val="22"/>
        </w:rPr>
        <w:t xml:space="preserve">in </w:t>
      </w:r>
      <w:r w:rsidR="007C4DD2" w:rsidRPr="00A11D38">
        <w:rPr>
          <w:rFonts w:ascii="Palatino Linotype" w:hAnsi="Palatino Linotype" w:cs="Apple Chancery"/>
          <w:sz w:val="22"/>
          <w:szCs w:val="22"/>
        </w:rPr>
        <w:t xml:space="preserve">particular need. This might involve refusing to accept some refugees who arrive via smugglers, and then resettling others </w:t>
      </w:r>
      <w:r w:rsidR="00CA6833" w:rsidRPr="00A11D38">
        <w:rPr>
          <w:rFonts w:ascii="Palatino Linotype" w:hAnsi="Palatino Linotype" w:cs="Apple Chancery"/>
          <w:sz w:val="22"/>
          <w:szCs w:val="22"/>
        </w:rPr>
        <w:t>instead who are more vulnerable</w:t>
      </w:r>
      <w:r w:rsidR="007C4DD2" w:rsidRPr="00A11D38">
        <w:rPr>
          <w:rFonts w:ascii="Palatino Linotype" w:hAnsi="Palatino Linotype" w:cs="Apple Chancery"/>
          <w:sz w:val="22"/>
          <w:szCs w:val="22"/>
        </w:rPr>
        <w:t>. While the</w:t>
      </w:r>
      <w:r w:rsidRPr="00A11D38">
        <w:rPr>
          <w:rFonts w:ascii="Palatino Linotype" w:hAnsi="Palatino Linotype" w:cs="Apple Chancery"/>
          <w:sz w:val="22"/>
          <w:szCs w:val="22"/>
        </w:rPr>
        <w:t xml:space="preserve"> precise </w:t>
      </w:r>
      <w:r w:rsidR="007C4DD2" w:rsidRPr="00A11D38">
        <w:rPr>
          <w:rFonts w:ascii="Palatino Linotype" w:hAnsi="Palatino Linotype" w:cs="Apple Chancery"/>
          <w:sz w:val="22"/>
          <w:szCs w:val="22"/>
        </w:rPr>
        <w:t xml:space="preserve">selection method </w:t>
      </w:r>
      <w:r w:rsidR="00CA6833" w:rsidRPr="00A11D38">
        <w:rPr>
          <w:rFonts w:ascii="Palatino Linotype" w:hAnsi="Palatino Linotype" w:cs="Apple Chancery"/>
          <w:sz w:val="22"/>
          <w:szCs w:val="22"/>
        </w:rPr>
        <w:t>is</w:t>
      </w:r>
      <w:r w:rsidR="007C4DD2" w:rsidRPr="00A11D38">
        <w:rPr>
          <w:rFonts w:ascii="Palatino Linotype" w:hAnsi="Palatino Linotype" w:cs="Apple Chancery"/>
          <w:sz w:val="22"/>
          <w:szCs w:val="22"/>
        </w:rPr>
        <w:t xml:space="preserve"> debatable, as is the </w:t>
      </w:r>
      <w:r w:rsidRPr="00A11D38">
        <w:rPr>
          <w:rFonts w:ascii="Palatino Linotype" w:hAnsi="Palatino Linotype" w:cs="Apple Chancery"/>
          <w:sz w:val="22"/>
          <w:szCs w:val="22"/>
        </w:rPr>
        <w:t>threshold</w:t>
      </w:r>
      <w:r w:rsidR="00562C94" w:rsidRPr="00A11D38">
        <w:rPr>
          <w:rFonts w:ascii="Palatino Linotype" w:hAnsi="Palatino Linotype" w:cs="Apple Chancery"/>
          <w:sz w:val="22"/>
          <w:szCs w:val="22"/>
        </w:rPr>
        <w:t xml:space="preserve"> of obligatory costs</w:t>
      </w:r>
      <w:r w:rsidR="00CA6833" w:rsidRPr="00A11D38">
        <w:rPr>
          <w:rFonts w:ascii="Palatino Linotype" w:hAnsi="Palatino Linotype" w:cs="Apple Chancery"/>
          <w:sz w:val="22"/>
          <w:szCs w:val="22"/>
        </w:rPr>
        <w:t xml:space="preserve">, </w:t>
      </w:r>
      <w:r w:rsidR="00643E5F" w:rsidRPr="00A11D38">
        <w:rPr>
          <w:rFonts w:ascii="Palatino Linotype" w:hAnsi="Palatino Linotype" w:cs="Apple Chancery"/>
          <w:sz w:val="22"/>
          <w:szCs w:val="22"/>
        </w:rPr>
        <w:t xml:space="preserve">the general conclusion </w:t>
      </w:r>
      <w:r w:rsidR="000E08EA" w:rsidRPr="00A11D38">
        <w:rPr>
          <w:rFonts w:ascii="Palatino Linotype" w:hAnsi="Palatino Linotype" w:cs="Apple Chancery"/>
          <w:sz w:val="22"/>
          <w:szCs w:val="22"/>
        </w:rPr>
        <w:t xml:space="preserve">clear: </w:t>
      </w:r>
      <w:r w:rsidR="00777D98" w:rsidRPr="00A11D38">
        <w:rPr>
          <w:rFonts w:ascii="Palatino Linotype" w:hAnsi="Palatino Linotype" w:cs="Apple Chancery"/>
          <w:sz w:val="22"/>
          <w:szCs w:val="22"/>
        </w:rPr>
        <w:t xml:space="preserve">moderate costs should be bared, but not high </w:t>
      </w:r>
      <w:r w:rsidRPr="00A11D38">
        <w:rPr>
          <w:rFonts w:ascii="Palatino Linotype" w:hAnsi="Palatino Linotype" w:cs="Apple Chancery"/>
          <w:sz w:val="22"/>
          <w:szCs w:val="22"/>
        </w:rPr>
        <w:t>costs.</w:t>
      </w:r>
      <w:r w:rsidR="00E63F38" w:rsidRPr="00A11D38">
        <w:rPr>
          <w:rStyle w:val="FootnoteReference"/>
          <w:rFonts w:ascii="Palatino Linotype" w:hAnsi="Palatino Linotype" w:cs="Apple Chancery"/>
          <w:sz w:val="22"/>
          <w:szCs w:val="22"/>
        </w:rPr>
        <w:footnoteReference w:id="22"/>
      </w:r>
      <w:r w:rsidRPr="00A11D38">
        <w:rPr>
          <w:rFonts w:ascii="Palatino Linotype" w:hAnsi="Palatino Linotype" w:cs="Apple Chancery"/>
          <w:sz w:val="22"/>
          <w:szCs w:val="22"/>
        </w:rPr>
        <w:t xml:space="preserve"> </w:t>
      </w:r>
    </w:p>
    <w:p w14:paraId="65DBA982" w14:textId="77777777" w:rsidR="00147331" w:rsidRPr="00A11D38" w:rsidRDefault="00147331" w:rsidP="00D336DB">
      <w:pPr>
        <w:tabs>
          <w:tab w:val="left" w:pos="8789"/>
          <w:tab w:val="left" w:pos="8931"/>
        </w:tabs>
        <w:spacing w:line="360" w:lineRule="auto"/>
        <w:ind w:right="78"/>
        <w:jc w:val="both"/>
        <w:rPr>
          <w:rFonts w:ascii="Palatino Linotype" w:hAnsi="Palatino Linotype" w:cs="Apple Chancery"/>
          <w:sz w:val="22"/>
          <w:szCs w:val="22"/>
        </w:rPr>
      </w:pPr>
    </w:p>
    <w:p w14:paraId="3747BF5A" w14:textId="3E09BDE6" w:rsidR="00DB59F6" w:rsidRPr="00A11D38" w:rsidRDefault="001F14C5" w:rsidP="00D336DB">
      <w:pPr>
        <w:tabs>
          <w:tab w:val="left" w:pos="8789"/>
          <w:tab w:val="left" w:pos="8931"/>
        </w:tabs>
        <w:spacing w:line="360" w:lineRule="auto"/>
        <w:ind w:left="-284" w:right="78"/>
        <w:jc w:val="both"/>
        <w:rPr>
          <w:rFonts w:ascii="Palatino Linotype" w:hAnsi="Palatino Linotype" w:cs="Apple Chancery"/>
          <w:sz w:val="22"/>
          <w:szCs w:val="22"/>
        </w:rPr>
      </w:pPr>
      <w:r w:rsidRPr="00A11D38">
        <w:rPr>
          <w:rFonts w:ascii="Palatino Linotype" w:hAnsi="Palatino Linotype" w:cs="Apple Chancery"/>
          <w:sz w:val="22"/>
          <w:szCs w:val="22"/>
        </w:rPr>
        <w:t xml:space="preserve">There is a </w:t>
      </w:r>
      <w:r w:rsidR="00686737" w:rsidRPr="00A11D38">
        <w:rPr>
          <w:rFonts w:ascii="Palatino Linotype" w:hAnsi="Palatino Linotype" w:cs="Apple Chancery"/>
          <w:sz w:val="22"/>
          <w:szCs w:val="22"/>
        </w:rPr>
        <w:t xml:space="preserve">third </w:t>
      </w:r>
      <w:r w:rsidRPr="00A11D38">
        <w:rPr>
          <w:rFonts w:ascii="Palatino Linotype" w:hAnsi="Palatino Linotype" w:cs="Apple Chancery"/>
          <w:sz w:val="22"/>
          <w:szCs w:val="22"/>
        </w:rPr>
        <w:t>view, which I call the</w:t>
      </w:r>
      <w:r w:rsidR="00B966C1" w:rsidRPr="00A11D38">
        <w:rPr>
          <w:rFonts w:ascii="Palatino Linotype" w:hAnsi="Palatino Linotype" w:cs="Apple Chancery"/>
          <w:sz w:val="22"/>
          <w:szCs w:val="22"/>
        </w:rPr>
        <w:t xml:space="preserve"> Human Rights view</w:t>
      </w:r>
      <w:r w:rsidR="00777D98" w:rsidRPr="00A11D38">
        <w:rPr>
          <w:rFonts w:ascii="Palatino Linotype" w:hAnsi="Palatino Linotype" w:cs="Apple Chancery"/>
          <w:sz w:val="22"/>
          <w:szCs w:val="22"/>
        </w:rPr>
        <w:t>:</w:t>
      </w:r>
      <w:r w:rsidR="008A1B64" w:rsidRPr="00A11D38">
        <w:rPr>
          <w:rFonts w:ascii="Palatino Linotype" w:hAnsi="Palatino Linotype" w:cs="Apple Chancery"/>
          <w:sz w:val="22"/>
          <w:szCs w:val="22"/>
        </w:rPr>
        <w:t xml:space="preserve"> </w:t>
      </w:r>
      <w:r w:rsidR="00777D98" w:rsidRPr="00A11D38">
        <w:rPr>
          <w:rFonts w:ascii="Palatino Linotype" w:hAnsi="Palatino Linotype" w:cs="Apple Chancery"/>
          <w:sz w:val="22"/>
          <w:szCs w:val="22"/>
        </w:rPr>
        <w:t>s</w:t>
      </w:r>
      <w:r w:rsidR="00DB59F6" w:rsidRPr="00A11D38">
        <w:rPr>
          <w:rFonts w:ascii="Palatino Linotype" w:hAnsi="Palatino Linotype" w:cs="Apple Chancery"/>
          <w:sz w:val="22"/>
          <w:szCs w:val="22"/>
        </w:rPr>
        <w:t>tates have a duty to accept a</w:t>
      </w:r>
      <w:r w:rsidR="00025E83" w:rsidRPr="00A11D38">
        <w:rPr>
          <w:rFonts w:ascii="Palatino Linotype" w:hAnsi="Palatino Linotype" w:cs="Apple Chancery"/>
          <w:sz w:val="22"/>
          <w:szCs w:val="22"/>
        </w:rPr>
        <w:t>ll</w:t>
      </w:r>
      <w:r w:rsidR="00147331" w:rsidRPr="00A11D38">
        <w:rPr>
          <w:rFonts w:ascii="Palatino Linotype" w:hAnsi="Palatino Linotype" w:cs="Apple Chancery"/>
          <w:sz w:val="22"/>
          <w:szCs w:val="22"/>
        </w:rPr>
        <w:t xml:space="preserve"> refugees or migrants</w:t>
      </w:r>
      <w:r w:rsidR="00DB59F6" w:rsidRPr="00A11D38">
        <w:rPr>
          <w:rFonts w:ascii="Palatino Linotype" w:hAnsi="Palatino Linotype" w:cs="Apple Chancery"/>
          <w:sz w:val="22"/>
          <w:szCs w:val="22"/>
        </w:rPr>
        <w:t xml:space="preserve">, as these refugees and migrants have a human right to enter any state </w:t>
      </w:r>
      <w:r w:rsidR="00DB59F6" w:rsidRPr="00A11D38">
        <w:rPr>
          <w:rFonts w:ascii="Palatino Linotype" w:hAnsi="Palatino Linotype" w:cs="Apple Chancery"/>
          <w:sz w:val="22"/>
          <w:szCs w:val="22"/>
        </w:rPr>
        <w:lastRenderedPageBreak/>
        <w:t xml:space="preserve">they </w:t>
      </w:r>
      <w:r w:rsidR="007A1D10" w:rsidRPr="00A11D38">
        <w:rPr>
          <w:rFonts w:ascii="Palatino Linotype" w:hAnsi="Palatino Linotype" w:cs="Apple Chancery"/>
          <w:sz w:val="22"/>
          <w:szCs w:val="22"/>
        </w:rPr>
        <w:t>desire</w:t>
      </w:r>
      <w:r w:rsidR="00025E83" w:rsidRPr="00A11D38">
        <w:rPr>
          <w:rFonts w:ascii="Palatino Linotype" w:hAnsi="Palatino Linotype" w:cs="Apple Chancery"/>
          <w:sz w:val="22"/>
          <w:szCs w:val="22"/>
        </w:rPr>
        <w:t>.</w:t>
      </w:r>
      <w:r w:rsidR="00407399" w:rsidRPr="00A11D38">
        <w:rPr>
          <w:rFonts w:ascii="Palatino Linotype" w:hAnsi="Palatino Linotype" w:cs="Apple Chancery"/>
          <w:sz w:val="22"/>
          <w:szCs w:val="22"/>
        </w:rPr>
        <w:t xml:space="preserve"> This right can be defended </w:t>
      </w:r>
      <w:r w:rsidR="00777D98" w:rsidRPr="00A11D38">
        <w:rPr>
          <w:rFonts w:ascii="Palatino Linotype" w:hAnsi="Palatino Linotype" w:cs="Apple Chancery"/>
          <w:sz w:val="22"/>
          <w:szCs w:val="22"/>
        </w:rPr>
        <w:t>on</w:t>
      </w:r>
      <w:r w:rsidR="00DB59F6" w:rsidRPr="00A11D38">
        <w:rPr>
          <w:rFonts w:ascii="Palatino Linotype" w:hAnsi="Palatino Linotype" w:cs="Apple Chancery"/>
          <w:sz w:val="22"/>
          <w:szCs w:val="22"/>
        </w:rPr>
        <w:t xml:space="preserve"> utilitarian </w:t>
      </w:r>
      <w:r w:rsidR="00777D98" w:rsidRPr="00A11D38">
        <w:rPr>
          <w:rFonts w:ascii="Palatino Linotype" w:hAnsi="Palatino Linotype" w:cs="Apple Chancery"/>
          <w:sz w:val="22"/>
          <w:szCs w:val="22"/>
        </w:rPr>
        <w:t>grounds if</w:t>
      </w:r>
      <w:r w:rsidR="00DB59F6" w:rsidRPr="00A11D38">
        <w:rPr>
          <w:rFonts w:ascii="Palatino Linotype" w:hAnsi="Palatino Linotype" w:cs="Apple Chancery"/>
          <w:sz w:val="22"/>
          <w:szCs w:val="22"/>
        </w:rPr>
        <w:t xml:space="preserve"> migrants</w:t>
      </w:r>
      <w:r w:rsidR="00777D98" w:rsidRPr="00A11D38">
        <w:rPr>
          <w:rFonts w:ascii="Palatino Linotype" w:hAnsi="Palatino Linotype" w:cs="Apple Chancery"/>
          <w:sz w:val="22"/>
          <w:szCs w:val="22"/>
        </w:rPr>
        <w:t xml:space="preserve"> are productive and</w:t>
      </w:r>
      <w:r w:rsidR="00DB59F6" w:rsidRPr="00A11D38">
        <w:rPr>
          <w:rFonts w:ascii="Palatino Linotype" w:hAnsi="Palatino Linotype" w:cs="Apple Chancery"/>
          <w:sz w:val="22"/>
          <w:szCs w:val="22"/>
        </w:rPr>
        <w:t xml:space="preserve"> earn higher salaries upon migrating, sending funds back to home countries and developing their home countries’ economies. </w:t>
      </w:r>
      <w:r w:rsidR="005C23BD" w:rsidRPr="00A11D38">
        <w:rPr>
          <w:rFonts w:ascii="Palatino Linotype" w:hAnsi="Palatino Linotype" w:cs="Apple Chancery"/>
          <w:sz w:val="22"/>
          <w:szCs w:val="22"/>
        </w:rPr>
        <w:t xml:space="preserve">It can be defended </w:t>
      </w:r>
      <w:r w:rsidR="00A44BCA" w:rsidRPr="00A11D38">
        <w:rPr>
          <w:rFonts w:ascii="Palatino Linotype" w:hAnsi="Palatino Linotype" w:cs="Apple Chancery"/>
          <w:sz w:val="22"/>
          <w:szCs w:val="22"/>
        </w:rPr>
        <w:t>on</w:t>
      </w:r>
      <w:r w:rsidR="00DB59F6" w:rsidRPr="00A11D38">
        <w:rPr>
          <w:rFonts w:ascii="Palatino Linotype" w:hAnsi="Palatino Linotype" w:cs="Apple Chancery"/>
          <w:sz w:val="22"/>
          <w:szCs w:val="22"/>
        </w:rPr>
        <w:t xml:space="preserve"> libertarian </w:t>
      </w:r>
      <w:r w:rsidR="00A44BCA" w:rsidRPr="00A11D38">
        <w:rPr>
          <w:rFonts w:ascii="Palatino Linotype" w:hAnsi="Palatino Linotype" w:cs="Apple Chancery"/>
          <w:sz w:val="22"/>
          <w:szCs w:val="22"/>
        </w:rPr>
        <w:t>grounds</w:t>
      </w:r>
      <w:r w:rsidR="00DB59F6" w:rsidRPr="00A11D38">
        <w:rPr>
          <w:rFonts w:ascii="Palatino Linotype" w:hAnsi="Palatino Linotype" w:cs="Apple Chancery"/>
          <w:sz w:val="22"/>
          <w:szCs w:val="22"/>
        </w:rPr>
        <w:t xml:space="preserve"> </w:t>
      </w:r>
      <w:r w:rsidR="005C23BD" w:rsidRPr="00A11D38">
        <w:rPr>
          <w:rFonts w:ascii="Palatino Linotype" w:hAnsi="Palatino Linotype" w:cs="Apple Chancery"/>
          <w:sz w:val="22"/>
          <w:szCs w:val="22"/>
        </w:rPr>
        <w:t xml:space="preserve">if </w:t>
      </w:r>
      <w:r w:rsidR="00DB59F6" w:rsidRPr="00A11D38">
        <w:rPr>
          <w:rFonts w:ascii="Palatino Linotype" w:hAnsi="Palatino Linotype" w:cs="Apple Chancery"/>
          <w:sz w:val="22"/>
          <w:szCs w:val="22"/>
        </w:rPr>
        <w:t>migration ensure</w:t>
      </w:r>
      <w:r w:rsidR="00407399" w:rsidRPr="00A11D38">
        <w:rPr>
          <w:rFonts w:ascii="Palatino Linotype" w:hAnsi="Palatino Linotype" w:cs="Apple Chancery"/>
          <w:sz w:val="22"/>
          <w:szCs w:val="22"/>
        </w:rPr>
        <w:t>s</w:t>
      </w:r>
      <w:r w:rsidR="00DB59F6" w:rsidRPr="00A11D38">
        <w:rPr>
          <w:rFonts w:ascii="Palatino Linotype" w:hAnsi="Palatino Linotype" w:cs="Apple Chancery"/>
          <w:sz w:val="22"/>
          <w:szCs w:val="22"/>
        </w:rPr>
        <w:t xml:space="preserve"> that all possess the basic liberty of </w:t>
      </w:r>
      <w:r w:rsidR="0057090D">
        <w:rPr>
          <w:rFonts w:ascii="Palatino Linotype" w:hAnsi="Palatino Linotype" w:cs="Apple Chancery"/>
          <w:sz w:val="22"/>
          <w:szCs w:val="22"/>
        </w:rPr>
        <w:t xml:space="preserve">free </w:t>
      </w:r>
      <w:r w:rsidR="00DB59F6" w:rsidRPr="00A11D38">
        <w:rPr>
          <w:rFonts w:ascii="Palatino Linotype" w:hAnsi="Palatino Linotype" w:cs="Apple Chancery"/>
          <w:sz w:val="22"/>
          <w:szCs w:val="22"/>
        </w:rPr>
        <w:t>movement</w:t>
      </w:r>
      <w:r w:rsidR="005C23BD" w:rsidRPr="00A11D38">
        <w:rPr>
          <w:rFonts w:ascii="Palatino Linotype" w:hAnsi="Palatino Linotype" w:cs="Apple Chancery"/>
          <w:sz w:val="22"/>
          <w:szCs w:val="22"/>
        </w:rPr>
        <w:t xml:space="preserve">. </w:t>
      </w:r>
      <w:r w:rsidR="00DB59F6" w:rsidRPr="00A11D38">
        <w:rPr>
          <w:rFonts w:ascii="Palatino Linotype" w:hAnsi="Palatino Linotype" w:cs="Apple Chancery"/>
          <w:sz w:val="22"/>
          <w:szCs w:val="22"/>
        </w:rPr>
        <w:t xml:space="preserve"> </w:t>
      </w:r>
      <w:r w:rsidR="005C23BD" w:rsidRPr="00A11D38">
        <w:rPr>
          <w:rFonts w:ascii="Palatino Linotype" w:hAnsi="Palatino Linotype" w:cs="Apple Chancery"/>
          <w:sz w:val="22"/>
          <w:szCs w:val="22"/>
        </w:rPr>
        <w:t xml:space="preserve">It can be defended </w:t>
      </w:r>
      <w:r w:rsidR="00A44BCA" w:rsidRPr="00A11D38">
        <w:rPr>
          <w:rFonts w:ascii="Palatino Linotype" w:hAnsi="Palatino Linotype" w:cs="Apple Chancery"/>
          <w:sz w:val="22"/>
          <w:szCs w:val="22"/>
        </w:rPr>
        <w:t>on</w:t>
      </w:r>
      <w:r w:rsidR="00DB59F6" w:rsidRPr="00A11D38">
        <w:rPr>
          <w:rFonts w:ascii="Palatino Linotype" w:hAnsi="Palatino Linotype" w:cs="Apple Chancery"/>
          <w:sz w:val="22"/>
          <w:szCs w:val="22"/>
        </w:rPr>
        <w:t xml:space="preserve"> human rights </w:t>
      </w:r>
      <w:r w:rsidR="00A44BCA" w:rsidRPr="00A11D38">
        <w:rPr>
          <w:rFonts w:ascii="Palatino Linotype" w:hAnsi="Palatino Linotype" w:cs="Apple Chancery"/>
          <w:sz w:val="22"/>
          <w:szCs w:val="22"/>
        </w:rPr>
        <w:t>grounds</w:t>
      </w:r>
      <w:r w:rsidR="00DB59F6" w:rsidRPr="00A11D38">
        <w:rPr>
          <w:rFonts w:ascii="Palatino Linotype" w:hAnsi="Palatino Linotype" w:cs="Apple Chancery"/>
          <w:sz w:val="22"/>
          <w:szCs w:val="22"/>
        </w:rPr>
        <w:t xml:space="preserve"> </w:t>
      </w:r>
      <w:r w:rsidR="005C23BD" w:rsidRPr="00A11D38">
        <w:rPr>
          <w:rFonts w:ascii="Palatino Linotype" w:hAnsi="Palatino Linotype" w:cs="Apple Chancery"/>
          <w:sz w:val="22"/>
          <w:szCs w:val="22"/>
        </w:rPr>
        <w:t xml:space="preserve">if </w:t>
      </w:r>
      <w:r w:rsidR="00DB59F6" w:rsidRPr="00A11D38">
        <w:rPr>
          <w:rFonts w:ascii="Palatino Linotype" w:hAnsi="Palatino Linotype" w:cs="Apple Chancery"/>
          <w:sz w:val="22"/>
          <w:szCs w:val="22"/>
        </w:rPr>
        <w:t xml:space="preserve">migration ensures all access a sufficient range options to choose who they </w:t>
      </w:r>
      <w:r w:rsidR="00A44BCA" w:rsidRPr="00A11D38">
        <w:rPr>
          <w:rFonts w:ascii="Palatino Linotype" w:hAnsi="Palatino Linotype" w:cs="Apple Chancery"/>
          <w:sz w:val="22"/>
          <w:szCs w:val="22"/>
        </w:rPr>
        <w:t xml:space="preserve">can </w:t>
      </w:r>
      <w:r w:rsidR="00DB59F6" w:rsidRPr="00A11D38">
        <w:rPr>
          <w:rFonts w:ascii="Palatino Linotype" w:hAnsi="Palatino Linotype" w:cs="Apple Chancery"/>
          <w:sz w:val="22"/>
          <w:szCs w:val="22"/>
        </w:rPr>
        <w:t>love, worship, and work</w:t>
      </w:r>
      <w:r w:rsidR="002553BD" w:rsidRPr="00A11D38">
        <w:rPr>
          <w:rFonts w:ascii="Palatino Linotype" w:hAnsi="Palatino Linotype" w:cs="Apple Chancery"/>
          <w:sz w:val="22"/>
          <w:szCs w:val="22"/>
        </w:rPr>
        <w:t xml:space="preserve"> for</w:t>
      </w:r>
      <w:r w:rsidR="005C23BD" w:rsidRPr="00A11D38">
        <w:rPr>
          <w:rFonts w:ascii="Palatino Linotype" w:hAnsi="Palatino Linotype" w:cs="Apple Chancery"/>
          <w:sz w:val="22"/>
          <w:szCs w:val="22"/>
        </w:rPr>
        <w:t xml:space="preserve"> </w:t>
      </w:r>
      <w:r w:rsidR="005E1FE6" w:rsidRPr="00A11D38">
        <w:rPr>
          <w:rFonts w:ascii="Palatino Linotype" w:hAnsi="Palatino Linotype" w:cs="Apple Chancery"/>
          <w:sz w:val="22"/>
          <w:szCs w:val="22"/>
        </w:rPr>
        <w:t>(</w:t>
      </w:r>
      <w:proofErr w:type="spellStart"/>
      <w:r w:rsidR="005E1FE6" w:rsidRPr="00A11D38">
        <w:rPr>
          <w:rFonts w:ascii="Palatino Linotype" w:eastAsia="Times New Roman" w:hAnsi="Palatino Linotype" w:cs="Times New Roman"/>
          <w:color w:val="000000"/>
          <w:sz w:val="22"/>
          <w:szCs w:val="22"/>
          <w:shd w:val="clear" w:color="auto" w:fill="FFFFFF"/>
          <w:lang w:val="en-GB"/>
        </w:rPr>
        <w:t>Carens</w:t>
      </w:r>
      <w:proofErr w:type="spellEnd"/>
      <w:r w:rsidR="005E1FE6" w:rsidRPr="00A11D38">
        <w:rPr>
          <w:rFonts w:ascii="Palatino Linotype" w:eastAsia="Times New Roman" w:hAnsi="Palatino Linotype" w:cs="Times New Roman"/>
          <w:color w:val="000000"/>
          <w:sz w:val="22"/>
          <w:szCs w:val="22"/>
          <w:shd w:val="clear" w:color="auto" w:fill="FFFFFF"/>
          <w:lang w:val="en-GB"/>
        </w:rPr>
        <w:t xml:space="preserve"> 1997 and </w:t>
      </w:r>
      <w:proofErr w:type="spellStart"/>
      <w:r w:rsidR="005E1FE6" w:rsidRPr="00A11D38">
        <w:rPr>
          <w:rFonts w:ascii="Palatino Linotype" w:hAnsi="Palatino Linotype"/>
          <w:sz w:val="22"/>
          <w:szCs w:val="22"/>
        </w:rPr>
        <w:t>Oberman</w:t>
      </w:r>
      <w:proofErr w:type="spellEnd"/>
      <w:r w:rsidR="005E1FE6" w:rsidRPr="00A11D38">
        <w:rPr>
          <w:rFonts w:ascii="Palatino Linotype" w:hAnsi="Palatino Linotype"/>
          <w:sz w:val="22"/>
          <w:szCs w:val="22"/>
        </w:rPr>
        <w:t xml:space="preserve"> 2016b)</w:t>
      </w:r>
      <w:r w:rsidR="00407399" w:rsidRPr="00A11D38">
        <w:rPr>
          <w:rFonts w:ascii="Palatino Linotype" w:hAnsi="Palatino Linotype" w:cs="Apple Chancery"/>
          <w:sz w:val="22"/>
          <w:szCs w:val="22"/>
        </w:rPr>
        <w:t>.</w:t>
      </w:r>
    </w:p>
    <w:p w14:paraId="3C671319" w14:textId="77777777" w:rsidR="00DB59F6" w:rsidRPr="00A11D38" w:rsidRDefault="00DB59F6" w:rsidP="00D336DB">
      <w:pPr>
        <w:tabs>
          <w:tab w:val="left" w:pos="8789"/>
          <w:tab w:val="left" w:pos="8931"/>
        </w:tabs>
        <w:spacing w:line="360" w:lineRule="auto"/>
        <w:ind w:left="-284" w:right="78"/>
        <w:jc w:val="both"/>
        <w:rPr>
          <w:rFonts w:ascii="Palatino Linotype" w:hAnsi="Palatino Linotype" w:cs="Apple Chancery"/>
          <w:sz w:val="22"/>
          <w:szCs w:val="22"/>
        </w:rPr>
      </w:pPr>
    </w:p>
    <w:p w14:paraId="4A843450" w14:textId="5CABE167" w:rsidR="004651DB" w:rsidRPr="00A11D38" w:rsidRDefault="00777D98" w:rsidP="00D336DB">
      <w:pPr>
        <w:tabs>
          <w:tab w:val="left" w:pos="8789"/>
          <w:tab w:val="left" w:pos="8931"/>
        </w:tabs>
        <w:spacing w:line="360" w:lineRule="auto"/>
        <w:ind w:left="-284" w:right="78"/>
        <w:jc w:val="both"/>
        <w:rPr>
          <w:rFonts w:ascii="Palatino Linotype" w:hAnsi="Palatino Linotype" w:cs="Apple Chancery"/>
          <w:sz w:val="22"/>
          <w:szCs w:val="22"/>
        </w:rPr>
      </w:pPr>
      <w:r w:rsidRPr="00A11D38">
        <w:rPr>
          <w:rFonts w:ascii="Palatino Linotype" w:hAnsi="Palatino Linotype" w:cs="Apple Chancery"/>
          <w:sz w:val="22"/>
          <w:szCs w:val="22"/>
        </w:rPr>
        <w:t>T</w:t>
      </w:r>
      <w:r w:rsidR="00DB59F6" w:rsidRPr="00A11D38">
        <w:rPr>
          <w:rFonts w:ascii="Palatino Linotype" w:hAnsi="Palatino Linotype" w:cs="Apple Chancery"/>
          <w:sz w:val="22"/>
          <w:szCs w:val="22"/>
        </w:rPr>
        <w:t xml:space="preserve">he Human Rights’ view does not hold </w:t>
      </w:r>
      <w:r w:rsidR="002553BD" w:rsidRPr="00A11D38">
        <w:rPr>
          <w:rFonts w:ascii="Palatino Linotype" w:hAnsi="Palatino Linotype" w:cs="Apple Chancery"/>
          <w:sz w:val="22"/>
          <w:szCs w:val="22"/>
        </w:rPr>
        <w:t xml:space="preserve">that </w:t>
      </w:r>
      <w:r w:rsidR="00DB59F6" w:rsidRPr="00A11D38">
        <w:rPr>
          <w:rFonts w:ascii="Palatino Linotype" w:hAnsi="Palatino Linotype" w:cs="Apple Chancery"/>
          <w:sz w:val="22"/>
          <w:szCs w:val="22"/>
        </w:rPr>
        <w:t xml:space="preserve">migrants’ right </w:t>
      </w:r>
      <w:r w:rsidRPr="00A11D38">
        <w:rPr>
          <w:rFonts w:ascii="Palatino Linotype" w:hAnsi="Palatino Linotype" w:cs="Apple Chancery"/>
          <w:sz w:val="22"/>
          <w:szCs w:val="22"/>
        </w:rPr>
        <w:t xml:space="preserve">to migrate </w:t>
      </w:r>
      <w:r w:rsidR="002553BD" w:rsidRPr="00A11D38">
        <w:rPr>
          <w:rFonts w:ascii="Palatino Linotype" w:hAnsi="Palatino Linotype" w:cs="Apple Chancery"/>
          <w:sz w:val="22"/>
          <w:szCs w:val="22"/>
        </w:rPr>
        <w:t>i</w:t>
      </w:r>
      <w:r w:rsidR="00DB59F6" w:rsidRPr="00A11D38">
        <w:rPr>
          <w:rFonts w:ascii="Palatino Linotype" w:hAnsi="Palatino Linotype" w:cs="Apple Chancery"/>
          <w:sz w:val="22"/>
          <w:szCs w:val="22"/>
        </w:rPr>
        <w:t>s absolute. The right to cross borders can</w:t>
      </w:r>
      <w:r w:rsidR="00780D24" w:rsidRPr="00A11D38">
        <w:rPr>
          <w:rFonts w:ascii="Palatino Linotype" w:hAnsi="Palatino Linotype" w:cs="Apple Chancery"/>
          <w:sz w:val="22"/>
          <w:szCs w:val="22"/>
        </w:rPr>
        <w:t xml:space="preserve"> be </w:t>
      </w:r>
      <w:r w:rsidR="00025E83" w:rsidRPr="00A11D38">
        <w:rPr>
          <w:rFonts w:ascii="Palatino Linotype" w:hAnsi="Palatino Linotype" w:cs="Apple Chancery"/>
          <w:sz w:val="22"/>
          <w:szCs w:val="22"/>
        </w:rPr>
        <w:t>overridden</w:t>
      </w:r>
      <w:r w:rsidR="00780D24" w:rsidRPr="00A11D38">
        <w:rPr>
          <w:rFonts w:ascii="Palatino Linotype" w:hAnsi="Palatino Linotype" w:cs="Apple Chancery"/>
          <w:sz w:val="22"/>
          <w:szCs w:val="22"/>
        </w:rPr>
        <w:t xml:space="preserve"> </w:t>
      </w:r>
      <w:r w:rsidR="0067591A" w:rsidRPr="00A11D38">
        <w:rPr>
          <w:rFonts w:ascii="Palatino Linotype" w:hAnsi="Palatino Linotype" w:cs="Apple Chancery"/>
          <w:sz w:val="22"/>
          <w:szCs w:val="22"/>
        </w:rPr>
        <w:t>by other</w:t>
      </w:r>
      <w:r w:rsidR="00780D24" w:rsidRPr="00A11D38">
        <w:rPr>
          <w:rFonts w:ascii="Palatino Linotype" w:hAnsi="Palatino Linotype" w:cs="Apple Chancery"/>
          <w:sz w:val="22"/>
          <w:szCs w:val="22"/>
        </w:rPr>
        <w:t xml:space="preserve"> more urgent rights </w:t>
      </w:r>
      <w:r w:rsidR="0007159D" w:rsidRPr="00A11D38">
        <w:rPr>
          <w:rFonts w:ascii="Palatino Linotype" w:hAnsi="Palatino Linotype" w:cs="Apple Chancery"/>
          <w:sz w:val="22"/>
          <w:szCs w:val="22"/>
        </w:rPr>
        <w:t>(</w:t>
      </w:r>
      <w:proofErr w:type="spellStart"/>
      <w:r w:rsidR="0007159D" w:rsidRPr="00A11D38">
        <w:rPr>
          <w:rFonts w:ascii="Palatino Linotype" w:hAnsi="Palatino Linotype"/>
          <w:sz w:val="22"/>
          <w:szCs w:val="22"/>
        </w:rPr>
        <w:t>Carens</w:t>
      </w:r>
      <w:proofErr w:type="spellEnd"/>
      <w:r w:rsidR="0007159D" w:rsidRPr="00A11D38">
        <w:rPr>
          <w:rFonts w:ascii="Palatino Linotype" w:hAnsi="Palatino Linotype"/>
          <w:sz w:val="22"/>
          <w:szCs w:val="22"/>
        </w:rPr>
        <w:t xml:space="preserve"> 1992 at 33; </w:t>
      </w:r>
      <w:proofErr w:type="spellStart"/>
      <w:r w:rsidR="0007159D" w:rsidRPr="00A11D38">
        <w:rPr>
          <w:rFonts w:ascii="Palatino Linotype" w:eastAsia="Times New Roman" w:hAnsi="Palatino Linotype" w:cs="Times New Roman"/>
          <w:color w:val="000000"/>
          <w:sz w:val="22"/>
          <w:szCs w:val="22"/>
          <w:shd w:val="clear" w:color="auto" w:fill="FFFFFF"/>
          <w:lang w:val="en-GB"/>
        </w:rPr>
        <w:t>Carens</w:t>
      </w:r>
      <w:proofErr w:type="spellEnd"/>
      <w:r w:rsidR="0007159D" w:rsidRPr="00A11D38">
        <w:rPr>
          <w:rFonts w:ascii="Palatino Linotype" w:eastAsia="Times New Roman" w:hAnsi="Palatino Linotype" w:cs="Times New Roman"/>
          <w:color w:val="000000"/>
          <w:sz w:val="22"/>
          <w:szCs w:val="22"/>
          <w:shd w:val="clear" w:color="auto" w:fill="FFFFFF"/>
          <w:lang w:val="en-GB"/>
        </w:rPr>
        <w:t xml:space="preserve"> 1997 at 7; </w:t>
      </w:r>
      <w:proofErr w:type="spellStart"/>
      <w:r w:rsidR="0007159D" w:rsidRPr="00A11D38">
        <w:rPr>
          <w:rFonts w:ascii="Palatino Linotype" w:eastAsia="Times New Roman" w:hAnsi="Palatino Linotype" w:cs="Times New Roman"/>
          <w:color w:val="000000"/>
          <w:sz w:val="22"/>
          <w:szCs w:val="22"/>
          <w:shd w:val="clear" w:color="auto" w:fill="FFFFFF"/>
          <w:lang w:val="en-GB"/>
        </w:rPr>
        <w:t>Oberman</w:t>
      </w:r>
      <w:proofErr w:type="spellEnd"/>
      <w:r w:rsidR="0007159D" w:rsidRPr="00A11D38">
        <w:rPr>
          <w:rFonts w:ascii="Palatino Linotype" w:eastAsia="Times New Roman" w:hAnsi="Palatino Linotype" w:cs="Times New Roman"/>
          <w:color w:val="000000"/>
          <w:sz w:val="22"/>
          <w:szCs w:val="22"/>
          <w:shd w:val="clear" w:color="auto" w:fill="FFFFFF"/>
          <w:lang w:val="en-GB"/>
        </w:rPr>
        <w:t xml:space="preserve"> </w:t>
      </w:r>
      <w:r w:rsidR="0007159D" w:rsidRPr="00A11D38">
        <w:rPr>
          <w:rFonts w:ascii="Palatino Linotype" w:hAnsi="Palatino Linotype"/>
          <w:sz w:val="22"/>
          <w:szCs w:val="22"/>
        </w:rPr>
        <w:t>2016b at 34).</w:t>
      </w:r>
      <w:r w:rsidR="008A1B64" w:rsidRPr="00A11D38">
        <w:rPr>
          <w:rFonts w:ascii="Palatino Linotype" w:hAnsi="Palatino Linotype" w:cs="Apple Chancery"/>
          <w:sz w:val="22"/>
          <w:szCs w:val="22"/>
        </w:rPr>
        <w:t xml:space="preserve"> </w:t>
      </w:r>
      <w:r w:rsidR="00025E83" w:rsidRPr="00A11D38">
        <w:rPr>
          <w:rFonts w:ascii="Palatino Linotype" w:hAnsi="Palatino Linotype" w:cs="Apple Chancery"/>
          <w:sz w:val="22"/>
          <w:szCs w:val="22"/>
        </w:rPr>
        <w:t xml:space="preserve">Proponents of the Human Rights view do not delve into when, precisely, </w:t>
      </w:r>
      <w:r w:rsidR="00DB59F6" w:rsidRPr="00A11D38">
        <w:rPr>
          <w:rFonts w:ascii="Palatino Linotype" w:hAnsi="Palatino Linotype" w:cs="Apple Chancery"/>
          <w:sz w:val="22"/>
          <w:szCs w:val="22"/>
        </w:rPr>
        <w:t>other rights trump the right to migrate</w:t>
      </w:r>
      <w:r w:rsidR="00E34185" w:rsidRPr="00A11D38">
        <w:rPr>
          <w:rFonts w:ascii="Palatino Linotype" w:hAnsi="Palatino Linotype" w:cs="Apple Chancery"/>
          <w:sz w:val="22"/>
          <w:szCs w:val="22"/>
        </w:rPr>
        <w:t xml:space="preserve">, but here is one </w:t>
      </w:r>
      <w:r w:rsidR="00025E83" w:rsidRPr="00A11D38">
        <w:rPr>
          <w:rFonts w:ascii="Palatino Linotype" w:hAnsi="Palatino Linotype" w:cs="Apple Chancery"/>
          <w:sz w:val="22"/>
          <w:szCs w:val="22"/>
        </w:rPr>
        <w:t xml:space="preserve">possibility: </w:t>
      </w:r>
      <w:r w:rsidR="0007159D" w:rsidRPr="00A11D38">
        <w:rPr>
          <w:rFonts w:ascii="Palatino Linotype" w:hAnsi="Palatino Linotype" w:cs="Apple Chancery"/>
          <w:sz w:val="22"/>
          <w:szCs w:val="22"/>
        </w:rPr>
        <w:t>s</w:t>
      </w:r>
      <w:r w:rsidR="001A7DCD" w:rsidRPr="00A11D38">
        <w:rPr>
          <w:rFonts w:ascii="Palatino Linotype" w:hAnsi="Palatino Linotype" w:cs="Apple Chancery"/>
          <w:sz w:val="22"/>
          <w:szCs w:val="22"/>
        </w:rPr>
        <w:t xml:space="preserve">tates can </w:t>
      </w:r>
      <w:r w:rsidR="002553BD" w:rsidRPr="00A11D38">
        <w:rPr>
          <w:rFonts w:ascii="Palatino Linotype" w:hAnsi="Palatino Linotype" w:cs="Apple Chancery"/>
          <w:sz w:val="22"/>
          <w:szCs w:val="22"/>
        </w:rPr>
        <w:t xml:space="preserve">permissibly </w:t>
      </w:r>
      <w:r w:rsidR="001A7DCD" w:rsidRPr="00A11D38">
        <w:rPr>
          <w:rFonts w:ascii="Palatino Linotype" w:hAnsi="Palatino Linotype" w:cs="Apple Chancery"/>
          <w:sz w:val="22"/>
          <w:szCs w:val="22"/>
        </w:rPr>
        <w:t xml:space="preserve">deny entrance if </w:t>
      </w:r>
      <w:r w:rsidR="00780D24" w:rsidRPr="00A11D38">
        <w:rPr>
          <w:rFonts w:ascii="Palatino Linotype" w:hAnsi="Palatino Linotype" w:cs="Apple Chancery"/>
          <w:sz w:val="22"/>
          <w:szCs w:val="22"/>
        </w:rPr>
        <w:t>the</w:t>
      </w:r>
      <w:r w:rsidR="001A7DCD" w:rsidRPr="00A11D38">
        <w:rPr>
          <w:rFonts w:ascii="Palatino Linotype" w:hAnsi="Palatino Linotype" w:cs="Apple Chancery"/>
          <w:sz w:val="22"/>
          <w:szCs w:val="22"/>
        </w:rPr>
        <w:t xml:space="preserve"> risks</w:t>
      </w:r>
      <w:r w:rsidR="00780D24" w:rsidRPr="00A11D38">
        <w:rPr>
          <w:rFonts w:ascii="Palatino Linotype" w:hAnsi="Palatino Linotype" w:cs="Apple Chancery"/>
          <w:sz w:val="22"/>
          <w:szCs w:val="22"/>
        </w:rPr>
        <w:t xml:space="preserve"> </w:t>
      </w:r>
      <w:r w:rsidR="00025E83" w:rsidRPr="00A11D38">
        <w:rPr>
          <w:rFonts w:ascii="Palatino Linotype" w:hAnsi="Palatino Linotype" w:cs="Apple Chancery"/>
          <w:sz w:val="22"/>
          <w:szCs w:val="22"/>
        </w:rPr>
        <w:t xml:space="preserve">migrants </w:t>
      </w:r>
      <w:r w:rsidR="001A7DCD" w:rsidRPr="00A11D38">
        <w:rPr>
          <w:rFonts w:ascii="Palatino Linotype" w:hAnsi="Palatino Linotype" w:cs="Apple Chancery"/>
          <w:sz w:val="22"/>
          <w:szCs w:val="22"/>
        </w:rPr>
        <w:t>would face if</w:t>
      </w:r>
      <w:r w:rsidR="00025E83" w:rsidRPr="00A11D38">
        <w:rPr>
          <w:rFonts w:ascii="Palatino Linotype" w:hAnsi="Palatino Linotype" w:cs="Apple Chancery"/>
          <w:sz w:val="22"/>
          <w:szCs w:val="22"/>
        </w:rPr>
        <w:t xml:space="preserve"> denied entrance </w:t>
      </w:r>
      <w:r w:rsidR="001A7DCD" w:rsidRPr="00A11D38">
        <w:rPr>
          <w:rFonts w:ascii="Palatino Linotype" w:hAnsi="Palatino Linotype" w:cs="Apple Chancery"/>
          <w:sz w:val="22"/>
          <w:szCs w:val="22"/>
        </w:rPr>
        <w:t xml:space="preserve">would be less than the risks citizens would face </w:t>
      </w:r>
      <w:r w:rsidR="00643E5F" w:rsidRPr="00A11D38">
        <w:rPr>
          <w:rFonts w:ascii="Palatino Linotype" w:hAnsi="Palatino Linotype" w:cs="Apple Chancery"/>
          <w:sz w:val="22"/>
          <w:szCs w:val="22"/>
        </w:rPr>
        <w:t xml:space="preserve">if </w:t>
      </w:r>
      <w:r w:rsidR="002213E4" w:rsidRPr="00A11D38">
        <w:rPr>
          <w:rFonts w:ascii="Palatino Linotype" w:hAnsi="Palatino Linotype" w:cs="Apple Chancery"/>
          <w:sz w:val="22"/>
          <w:szCs w:val="22"/>
        </w:rPr>
        <w:t>migrants were granted entrance</w:t>
      </w:r>
      <w:r w:rsidR="00025E83" w:rsidRPr="00A11D38">
        <w:rPr>
          <w:rFonts w:ascii="Palatino Linotype" w:hAnsi="Palatino Linotype" w:cs="Apple Chancery"/>
          <w:sz w:val="22"/>
          <w:szCs w:val="22"/>
        </w:rPr>
        <w:t xml:space="preserve">. </w:t>
      </w:r>
      <w:r w:rsidR="005C6071" w:rsidRPr="00A11D38">
        <w:rPr>
          <w:rFonts w:ascii="Palatino Linotype" w:hAnsi="Palatino Linotype" w:cs="Apple Chancery"/>
          <w:sz w:val="22"/>
          <w:szCs w:val="22"/>
        </w:rPr>
        <w:t xml:space="preserve">For example, </w:t>
      </w:r>
      <w:r w:rsidRPr="00A11D38">
        <w:rPr>
          <w:rFonts w:ascii="Palatino Linotype" w:hAnsi="Palatino Linotype" w:cs="Apple Chancery"/>
          <w:sz w:val="22"/>
          <w:szCs w:val="22"/>
        </w:rPr>
        <w:t xml:space="preserve">if the </w:t>
      </w:r>
      <w:r w:rsidR="005C6071" w:rsidRPr="00A11D38">
        <w:rPr>
          <w:rFonts w:ascii="Palatino Linotype" w:hAnsi="Palatino Linotype" w:cs="Apple Chancery"/>
          <w:sz w:val="22"/>
          <w:szCs w:val="22"/>
        </w:rPr>
        <w:t xml:space="preserve">Thai government </w:t>
      </w:r>
      <w:r w:rsidR="0067591A" w:rsidRPr="00A11D38">
        <w:rPr>
          <w:rFonts w:ascii="Palatino Linotype" w:hAnsi="Palatino Linotype" w:cs="Apple Chancery"/>
          <w:sz w:val="22"/>
          <w:szCs w:val="22"/>
        </w:rPr>
        <w:t xml:space="preserve">limited the number of </w:t>
      </w:r>
      <w:r w:rsidR="005C6071" w:rsidRPr="00A11D38">
        <w:rPr>
          <w:rFonts w:ascii="Palatino Linotype" w:hAnsi="Palatino Linotype" w:cs="Apple Chancery"/>
          <w:sz w:val="22"/>
          <w:szCs w:val="22"/>
        </w:rPr>
        <w:t>tourists</w:t>
      </w:r>
      <w:r w:rsidRPr="00A11D38">
        <w:rPr>
          <w:rFonts w:ascii="Palatino Linotype" w:hAnsi="Palatino Linotype" w:cs="Apple Chancery"/>
          <w:sz w:val="22"/>
          <w:szCs w:val="22"/>
        </w:rPr>
        <w:t xml:space="preserve"> </w:t>
      </w:r>
      <w:r w:rsidR="005C6071" w:rsidRPr="00A11D38">
        <w:rPr>
          <w:rFonts w:ascii="Palatino Linotype" w:hAnsi="Palatino Linotype" w:cs="Apple Chancery"/>
          <w:sz w:val="22"/>
          <w:szCs w:val="22"/>
        </w:rPr>
        <w:t>arriv</w:t>
      </w:r>
      <w:r w:rsidRPr="00A11D38">
        <w:rPr>
          <w:rFonts w:ascii="Palatino Linotype" w:hAnsi="Palatino Linotype" w:cs="Apple Chancery"/>
          <w:sz w:val="22"/>
          <w:szCs w:val="22"/>
        </w:rPr>
        <w:t>ing</w:t>
      </w:r>
      <w:r w:rsidR="005C6071" w:rsidRPr="00A11D38">
        <w:rPr>
          <w:rFonts w:ascii="Palatino Linotype" w:hAnsi="Palatino Linotype" w:cs="Apple Chancery"/>
          <w:sz w:val="22"/>
          <w:szCs w:val="22"/>
        </w:rPr>
        <w:t xml:space="preserve"> </w:t>
      </w:r>
      <w:r w:rsidR="00DB59F6" w:rsidRPr="00A11D38">
        <w:rPr>
          <w:rFonts w:ascii="Palatino Linotype" w:hAnsi="Palatino Linotype" w:cs="Apple Chancery"/>
          <w:sz w:val="22"/>
          <w:szCs w:val="22"/>
        </w:rPr>
        <w:t>on any given year</w:t>
      </w:r>
      <w:r w:rsidRPr="00A11D38">
        <w:rPr>
          <w:rFonts w:ascii="Palatino Linotype" w:hAnsi="Palatino Linotype" w:cs="Apple Chancery"/>
          <w:sz w:val="22"/>
          <w:szCs w:val="22"/>
        </w:rPr>
        <w:t xml:space="preserve">, this might be justified to prevent </w:t>
      </w:r>
      <w:r w:rsidR="009D2D15" w:rsidRPr="00A11D38">
        <w:rPr>
          <w:rFonts w:ascii="Palatino Linotype" w:hAnsi="Palatino Linotype" w:cs="Apple Chancery"/>
          <w:sz w:val="22"/>
          <w:szCs w:val="22"/>
        </w:rPr>
        <w:t>it</w:t>
      </w:r>
      <w:r w:rsidR="005C6071" w:rsidRPr="00A11D38">
        <w:rPr>
          <w:rFonts w:ascii="Palatino Linotype" w:hAnsi="Palatino Linotype" w:cs="Apple Chancery"/>
          <w:sz w:val="22"/>
          <w:szCs w:val="22"/>
        </w:rPr>
        <w:t xml:space="preserve">s </w:t>
      </w:r>
      <w:r w:rsidRPr="00A11D38">
        <w:rPr>
          <w:rFonts w:ascii="Palatino Linotype" w:hAnsi="Palatino Linotype" w:cs="Apple Chancery"/>
          <w:sz w:val="22"/>
          <w:szCs w:val="22"/>
        </w:rPr>
        <w:t>transportation from being</w:t>
      </w:r>
      <w:r w:rsidR="005C6071" w:rsidRPr="00A11D38">
        <w:rPr>
          <w:rFonts w:ascii="Palatino Linotype" w:hAnsi="Palatino Linotype" w:cs="Apple Chancery"/>
          <w:sz w:val="22"/>
          <w:szCs w:val="22"/>
        </w:rPr>
        <w:t xml:space="preserve"> </w:t>
      </w:r>
      <w:r w:rsidR="0057090D">
        <w:rPr>
          <w:rFonts w:ascii="Palatino Linotype" w:hAnsi="Palatino Linotype" w:cs="Apple Chancery"/>
          <w:sz w:val="22"/>
          <w:szCs w:val="22"/>
        </w:rPr>
        <w:t xml:space="preserve">unsafely </w:t>
      </w:r>
      <w:r w:rsidR="005C6071" w:rsidRPr="00A11D38">
        <w:rPr>
          <w:rFonts w:ascii="Palatino Linotype" w:hAnsi="Palatino Linotype" w:cs="Apple Chancery"/>
          <w:sz w:val="22"/>
          <w:szCs w:val="22"/>
        </w:rPr>
        <w:t xml:space="preserve">overwhelmed </w:t>
      </w:r>
      <w:r w:rsidRPr="00A11D38">
        <w:rPr>
          <w:rFonts w:ascii="Palatino Linotype" w:hAnsi="Palatino Linotype" w:cs="Apple Chancery"/>
          <w:sz w:val="22"/>
          <w:szCs w:val="22"/>
        </w:rPr>
        <w:t>by</w:t>
      </w:r>
      <w:r w:rsidR="005C6071" w:rsidRPr="00A11D38">
        <w:rPr>
          <w:rFonts w:ascii="Palatino Linotype" w:hAnsi="Palatino Linotype" w:cs="Apple Chancery"/>
          <w:sz w:val="22"/>
          <w:szCs w:val="22"/>
        </w:rPr>
        <w:t xml:space="preserve"> the sudden influx of tourists. Similarly, former colonies may have a right to limit immigration from former colo</w:t>
      </w:r>
      <w:r w:rsidR="009D2D15" w:rsidRPr="00A11D38">
        <w:rPr>
          <w:rFonts w:ascii="Palatino Linotype" w:hAnsi="Palatino Linotype" w:cs="Apple Chancery"/>
          <w:sz w:val="22"/>
          <w:szCs w:val="22"/>
        </w:rPr>
        <w:t xml:space="preserve">nizing countries </w:t>
      </w:r>
      <w:r w:rsidR="005C6071" w:rsidRPr="00A11D38">
        <w:rPr>
          <w:rFonts w:ascii="Palatino Linotype" w:hAnsi="Palatino Linotype" w:cs="Apple Chancery"/>
          <w:sz w:val="22"/>
          <w:szCs w:val="22"/>
        </w:rPr>
        <w:t xml:space="preserve">to protect the basic rights of residents from foreign interests. </w:t>
      </w:r>
      <w:r w:rsidR="00551BDC" w:rsidRPr="00A11D38">
        <w:rPr>
          <w:rFonts w:ascii="Palatino Linotype" w:hAnsi="Palatino Linotype" w:cs="Apple Chancery"/>
          <w:sz w:val="22"/>
          <w:szCs w:val="22"/>
        </w:rPr>
        <w:t>A very wealthy state may be able to prevent the entrance of</w:t>
      </w:r>
      <w:r w:rsidR="00000DEA" w:rsidRPr="00A11D38">
        <w:rPr>
          <w:rFonts w:ascii="Palatino Linotype" w:hAnsi="Palatino Linotype" w:cs="Apple Chancery"/>
          <w:sz w:val="22"/>
          <w:szCs w:val="22"/>
        </w:rPr>
        <w:t xml:space="preserve"> migrants if these migrants had a history of violence and would</w:t>
      </w:r>
      <w:r w:rsidR="00551BDC" w:rsidRPr="00A11D38">
        <w:rPr>
          <w:rFonts w:ascii="Palatino Linotype" w:hAnsi="Palatino Linotype" w:cs="Apple Chancery"/>
          <w:sz w:val="22"/>
          <w:szCs w:val="22"/>
        </w:rPr>
        <w:t xml:space="preserve"> create a risk to national security. </w:t>
      </w:r>
      <w:r w:rsidRPr="00A11D38">
        <w:rPr>
          <w:rFonts w:ascii="Palatino Linotype" w:hAnsi="Palatino Linotype" w:cs="Apple Chancery"/>
          <w:sz w:val="22"/>
          <w:szCs w:val="22"/>
        </w:rPr>
        <w:t xml:space="preserve">In some </w:t>
      </w:r>
      <w:proofErr w:type="gramStart"/>
      <w:r w:rsidRPr="00A11D38">
        <w:rPr>
          <w:rFonts w:ascii="Palatino Linotype" w:hAnsi="Palatino Linotype" w:cs="Apple Chancery"/>
          <w:sz w:val="22"/>
          <w:szCs w:val="22"/>
        </w:rPr>
        <w:t>cases</w:t>
      </w:r>
      <w:proofErr w:type="gramEnd"/>
      <w:r w:rsidRPr="00A11D38">
        <w:rPr>
          <w:rFonts w:ascii="Palatino Linotype" w:hAnsi="Palatino Linotype" w:cs="Apple Chancery"/>
          <w:sz w:val="22"/>
          <w:szCs w:val="22"/>
        </w:rPr>
        <w:t xml:space="preserve"> t</w:t>
      </w:r>
      <w:r w:rsidR="005C6071" w:rsidRPr="00A11D38">
        <w:rPr>
          <w:rFonts w:ascii="Palatino Linotype" w:hAnsi="Palatino Linotype" w:cs="Apple Chancery"/>
          <w:sz w:val="22"/>
          <w:szCs w:val="22"/>
        </w:rPr>
        <w:t xml:space="preserve">he Human Rights view may </w:t>
      </w:r>
      <w:r w:rsidR="002553BD" w:rsidRPr="00A11D38">
        <w:rPr>
          <w:rFonts w:ascii="Palatino Linotype" w:hAnsi="Palatino Linotype" w:cs="Apple Chancery"/>
          <w:sz w:val="22"/>
          <w:szCs w:val="22"/>
        </w:rPr>
        <w:t xml:space="preserve">even </w:t>
      </w:r>
      <w:r w:rsidR="005C6071" w:rsidRPr="00A11D38">
        <w:rPr>
          <w:rFonts w:ascii="Palatino Linotype" w:hAnsi="Palatino Linotype" w:cs="Apple Chancery"/>
          <w:sz w:val="22"/>
          <w:szCs w:val="22"/>
        </w:rPr>
        <w:t xml:space="preserve">permit denying entrance to refugees. </w:t>
      </w:r>
      <w:r w:rsidR="00147331" w:rsidRPr="00A11D38">
        <w:rPr>
          <w:rFonts w:ascii="Palatino Linotype" w:hAnsi="Palatino Linotype" w:cs="Apple Chancery"/>
          <w:sz w:val="22"/>
          <w:szCs w:val="22"/>
        </w:rPr>
        <w:t xml:space="preserve">Imagine </w:t>
      </w:r>
      <w:r w:rsidR="009402E3" w:rsidRPr="00A11D38">
        <w:rPr>
          <w:rFonts w:ascii="Palatino Linotype" w:hAnsi="Palatino Linotype" w:cs="Apple Chancery"/>
          <w:sz w:val="22"/>
          <w:szCs w:val="22"/>
        </w:rPr>
        <w:t>200,000</w:t>
      </w:r>
      <w:r w:rsidR="000B0387" w:rsidRPr="00A11D38">
        <w:rPr>
          <w:rFonts w:ascii="Palatino Linotype" w:hAnsi="Palatino Linotype" w:cs="Apple Chancery"/>
          <w:sz w:val="22"/>
          <w:szCs w:val="22"/>
        </w:rPr>
        <w:t xml:space="preserve"> refugees</w:t>
      </w:r>
      <w:r w:rsidR="001F14C5" w:rsidRPr="00A11D38">
        <w:rPr>
          <w:rFonts w:ascii="Palatino Linotype" w:hAnsi="Palatino Linotype" w:cs="Apple Chancery"/>
          <w:sz w:val="22"/>
          <w:szCs w:val="22"/>
        </w:rPr>
        <w:t xml:space="preserve"> arrived in</w:t>
      </w:r>
      <w:r w:rsidR="009402E3" w:rsidRPr="00A11D38">
        <w:rPr>
          <w:rFonts w:ascii="Palatino Linotype" w:hAnsi="Palatino Linotype" w:cs="Apple Chancery"/>
          <w:sz w:val="22"/>
          <w:szCs w:val="22"/>
        </w:rPr>
        <w:t xml:space="preserve"> </w:t>
      </w:r>
      <w:r w:rsidR="008F4AEC" w:rsidRPr="00A11D38">
        <w:rPr>
          <w:rFonts w:ascii="Palatino Linotype" w:hAnsi="Palatino Linotype" w:cs="Apple Chancery"/>
          <w:sz w:val="22"/>
          <w:szCs w:val="22"/>
        </w:rPr>
        <w:t>Rwanda within a two-</w:t>
      </w:r>
      <w:r w:rsidR="001F14C5" w:rsidRPr="00A11D38">
        <w:rPr>
          <w:rFonts w:ascii="Palatino Linotype" w:hAnsi="Palatino Linotype" w:cs="Apple Chancery"/>
          <w:sz w:val="22"/>
          <w:szCs w:val="22"/>
        </w:rPr>
        <w:t>year time period, and this led to 3</w:t>
      </w:r>
      <w:r w:rsidR="009402E3" w:rsidRPr="00A11D38">
        <w:rPr>
          <w:rFonts w:ascii="Palatino Linotype" w:hAnsi="Palatino Linotype" w:cs="Apple Chancery"/>
          <w:sz w:val="22"/>
          <w:szCs w:val="22"/>
        </w:rPr>
        <w:t xml:space="preserve">00,000 </w:t>
      </w:r>
      <w:r w:rsidR="00780D24" w:rsidRPr="00A11D38">
        <w:rPr>
          <w:rFonts w:ascii="Palatino Linotype" w:hAnsi="Palatino Linotype" w:cs="Apple Chancery"/>
          <w:sz w:val="22"/>
          <w:szCs w:val="22"/>
        </w:rPr>
        <w:t>Rwandan</w:t>
      </w:r>
      <w:r w:rsidR="009402E3" w:rsidRPr="00A11D38">
        <w:rPr>
          <w:rFonts w:ascii="Palatino Linotype" w:hAnsi="Palatino Linotype" w:cs="Apple Chancery"/>
          <w:sz w:val="22"/>
          <w:szCs w:val="22"/>
        </w:rPr>
        <w:t xml:space="preserve"> citi</w:t>
      </w:r>
      <w:r w:rsidR="001F14C5" w:rsidRPr="00A11D38">
        <w:rPr>
          <w:rFonts w:ascii="Palatino Linotype" w:hAnsi="Palatino Linotype" w:cs="Apple Chancery"/>
          <w:sz w:val="22"/>
          <w:szCs w:val="22"/>
        </w:rPr>
        <w:t>zens lacking life-saving treatment</w:t>
      </w:r>
      <w:r w:rsidR="00147331" w:rsidRPr="00A11D38">
        <w:rPr>
          <w:rFonts w:ascii="Palatino Linotype" w:hAnsi="Palatino Linotype" w:cs="Apple Chancery"/>
          <w:sz w:val="22"/>
          <w:szCs w:val="22"/>
        </w:rPr>
        <w:t xml:space="preserve"> due to the overwhelming number of new arrivals accessing </w:t>
      </w:r>
      <w:r w:rsidR="009D2D15" w:rsidRPr="00A11D38">
        <w:rPr>
          <w:rFonts w:ascii="Palatino Linotype" w:hAnsi="Palatino Linotype" w:cs="Apple Chancery"/>
          <w:sz w:val="22"/>
          <w:szCs w:val="22"/>
        </w:rPr>
        <w:t xml:space="preserve">health </w:t>
      </w:r>
      <w:r w:rsidR="00147331" w:rsidRPr="00A11D38">
        <w:rPr>
          <w:rFonts w:ascii="Palatino Linotype" w:hAnsi="Palatino Linotype" w:cs="Apple Chancery"/>
          <w:sz w:val="22"/>
          <w:szCs w:val="22"/>
        </w:rPr>
        <w:t>clinics</w:t>
      </w:r>
      <w:r w:rsidR="001F14C5" w:rsidRPr="00A11D38">
        <w:rPr>
          <w:rFonts w:ascii="Palatino Linotype" w:hAnsi="Palatino Linotype" w:cs="Apple Chancery"/>
          <w:sz w:val="22"/>
          <w:szCs w:val="22"/>
        </w:rPr>
        <w:t xml:space="preserve">. </w:t>
      </w:r>
      <w:r w:rsidRPr="00A11D38">
        <w:rPr>
          <w:rFonts w:ascii="Palatino Linotype" w:hAnsi="Palatino Linotype" w:cs="Apple Chancery"/>
          <w:sz w:val="22"/>
          <w:szCs w:val="22"/>
        </w:rPr>
        <w:t>D</w:t>
      </w:r>
      <w:r w:rsidR="00643E5F" w:rsidRPr="00A11D38">
        <w:rPr>
          <w:rFonts w:ascii="Palatino Linotype" w:hAnsi="Palatino Linotype" w:cs="Apple Chancery"/>
          <w:sz w:val="22"/>
          <w:szCs w:val="22"/>
        </w:rPr>
        <w:t xml:space="preserve">enying entrance </w:t>
      </w:r>
      <w:r w:rsidRPr="00A11D38">
        <w:rPr>
          <w:rFonts w:ascii="Palatino Linotype" w:hAnsi="Palatino Linotype" w:cs="Apple Chancery"/>
          <w:sz w:val="22"/>
          <w:szCs w:val="22"/>
        </w:rPr>
        <w:t>could</w:t>
      </w:r>
      <w:r w:rsidR="00643E5F" w:rsidRPr="00A11D38">
        <w:rPr>
          <w:rFonts w:ascii="Palatino Linotype" w:hAnsi="Palatino Linotype" w:cs="Apple Chancery"/>
          <w:sz w:val="22"/>
          <w:szCs w:val="22"/>
        </w:rPr>
        <w:t xml:space="preserve"> be permissible. </w:t>
      </w:r>
    </w:p>
    <w:p w14:paraId="7E319280" w14:textId="77777777" w:rsidR="00881144" w:rsidRPr="00A11D38" w:rsidRDefault="00881144" w:rsidP="00D336DB">
      <w:pPr>
        <w:tabs>
          <w:tab w:val="left" w:pos="8789"/>
          <w:tab w:val="left" w:pos="8931"/>
        </w:tabs>
        <w:spacing w:line="360" w:lineRule="auto"/>
        <w:ind w:right="78"/>
        <w:jc w:val="both"/>
        <w:rPr>
          <w:rFonts w:ascii="Palatino Linotype" w:hAnsi="Palatino Linotype" w:cs="Apple Chancery"/>
          <w:sz w:val="22"/>
          <w:szCs w:val="22"/>
        </w:rPr>
      </w:pPr>
    </w:p>
    <w:p w14:paraId="70A83659" w14:textId="0151E6C5" w:rsidR="0075194F" w:rsidRPr="00A11D38" w:rsidRDefault="00B767AD" w:rsidP="00D336DB">
      <w:pPr>
        <w:tabs>
          <w:tab w:val="left" w:pos="8789"/>
          <w:tab w:val="left" w:pos="8931"/>
        </w:tabs>
        <w:spacing w:line="360" w:lineRule="auto"/>
        <w:ind w:left="-284" w:right="78"/>
        <w:jc w:val="both"/>
        <w:rPr>
          <w:rFonts w:ascii="Palatino Linotype" w:hAnsi="Palatino Linotype" w:cs="Apple Chancery"/>
          <w:sz w:val="22"/>
          <w:szCs w:val="22"/>
        </w:rPr>
      </w:pPr>
      <w:r w:rsidRPr="00A11D38">
        <w:rPr>
          <w:rFonts w:ascii="Palatino Linotype" w:hAnsi="Palatino Linotype" w:cs="Apple Chancery"/>
          <w:sz w:val="22"/>
          <w:szCs w:val="22"/>
        </w:rPr>
        <w:t>3</w:t>
      </w:r>
      <w:r w:rsidR="0075194F" w:rsidRPr="00A11D38">
        <w:rPr>
          <w:rFonts w:ascii="Palatino Linotype" w:hAnsi="Palatino Linotype" w:cs="Apple Chancery"/>
          <w:sz w:val="22"/>
          <w:szCs w:val="22"/>
        </w:rPr>
        <w:t>.2 Criminalizing smuggling</w:t>
      </w:r>
    </w:p>
    <w:p w14:paraId="4CB0EF3C" w14:textId="4B9C54A2" w:rsidR="007426EE" w:rsidRPr="00A11D38" w:rsidRDefault="0014554C" w:rsidP="00D336DB">
      <w:pPr>
        <w:tabs>
          <w:tab w:val="left" w:pos="8789"/>
          <w:tab w:val="left" w:pos="8931"/>
        </w:tabs>
        <w:spacing w:line="360" w:lineRule="auto"/>
        <w:ind w:left="-284" w:right="78"/>
        <w:jc w:val="both"/>
        <w:rPr>
          <w:rFonts w:ascii="Palatino Linotype" w:hAnsi="Palatino Linotype" w:cs="Apple Chancery"/>
          <w:sz w:val="22"/>
          <w:szCs w:val="22"/>
        </w:rPr>
      </w:pPr>
      <w:r w:rsidRPr="00A11D38">
        <w:rPr>
          <w:rFonts w:ascii="Palatino Linotype" w:hAnsi="Palatino Linotype" w:cs="Apple Chancery"/>
          <w:sz w:val="22"/>
          <w:szCs w:val="22"/>
        </w:rPr>
        <w:t>I</w:t>
      </w:r>
      <w:r w:rsidR="007426EE" w:rsidRPr="00A11D38">
        <w:rPr>
          <w:rFonts w:ascii="Palatino Linotype" w:hAnsi="Palatino Linotype" w:cs="Apple Chancery"/>
          <w:sz w:val="22"/>
          <w:szCs w:val="22"/>
        </w:rPr>
        <w:t xml:space="preserve">f </w:t>
      </w:r>
      <w:r w:rsidR="00904E80" w:rsidRPr="00A11D38">
        <w:rPr>
          <w:rFonts w:ascii="Palatino Linotype" w:hAnsi="Palatino Linotype" w:cs="Apple Chancery"/>
          <w:sz w:val="22"/>
          <w:szCs w:val="22"/>
        </w:rPr>
        <w:t>a</w:t>
      </w:r>
      <w:r w:rsidR="007426EE" w:rsidRPr="00A11D38">
        <w:rPr>
          <w:rFonts w:ascii="Palatino Linotype" w:hAnsi="Palatino Linotype" w:cs="Apple Chancery"/>
          <w:sz w:val="22"/>
          <w:szCs w:val="22"/>
        </w:rPr>
        <w:t xml:space="preserve"> state is permitted to prevent</w:t>
      </w:r>
      <w:r w:rsidR="00DC00E7" w:rsidRPr="00A11D38">
        <w:rPr>
          <w:rFonts w:ascii="Palatino Linotype" w:hAnsi="Palatino Linotype" w:cs="Apple Chancery"/>
          <w:sz w:val="22"/>
          <w:szCs w:val="22"/>
        </w:rPr>
        <w:t xml:space="preserve"> entrance</w:t>
      </w:r>
      <w:r w:rsidR="00113BB7" w:rsidRPr="00A11D38">
        <w:rPr>
          <w:rFonts w:ascii="Palatino Linotype" w:hAnsi="Palatino Linotype" w:cs="Apple Chancery"/>
          <w:sz w:val="22"/>
          <w:szCs w:val="22"/>
        </w:rPr>
        <w:t xml:space="preserve"> some of the time</w:t>
      </w:r>
      <w:r w:rsidRPr="00A11D38">
        <w:rPr>
          <w:rFonts w:ascii="Palatino Linotype" w:hAnsi="Palatino Linotype" w:cs="Apple Chancery"/>
          <w:sz w:val="22"/>
          <w:szCs w:val="22"/>
        </w:rPr>
        <w:t xml:space="preserve"> – and all three of the above theories accept this claim – perhaps</w:t>
      </w:r>
      <w:r w:rsidR="00AC6E92" w:rsidRPr="00A11D38">
        <w:rPr>
          <w:rFonts w:ascii="Palatino Linotype" w:hAnsi="Palatino Linotype" w:cs="Apple Chancery"/>
          <w:sz w:val="22"/>
          <w:szCs w:val="22"/>
        </w:rPr>
        <w:t xml:space="preserve"> </w:t>
      </w:r>
      <w:r w:rsidR="00E573D4" w:rsidRPr="00A11D38">
        <w:rPr>
          <w:rFonts w:ascii="Palatino Linotype" w:hAnsi="Palatino Linotype" w:cs="Apple Chancery"/>
          <w:sz w:val="22"/>
          <w:szCs w:val="22"/>
        </w:rPr>
        <w:t xml:space="preserve">it is permitted to arrest </w:t>
      </w:r>
      <w:r w:rsidR="007426EE" w:rsidRPr="00A11D38">
        <w:rPr>
          <w:rFonts w:ascii="Palatino Linotype" w:hAnsi="Palatino Linotype" w:cs="Apple Chancery"/>
          <w:sz w:val="22"/>
          <w:szCs w:val="22"/>
        </w:rPr>
        <w:t>smuggler</w:t>
      </w:r>
      <w:r w:rsidR="00E573D4" w:rsidRPr="00A11D38">
        <w:rPr>
          <w:rFonts w:ascii="Palatino Linotype" w:hAnsi="Palatino Linotype" w:cs="Apple Chancery"/>
          <w:sz w:val="22"/>
          <w:szCs w:val="22"/>
        </w:rPr>
        <w:t>s</w:t>
      </w:r>
      <w:r w:rsidR="007426EE" w:rsidRPr="00A11D38">
        <w:rPr>
          <w:rFonts w:ascii="Palatino Linotype" w:hAnsi="Palatino Linotype" w:cs="Apple Chancery"/>
          <w:sz w:val="22"/>
          <w:szCs w:val="22"/>
        </w:rPr>
        <w:t xml:space="preserve"> </w:t>
      </w:r>
      <w:r w:rsidR="00113BB7" w:rsidRPr="00A11D38">
        <w:rPr>
          <w:rFonts w:ascii="Palatino Linotype" w:hAnsi="Palatino Linotype" w:cs="Apple Chancery"/>
          <w:sz w:val="22"/>
          <w:szCs w:val="22"/>
        </w:rPr>
        <w:t>some of the time</w:t>
      </w:r>
      <w:r w:rsidR="007426EE" w:rsidRPr="00A11D38">
        <w:rPr>
          <w:rFonts w:ascii="Palatino Linotype" w:hAnsi="Palatino Linotype" w:cs="Apple Chancery"/>
          <w:sz w:val="22"/>
          <w:szCs w:val="22"/>
        </w:rPr>
        <w:t>.</w:t>
      </w:r>
      <w:r w:rsidR="00113BB7" w:rsidRPr="00A11D38">
        <w:rPr>
          <w:rFonts w:ascii="Palatino Linotype" w:hAnsi="Palatino Linotype" w:cs="Apple Chancery"/>
          <w:sz w:val="22"/>
          <w:szCs w:val="22"/>
        </w:rPr>
        <w:t xml:space="preserve"> For example, according to the Good Samaritan View, a state is permitted to deny entrance </w:t>
      </w:r>
      <w:r w:rsidR="002F47BF" w:rsidRPr="00A11D38">
        <w:rPr>
          <w:rFonts w:ascii="Palatino Linotype" w:hAnsi="Palatino Linotype" w:cs="Apple Chancery"/>
          <w:sz w:val="22"/>
          <w:szCs w:val="22"/>
        </w:rPr>
        <w:t>to non-refugee</w:t>
      </w:r>
      <w:r w:rsidR="002553BD" w:rsidRPr="00A11D38">
        <w:rPr>
          <w:rFonts w:ascii="Palatino Linotype" w:hAnsi="Palatino Linotype" w:cs="Apple Chancery"/>
          <w:sz w:val="22"/>
          <w:szCs w:val="22"/>
        </w:rPr>
        <w:t xml:space="preserve">s </w:t>
      </w:r>
      <w:r w:rsidR="002F47BF" w:rsidRPr="00A11D38">
        <w:rPr>
          <w:rFonts w:ascii="Palatino Linotype" w:hAnsi="Palatino Linotype" w:cs="Apple Chancery"/>
          <w:sz w:val="22"/>
          <w:szCs w:val="22"/>
        </w:rPr>
        <w:t xml:space="preserve">and to some </w:t>
      </w:r>
      <w:r w:rsidR="00113BB7" w:rsidRPr="00A11D38">
        <w:rPr>
          <w:rFonts w:ascii="Palatino Linotype" w:hAnsi="Palatino Linotype" w:cs="Apple Chancery"/>
          <w:sz w:val="22"/>
          <w:szCs w:val="22"/>
        </w:rPr>
        <w:t>refugee</w:t>
      </w:r>
      <w:r w:rsidR="002F47BF" w:rsidRPr="00A11D38">
        <w:rPr>
          <w:rFonts w:ascii="Palatino Linotype" w:hAnsi="Palatino Linotype" w:cs="Apple Chancery"/>
          <w:sz w:val="22"/>
          <w:szCs w:val="22"/>
        </w:rPr>
        <w:t>s</w:t>
      </w:r>
      <w:r w:rsidR="00005573" w:rsidRPr="00A11D38">
        <w:rPr>
          <w:rFonts w:ascii="Palatino Linotype" w:hAnsi="Palatino Linotype" w:cs="Apple Chancery"/>
          <w:sz w:val="22"/>
          <w:szCs w:val="22"/>
        </w:rPr>
        <w:t>, and we</w:t>
      </w:r>
      <w:r w:rsidR="00113BB7" w:rsidRPr="00A11D38">
        <w:rPr>
          <w:rFonts w:ascii="Palatino Linotype" w:hAnsi="Palatino Linotype" w:cs="Apple Chancery"/>
          <w:sz w:val="22"/>
          <w:szCs w:val="22"/>
        </w:rPr>
        <w:t xml:space="preserve"> might therefore suppose the Good Samaritan View </w:t>
      </w:r>
      <w:r w:rsidR="008702D8" w:rsidRPr="00A11D38">
        <w:rPr>
          <w:rFonts w:ascii="Palatino Linotype" w:hAnsi="Palatino Linotype" w:cs="Apple Chancery"/>
          <w:sz w:val="22"/>
          <w:szCs w:val="22"/>
        </w:rPr>
        <w:t xml:space="preserve">holds that states have a right to </w:t>
      </w:r>
      <w:r w:rsidR="00113BB7" w:rsidRPr="00A11D38">
        <w:rPr>
          <w:rFonts w:ascii="Palatino Linotype" w:hAnsi="Palatino Linotype" w:cs="Apple Chancery"/>
          <w:sz w:val="22"/>
          <w:szCs w:val="22"/>
        </w:rPr>
        <w:t xml:space="preserve">arrest smugglers who bring </w:t>
      </w:r>
      <w:r w:rsidR="008702D8" w:rsidRPr="00A11D38">
        <w:rPr>
          <w:rFonts w:ascii="Palatino Linotype" w:hAnsi="Palatino Linotype" w:cs="Apple Chancery"/>
          <w:sz w:val="22"/>
          <w:szCs w:val="22"/>
        </w:rPr>
        <w:t xml:space="preserve">some </w:t>
      </w:r>
      <w:r w:rsidR="00113BB7" w:rsidRPr="00A11D38">
        <w:rPr>
          <w:rFonts w:ascii="Palatino Linotype" w:hAnsi="Palatino Linotype" w:cs="Apple Chancery"/>
          <w:sz w:val="22"/>
          <w:szCs w:val="22"/>
        </w:rPr>
        <w:t xml:space="preserve">immigrants </w:t>
      </w:r>
      <w:r w:rsidR="008702D8" w:rsidRPr="00A11D38">
        <w:rPr>
          <w:rFonts w:ascii="Palatino Linotype" w:hAnsi="Palatino Linotype" w:cs="Apple Chancery"/>
          <w:sz w:val="22"/>
          <w:szCs w:val="22"/>
        </w:rPr>
        <w:t xml:space="preserve">and refugees. </w:t>
      </w:r>
      <w:r w:rsidR="00020DA5" w:rsidRPr="00A11D38">
        <w:rPr>
          <w:rFonts w:ascii="Palatino Linotype" w:hAnsi="Palatino Linotype" w:cs="Apple Chancery"/>
          <w:sz w:val="22"/>
          <w:szCs w:val="22"/>
        </w:rPr>
        <w:t xml:space="preserve">When scholars support arresting smugglers, they </w:t>
      </w:r>
      <w:r w:rsidR="00571D89" w:rsidRPr="00A11D38">
        <w:rPr>
          <w:rFonts w:ascii="Palatino Linotype" w:hAnsi="Palatino Linotype" w:cs="Apple Chancery"/>
          <w:sz w:val="22"/>
          <w:szCs w:val="22"/>
        </w:rPr>
        <w:t xml:space="preserve">often appeal </w:t>
      </w:r>
      <w:r w:rsidR="00AC78A2" w:rsidRPr="00A11D38">
        <w:rPr>
          <w:rFonts w:ascii="Palatino Linotype" w:hAnsi="Palatino Linotype" w:cs="Apple Chancery"/>
          <w:sz w:val="22"/>
          <w:szCs w:val="22"/>
        </w:rPr>
        <w:t>to such a</w:t>
      </w:r>
      <w:r w:rsidR="00571D89" w:rsidRPr="00A11D38">
        <w:rPr>
          <w:rFonts w:ascii="Palatino Linotype" w:hAnsi="Palatino Linotype" w:cs="Apple Chancery"/>
          <w:sz w:val="22"/>
          <w:szCs w:val="22"/>
        </w:rPr>
        <w:t xml:space="preserve"> </w:t>
      </w:r>
      <w:r w:rsidR="00AC78A2" w:rsidRPr="00A11D38">
        <w:rPr>
          <w:rFonts w:ascii="Palatino Linotype" w:hAnsi="Palatino Linotype" w:cs="Apple Chancery"/>
          <w:sz w:val="22"/>
          <w:szCs w:val="22"/>
        </w:rPr>
        <w:t xml:space="preserve">claim. </w:t>
      </w:r>
      <w:r w:rsidR="00571D89" w:rsidRPr="00A11D38">
        <w:rPr>
          <w:rFonts w:ascii="Palatino Linotype" w:hAnsi="Palatino Linotype" w:cs="Apple Chancery"/>
          <w:sz w:val="22"/>
          <w:szCs w:val="22"/>
        </w:rPr>
        <w:lastRenderedPageBreak/>
        <w:t xml:space="preserve">Indeed, </w:t>
      </w:r>
      <w:r w:rsidR="002553BD" w:rsidRPr="00A11D38">
        <w:rPr>
          <w:rFonts w:ascii="Palatino Linotype" w:hAnsi="Palatino Linotype" w:cs="Apple Chancery"/>
          <w:sz w:val="22"/>
          <w:szCs w:val="22"/>
        </w:rPr>
        <w:t xml:space="preserve">even </w:t>
      </w:r>
      <w:r w:rsidR="00571D89" w:rsidRPr="00A11D38">
        <w:rPr>
          <w:rFonts w:ascii="Palatino Linotype" w:hAnsi="Palatino Linotype" w:cs="Apple Chancery"/>
          <w:sz w:val="22"/>
          <w:szCs w:val="22"/>
        </w:rPr>
        <w:t xml:space="preserve">scholars who </w:t>
      </w:r>
      <w:r w:rsidR="00E07063" w:rsidRPr="00A11D38">
        <w:rPr>
          <w:rFonts w:ascii="Palatino Linotype" w:hAnsi="Palatino Linotype" w:cs="Apple Chancery"/>
          <w:sz w:val="22"/>
          <w:szCs w:val="22"/>
        </w:rPr>
        <w:t xml:space="preserve">generally </w:t>
      </w:r>
      <w:r w:rsidR="00571D89" w:rsidRPr="00A11D38">
        <w:rPr>
          <w:rFonts w:ascii="Palatino Linotype" w:hAnsi="Palatino Linotype" w:cs="Apple Chancery"/>
          <w:sz w:val="22"/>
          <w:szCs w:val="22"/>
        </w:rPr>
        <w:t xml:space="preserve">oppose arresting smugglers tend to assume that, </w:t>
      </w:r>
      <w:r w:rsidR="00E07063" w:rsidRPr="00A11D38">
        <w:rPr>
          <w:rFonts w:ascii="Palatino Linotype" w:hAnsi="Palatino Linotype" w:cs="Apple Chancery"/>
          <w:sz w:val="22"/>
          <w:szCs w:val="22"/>
        </w:rPr>
        <w:t>when</w:t>
      </w:r>
      <w:r w:rsidR="00571D89" w:rsidRPr="00A11D38">
        <w:rPr>
          <w:rFonts w:ascii="Palatino Linotype" w:hAnsi="Palatino Linotype" w:cs="Apple Chancery"/>
          <w:sz w:val="22"/>
          <w:szCs w:val="22"/>
        </w:rPr>
        <w:t xml:space="preserve"> state</w:t>
      </w:r>
      <w:r w:rsidR="00E07063" w:rsidRPr="00A11D38">
        <w:rPr>
          <w:rFonts w:ascii="Palatino Linotype" w:hAnsi="Palatino Linotype" w:cs="Apple Chancery"/>
          <w:sz w:val="22"/>
          <w:szCs w:val="22"/>
        </w:rPr>
        <w:t>s</w:t>
      </w:r>
      <w:r w:rsidR="00571D89" w:rsidRPr="00A11D38">
        <w:rPr>
          <w:rFonts w:ascii="Palatino Linotype" w:hAnsi="Palatino Linotype" w:cs="Apple Chancery"/>
          <w:sz w:val="22"/>
          <w:szCs w:val="22"/>
        </w:rPr>
        <w:t xml:space="preserve"> </w:t>
      </w:r>
      <w:r w:rsidR="00E07063" w:rsidRPr="00A11D38">
        <w:rPr>
          <w:rFonts w:ascii="Palatino Linotype" w:hAnsi="Palatino Linotype" w:cs="Apple Chancery"/>
          <w:sz w:val="22"/>
          <w:szCs w:val="22"/>
        </w:rPr>
        <w:t xml:space="preserve">are </w:t>
      </w:r>
      <w:r w:rsidR="00571D89" w:rsidRPr="00A11D38">
        <w:rPr>
          <w:rFonts w:ascii="Palatino Linotype" w:hAnsi="Palatino Linotype" w:cs="Apple Chancery"/>
          <w:sz w:val="22"/>
          <w:szCs w:val="22"/>
        </w:rPr>
        <w:t xml:space="preserve">permitted to deny entrance, </w:t>
      </w:r>
      <w:r w:rsidR="00F3588B" w:rsidRPr="00A11D38">
        <w:rPr>
          <w:rFonts w:ascii="Palatino Linotype" w:hAnsi="Palatino Linotype" w:cs="Apple Chancery"/>
          <w:sz w:val="22"/>
          <w:szCs w:val="22"/>
        </w:rPr>
        <w:t>arresting smugglers</w:t>
      </w:r>
      <w:r w:rsidR="000C0A03" w:rsidRPr="00A11D38">
        <w:rPr>
          <w:rFonts w:ascii="Palatino Linotype" w:hAnsi="Palatino Linotype" w:cs="Apple Chancery"/>
          <w:sz w:val="22"/>
          <w:szCs w:val="22"/>
        </w:rPr>
        <w:t xml:space="preserve"> would be justified.</w:t>
      </w:r>
      <w:r w:rsidR="00020DA5" w:rsidRPr="00A11D38">
        <w:rPr>
          <w:rFonts w:ascii="Palatino Linotype" w:hAnsi="Palatino Linotype" w:cs="Apple Chancery"/>
          <w:sz w:val="22"/>
          <w:szCs w:val="22"/>
        </w:rPr>
        <w:t xml:space="preserve"> </w:t>
      </w:r>
      <w:r w:rsidR="00F3588B" w:rsidRPr="00A11D38">
        <w:rPr>
          <w:rFonts w:ascii="Palatino Linotype" w:hAnsi="Palatino Linotype" w:cs="Apple Chancery"/>
          <w:sz w:val="22"/>
          <w:szCs w:val="22"/>
        </w:rPr>
        <w:t>Such scholars focus on</w:t>
      </w:r>
      <w:r w:rsidR="00571D89" w:rsidRPr="00A11D38">
        <w:rPr>
          <w:rFonts w:ascii="Palatino Linotype" w:hAnsi="Palatino Linotype" w:cs="Apple Chancery"/>
          <w:sz w:val="22"/>
          <w:szCs w:val="22"/>
        </w:rPr>
        <w:t xml:space="preserve"> </w:t>
      </w:r>
      <w:r w:rsidR="00AD5C85" w:rsidRPr="00A11D38">
        <w:rPr>
          <w:rFonts w:ascii="Palatino Linotype" w:hAnsi="Palatino Linotype" w:cs="Apple Chancery"/>
          <w:sz w:val="22"/>
          <w:szCs w:val="22"/>
        </w:rPr>
        <w:t>demonstrating that the state is not permitted to prevent entrance</w:t>
      </w:r>
      <w:r w:rsidR="007C4DD2" w:rsidRPr="00A11D38">
        <w:rPr>
          <w:rFonts w:ascii="Palatino Linotype" w:hAnsi="Palatino Linotype" w:cs="Apple Chancery"/>
          <w:sz w:val="22"/>
          <w:szCs w:val="22"/>
        </w:rPr>
        <w:t xml:space="preserve"> </w:t>
      </w:r>
      <w:r w:rsidR="00E07063" w:rsidRPr="00A11D38">
        <w:rPr>
          <w:rFonts w:ascii="Palatino Linotype" w:hAnsi="Palatino Linotype" w:cs="Apple Chancery"/>
          <w:sz w:val="22"/>
          <w:szCs w:val="22"/>
        </w:rPr>
        <w:t xml:space="preserve">for </w:t>
      </w:r>
      <w:r w:rsidR="007C4DD2" w:rsidRPr="00A11D38">
        <w:rPr>
          <w:rFonts w:ascii="Palatino Linotype" w:hAnsi="Palatino Linotype" w:cs="Apple Chancery"/>
          <w:sz w:val="22"/>
          <w:szCs w:val="22"/>
        </w:rPr>
        <w:t xml:space="preserve">many </w:t>
      </w:r>
      <w:r w:rsidR="00E07063" w:rsidRPr="00A11D38">
        <w:rPr>
          <w:rFonts w:ascii="Palatino Linotype" w:hAnsi="Palatino Linotype" w:cs="Apple Chancery"/>
          <w:sz w:val="22"/>
          <w:szCs w:val="22"/>
        </w:rPr>
        <w:t xml:space="preserve">migrants and refugees, </w:t>
      </w:r>
      <w:r w:rsidR="00AD5C85" w:rsidRPr="00A11D38">
        <w:rPr>
          <w:rFonts w:ascii="Palatino Linotype" w:hAnsi="Palatino Linotype" w:cs="Apple Chancery"/>
          <w:sz w:val="22"/>
          <w:szCs w:val="22"/>
        </w:rPr>
        <w:t xml:space="preserve">and so arresting </w:t>
      </w:r>
      <w:r w:rsidR="0067591A" w:rsidRPr="00A11D38">
        <w:rPr>
          <w:rFonts w:ascii="Palatino Linotype" w:hAnsi="Palatino Linotype" w:cs="Apple Chancery"/>
          <w:sz w:val="22"/>
          <w:szCs w:val="22"/>
        </w:rPr>
        <w:t xml:space="preserve">many </w:t>
      </w:r>
      <w:r w:rsidR="00AD5C85" w:rsidRPr="00A11D38">
        <w:rPr>
          <w:rFonts w:ascii="Palatino Linotype" w:hAnsi="Palatino Linotype" w:cs="Apple Chancery"/>
          <w:sz w:val="22"/>
          <w:szCs w:val="22"/>
        </w:rPr>
        <w:t>smugglers is wrong</w:t>
      </w:r>
      <w:r w:rsidR="00E07063" w:rsidRPr="00A11D38">
        <w:rPr>
          <w:rFonts w:ascii="Palatino Linotype" w:hAnsi="Palatino Linotype" w:cs="Apple Chancery"/>
          <w:sz w:val="22"/>
          <w:szCs w:val="22"/>
        </w:rPr>
        <w:t xml:space="preserve"> </w:t>
      </w:r>
      <w:r w:rsidR="0007159D" w:rsidRPr="00A11D38">
        <w:rPr>
          <w:rFonts w:ascii="Palatino Linotype" w:hAnsi="Palatino Linotype" w:cs="Apple Chancery"/>
          <w:sz w:val="22"/>
          <w:szCs w:val="22"/>
        </w:rPr>
        <w:t>(</w:t>
      </w:r>
      <w:proofErr w:type="spellStart"/>
      <w:r w:rsidR="00036628" w:rsidRPr="00A11D38">
        <w:rPr>
          <w:rFonts w:ascii="Palatino Linotype" w:hAnsi="Palatino Linotype"/>
          <w:sz w:val="22"/>
          <w:szCs w:val="22"/>
        </w:rPr>
        <w:t>Aloyo</w:t>
      </w:r>
      <w:proofErr w:type="spellEnd"/>
      <w:r w:rsidR="00036628" w:rsidRPr="00A11D38">
        <w:rPr>
          <w:rFonts w:ascii="Palatino Linotype" w:hAnsi="Palatino Linotype"/>
          <w:sz w:val="22"/>
          <w:szCs w:val="22"/>
        </w:rPr>
        <w:t xml:space="preserve"> and Cusumano forthcoming at 17; </w:t>
      </w:r>
      <w:proofErr w:type="spellStart"/>
      <w:r w:rsidR="00036628" w:rsidRPr="00A11D38">
        <w:rPr>
          <w:rFonts w:ascii="Palatino Linotype" w:hAnsi="Palatino Linotype"/>
          <w:sz w:val="22"/>
          <w:szCs w:val="22"/>
        </w:rPr>
        <w:t>Kukathas</w:t>
      </w:r>
      <w:proofErr w:type="spellEnd"/>
      <w:r w:rsidR="00036628" w:rsidRPr="00A11D38">
        <w:rPr>
          <w:rFonts w:ascii="Palatino Linotype" w:hAnsi="Palatino Linotype"/>
          <w:sz w:val="22"/>
          <w:szCs w:val="22"/>
        </w:rPr>
        <w:t xml:space="preserve"> 2013; </w:t>
      </w:r>
      <w:r w:rsidR="0007159D" w:rsidRPr="00A11D38">
        <w:rPr>
          <w:rFonts w:ascii="Palatino Linotype" w:hAnsi="Palatino Linotype"/>
          <w:sz w:val="22"/>
          <w:szCs w:val="22"/>
        </w:rPr>
        <w:t>Landry 2016</w:t>
      </w:r>
      <w:r w:rsidR="00036628" w:rsidRPr="00A11D38">
        <w:rPr>
          <w:rFonts w:ascii="Palatino Linotype" w:hAnsi="Palatino Linotype"/>
          <w:sz w:val="22"/>
          <w:szCs w:val="22"/>
        </w:rPr>
        <w:t>)</w:t>
      </w:r>
      <w:r w:rsidR="00D60B55" w:rsidRPr="00A11D38">
        <w:rPr>
          <w:rFonts w:ascii="Palatino Linotype" w:hAnsi="Palatino Linotype" w:cs="Apple Chancery"/>
          <w:sz w:val="22"/>
          <w:szCs w:val="22"/>
        </w:rPr>
        <w:t xml:space="preserve">. </w:t>
      </w:r>
      <w:r w:rsidR="007426EE" w:rsidRPr="00A11D38">
        <w:rPr>
          <w:rFonts w:ascii="Palatino Linotype" w:hAnsi="Palatino Linotype" w:cs="Apple Chancery"/>
          <w:sz w:val="22"/>
          <w:szCs w:val="22"/>
        </w:rPr>
        <w:t xml:space="preserve">Amongst </w:t>
      </w:r>
      <w:r w:rsidR="006F1B48" w:rsidRPr="00A11D38">
        <w:rPr>
          <w:rFonts w:ascii="Palatino Linotype" w:hAnsi="Palatino Linotype" w:cs="Apple Chancery"/>
          <w:sz w:val="22"/>
          <w:szCs w:val="22"/>
        </w:rPr>
        <w:t xml:space="preserve">both </w:t>
      </w:r>
      <w:r w:rsidR="007426EE" w:rsidRPr="00A11D38">
        <w:rPr>
          <w:rFonts w:ascii="Palatino Linotype" w:hAnsi="Palatino Linotype" w:cs="Apple Chancery"/>
          <w:sz w:val="22"/>
          <w:szCs w:val="22"/>
        </w:rPr>
        <w:t>proponents and opponents of criminalization</w:t>
      </w:r>
      <w:r w:rsidR="00D60B55" w:rsidRPr="00A11D38">
        <w:rPr>
          <w:rFonts w:ascii="Palatino Linotype" w:hAnsi="Palatino Linotype" w:cs="Apple Chancery"/>
          <w:sz w:val="22"/>
          <w:szCs w:val="22"/>
        </w:rPr>
        <w:t>,</w:t>
      </w:r>
      <w:r w:rsidR="007426EE" w:rsidRPr="00A11D38">
        <w:rPr>
          <w:rFonts w:ascii="Palatino Linotype" w:hAnsi="Palatino Linotype" w:cs="Apple Chancery"/>
          <w:sz w:val="22"/>
          <w:szCs w:val="22"/>
        </w:rPr>
        <w:t xml:space="preserve"> there is a presumed link between permissible immigration control and permissible arres</w:t>
      </w:r>
      <w:r w:rsidR="006F1B48" w:rsidRPr="00A11D38">
        <w:rPr>
          <w:rFonts w:ascii="Palatino Linotype" w:hAnsi="Palatino Linotype" w:cs="Apple Chancery"/>
          <w:sz w:val="22"/>
          <w:szCs w:val="22"/>
        </w:rPr>
        <w:t xml:space="preserve">ts. </w:t>
      </w:r>
    </w:p>
    <w:p w14:paraId="5AF6E4B6" w14:textId="77777777" w:rsidR="007426EE" w:rsidRPr="00A11D38" w:rsidRDefault="007426EE" w:rsidP="00D336DB">
      <w:pPr>
        <w:tabs>
          <w:tab w:val="left" w:pos="8789"/>
          <w:tab w:val="left" w:pos="8931"/>
        </w:tabs>
        <w:spacing w:line="360" w:lineRule="auto"/>
        <w:ind w:left="-284" w:right="78"/>
        <w:jc w:val="both"/>
        <w:rPr>
          <w:rFonts w:ascii="Palatino Linotype" w:hAnsi="Palatino Linotype" w:cs="Apple Chancery"/>
          <w:sz w:val="22"/>
          <w:szCs w:val="22"/>
        </w:rPr>
      </w:pPr>
    </w:p>
    <w:p w14:paraId="29922410" w14:textId="6DA1DCB4" w:rsidR="00251AC8" w:rsidRPr="00A11D38" w:rsidRDefault="007426EE" w:rsidP="00D336DB">
      <w:pPr>
        <w:tabs>
          <w:tab w:val="left" w:pos="8789"/>
          <w:tab w:val="left" w:pos="8931"/>
        </w:tabs>
        <w:spacing w:line="360" w:lineRule="auto"/>
        <w:ind w:left="-284" w:right="78"/>
        <w:jc w:val="both"/>
        <w:rPr>
          <w:rFonts w:ascii="Palatino Linotype" w:hAnsi="Palatino Linotype" w:cs="Apple Chancery"/>
          <w:sz w:val="22"/>
          <w:szCs w:val="22"/>
        </w:rPr>
      </w:pPr>
      <w:r w:rsidRPr="00A11D38">
        <w:rPr>
          <w:rFonts w:ascii="Palatino Linotype" w:hAnsi="Palatino Linotype" w:cs="Apple Chancery"/>
          <w:sz w:val="22"/>
          <w:szCs w:val="22"/>
        </w:rPr>
        <w:t>This link is far from certain. T</w:t>
      </w:r>
      <w:r w:rsidR="005E4701" w:rsidRPr="00A11D38">
        <w:rPr>
          <w:rFonts w:ascii="Palatino Linotype" w:hAnsi="Palatino Linotype" w:cs="Apple Chancery"/>
          <w:sz w:val="22"/>
          <w:szCs w:val="22"/>
        </w:rPr>
        <w:t>he</w:t>
      </w:r>
      <w:r w:rsidR="005808D9" w:rsidRPr="00A11D38">
        <w:rPr>
          <w:rFonts w:ascii="Palatino Linotype" w:hAnsi="Palatino Linotype" w:cs="Apple Chancery"/>
          <w:sz w:val="22"/>
          <w:szCs w:val="22"/>
        </w:rPr>
        <w:t xml:space="preserve"> right to </w:t>
      </w:r>
      <w:r w:rsidR="00034361" w:rsidRPr="00A11D38">
        <w:rPr>
          <w:rFonts w:ascii="Palatino Linotype" w:hAnsi="Palatino Linotype" w:cs="Apple Chancery"/>
          <w:sz w:val="22"/>
          <w:szCs w:val="22"/>
        </w:rPr>
        <w:t>block entrance</w:t>
      </w:r>
      <w:r w:rsidR="00426A36" w:rsidRPr="00A11D38">
        <w:rPr>
          <w:rFonts w:ascii="Palatino Linotype" w:hAnsi="Palatino Linotype" w:cs="Apple Chancery"/>
          <w:sz w:val="22"/>
          <w:szCs w:val="22"/>
        </w:rPr>
        <w:t xml:space="preserve"> – whether to decrease the number entering or </w:t>
      </w:r>
      <w:r w:rsidR="00C55C2F" w:rsidRPr="00A11D38">
        <w:rPr>
          <w:rFonts w:ascii="Palatino Linotype" w:hAnsi="Palatino Linotype" w:cs="Apple Chancery"/>
          <w:sz w:val="22"/>
          <w:szCs w:val="22"/>
        </w:rPr>
        <w:t xml:space="preserve">control who enters </w:t>
      </w:r>
      <w:r w:rsidR="00426A36" w:rsidRPr="00A11D38">
        <w:rPr>
          <w:rFonts w:ascii="Palatino Linotype" w:hAnsi="Palatino Linotype" w:cs="Apple Chancery"/>
          <w:sz w:val="22"/>
          <w:szCs w:val="22"/>
        </w:rPr>
        <w:t>–</w:t>
      </w:r>
      <w:r w:rsidR="005E4701" w:rsidRPr="00A11D38">
        <w:rPr>
          <w:rFonts w:ascii="Palatino Linotype" w:hAnsi="Palatino Linotype" w:cs="Apple Chancery"/>
          <w:sz w:val="22"/>
          <w:szCs w:val="22"/>
        </w:rPr>
        <w:t xml:space="preserve"> </w:t>
      </w:r>
      <w:r w:rsidR="00426A36" w:rsidRPr="00A11D38">
        <w:rPr>
          <w:rFonts w:ascii="Palatino Linotype" w:hAnsi="Palatino Linotype" w:cs="Apple Chancery"/>
          <w:sz w:val="22"/>
          <w:szCs w:val="22"/>
        </w:rPr>
        <w:t>i</w:t>
      </w:r>
      <w:r w:rsidR="005E4701" w:rsidRPr="00A11D38">
        <w:rPr>
          <w:rFonts w:ascii="Palatino Linotype" w:hAnsi="Palatino Linotype" w:cs="Apple Chancery"/>
          <w:sz w:val="22"/>
          <w:szCs w:val="22"/>
        </w:rPr>
        <w:t xml:space="preserve">s not </w:t>
      </w:r>
      <w:r w:rsidR="000051BB" w:rsidRPr="00A11D38">
        <w:rPr>
          <w:rFonts w:ascii="Palatino Linotype" w:hAnsi="Palatino Linotype" w:cs="Apple Chancery"/>
          <w:sz w:val="22"/>
          <w:szCs w:val="22"/>
        </w:rPr>
        <w:t xml:space="preserve">necessarily </w:t>
      </w:r>
      <w:r w:rsidR="005E4701" w:rsidRPr="00A11D38">
        <w:rPr>
          <w:rFonts w:ascii="Palatino Linotype" w:hAnsi="Palatino Linotype" w:cs="Apple Chancery"/>
          <w:sz w:val="22"/>
          <w:szCs w:val="22"/>
        </w:rPr>
        <w:t xml:space="preserve">the same as the right to arrest individuals assisting with </w:t>
      </w:r>
      <w:r w:rsidR="00034361" w:rsidRPr="00A11D38">
        <w:rPr>
          <w:rFonts w:ascii="Palatino Linotype" w:hAnsi="Palatino Linotype" w:cs="Apple Chancery"/>
          <w:sz w:val="22"/>
          <w:szCs w:val="22"/>
        </w:rPr>
        <w:t>entrance</w:t>
      </w:r>
      <w:r w:rsidR="005808D9" w:rsidRPr="00A11D38">
        <w:rPr>
          <w:rFonts w:ascii="Palatino Linotype" w:hAnsi="Palatino Linotype" w:cs="Apple Chancery"/>
          <w:sz w:val="22"/>
          <w:szCs w:val="22"/>
        </w:rPr>
        <w:t xml:space="preserve">. </w:t>
      </w:r>
      <w:r w:rsidR="000051BB" w:rsidRPr="00A11D38">
        <w:rPr>
          <w:rFonts w:ascii="Palatino Linotype" w:hAnsi="Palatino Linotype" w:cs="Apple Chancery"/>
          <w:sz w:val="22"/>
          <w:szCs w:val="22"/>
        </w:rPr>
        <w:t>When the</w:t>
      </w:r>
      <w:r w:rsidR="006F1B48" w:rsidRPr="00A11D38">
        <w:rPr>
          <w:rFonts w:ascii="Palatino Linotype" w:hAnsi="Palatino Linotype" w:cs="Apple Chancery"/>
          <w:sz w:val="22"/>
          <w:szCs w:val="22"/>
        </w:rPr>
        <w:t xml:space="preserve"> </w:t>
      </w:r>
      <w:r w:rsidR="00904E80" w:rsidRPr="00A11D38">
        <w:rPr>
          <w:rFonts w:ascii="Palatino Linotype" w:hAnsi="Palatino Linotype" w:cs="Apple Chancery"/>
          <w:sz w:val="22"/>
          <w:szCs w:val="22"/>
        </w:rPr>
        <w:t xml:space="preserve">latter </w:t>
      </w:r>
      <w:r w:rsidR="00056A2C" w:rsidRPr="00A11D38">
        <w:rPr>
          <w:rFonts w:ascii="Palatino Linotype" w:hAnsi="Palatino Linotype" w:cs="Apple Chancery"/>
          <w:sz w:val="22"/>
          <w:szCs w:val="22"/>
        </w:rPr>
        <w:t xml:space="preserve">entails far </w:t>
      </w:r>
      <w:r w:rsidR="00904E80" w:rsidRPr="00A11D38">
        <w:rPr>
          <w:rFonts w:ascii="Palatino Linotype" w:hAnsi="Palatino Linotype" w:cs="Apple Chancery"/>
          <w:sz w:val="22"/>
          <w:szCs w:val="22"/>
        </w:rPr>
        <w:t xml:space="preserve">more </w:t>
      </w:r>
      <w:r w:rsidR="00056A2C" w:rsidRPr="00A11D38">
        <w:rPr>
          <w:rFonts w:ascii="Palatino Linotype" w:hAnsi="Palatino Linotype" w:cs="Apple Chancery"/>
          <w:sz w:val="22"/>
          <w:szCs w:val="22"/>
        </w:rPr>
        <w:t xml:space="preserve">coercion, </w:t>
      </w:r>
      <w:r w:rsidR="000051BB" w:rsidRPr="00A11D38">
        <w:rPr>
          <w:rFonts w:ascii="Palatino Linotype" w:hAnsi="Palatino Linotype" w:cs="Apple Chancery"/>
          <w:sz w:val="22"/>
          <w:szCs w:val="22"/>
        </w:rPr>
        <w:t>then</w:t>
      </w:r>
      <w:r w:rsidR="00056A2C" w:rsidRPr="00A11D38">
        <w:rPr>
          <w:rFonts w:ascii="Palatino Linotype" w:hAnsi="Palatino Linotype" w:cs="Apple Chancery"/>
          <w:sz w:val="22"/>
          <w:szCs w:val="22"/>
        </w:rPr>
        <w:t xml:space="preserve"> </w:t>
      </w:r>
      <w:r w:rsidR="00F240A7" w:rsidRPr="00A11D38">
        <w:rPr>
          <w:rFonts w:ascii="Palatino Linotype" w:hAnsi="Palatino Linotype" w:cs="Apple Chancery"/>
          <w:sz w:val="22"/>
          <w:szCs w:val="22"/>
        </w:rPr>
        <w:t>greater</w:t>
      </w:r>
      <w:r w:rsidR="006F1B48" w:rsidRPr="00A11D38">
        <w:rPr>
          <w:rFonts w:ascii="Palatino Linotype" w:hAnsi="Palatino Linotype" w:cs="Apple Chancery"/>
          <w:sz w:val="22"/>
          <w:szCs w:val="22"/>
        </w:rPr>
        <w:t xml:space="preserve"> justification </w:t>
      </w:r>
      <w:r w:rsidR="00056A2C" w:rsidRPr="00A11D38">
        <w:rPr>
          <w:rFonts w:ascii="Palatino Linotype" w:hAnsi="Palatino Linotype" w:cs="Apple Chancery"/>
          <w:sz w:val="22"/>
          <w:szCs w:val="22"/>
        </w:rPr>
        <w:t xml:space="preserve">is </w:t>
      </w:r>
      <w:r w:rsidR="00F240A7" w:rsidRPr="00A11D38">
        <w:rPr>
          <w:rFonts w:ascii="Palatino Linotype" w:hAnsi="Palatino Linotype" w:cs="Apple Chancery"/>
          <w:sz w:val="22"/>
          <w:szCs w:val="22"/>
        </w:rPr>
        <w:t>required</w:t>
      </w:r>
      <w:r w:rsidR="006F1B48" w:rsidRPr="00A11D38">
        <w:rPr>
          <w:rFonts w:ascii="Palatino Linotype" w:hAnsi="Palatino Linotype" w:cs="Apple Chancery"/>
          <w:sz w:val="22"/>
          <w:szCs w:val="22"/>
        </w:rPr>
        <w:t xml:space="preserve">. To demonstrate this point, </w:t>
      </w:r>
      <w:r w:rsidR="00020DA5" w:rsidRPr="00A11D38">
        <w:rPr>
          <w:rFonts w:ascii="Palatino Linotype" w:hAnsi="Palatino Linotype" w:cs="Apple Chancery"/>
          <w:sz w:val="22"/>
          <w:szCs w:val="22"/>
        </w:rPr>
        <w:t>imagine a</w:t>
      </w:r>
      <w:r w:rsidR="003B0FD8" w:rsidRPr="00A11D38">
        <w:rPr>
          <w:rFonts w:ascii="Palatino Linotype" w:hAnsi="Palatino Linotype" w:cs="Apple Chancery"/>
          <w:sz w:val="22"/>
          <w:szCs w:val="22"/>
        </w:rPr>
        <w:t xml:space="preserve"> </w:t>
      </w:r>
      <w:r w:rsidR="005808D9" w:rsidRPr="00A11D38">
        <w:rPr>
          <w:rFonts w:ascii="Palatino Linotype" w:hAnsi="Palatino Linotype" w:cs="Apple Chancery"/>
          <w:sz w:val="22"/>
          <w:szCs w:val="22"/>
        </w:rPr>
        <w:t>hospital</w:t>
      </w:r>
      <w:r w:rsidR="003B0FD8" w:rsidRPr="00A11D38">
        <w:rPr>
          <w:rFonts w:ascii="Palatino Linotype" w:hAnsi="Palatino Linotype" w:cs="Apple Chancery"/>
          <w:sz w:val="22"/>
          <w:szCs w:val="22"/>
        </w:rPr>
        <w:t xml:space="preserve"> </w:t>
      </w:r>
      <w:r w:rsidR="00020DA5" w:rsidRPr="00A11D38">
        <w:rPr>
          <w:rFonts w:ascii="Palatino Linotype" w:hAnsi="Palatino Linotype" w:cs="Apple Chancery"/>
          <w:sz w:val="22"/>
          <w:szCs w:val="22"/>
        </w:rPr>
        <w:t>lacked</w:t>
      </w:r>
      <w:r w:rsidR="00174CE7" w:rsidRPr="00A11D38">
        <w:rPr>
          <w:rFonts w:ascii="Palatino Linotype" w:hAnsi="Palatino Linotype" w:cs="Apple Chancery"/>
          <w:sz w:val="22"/>
          <w:szCs w:val="22"/>
        </w:rPr>
        <w:t xml:space="preserve"> the capacity to accept more than a given number of patients</w:t>
      </w:r>
      <w:r w:rsidR="00020DA5" w:rsidRPr="00A11D38">
        <w:rPr>
          <w:rFonts w:ascii="Palatino Linotype" w:hAnsi="Palatino Linotype" w:cs="Apple Chancery"/>
          <w:sz w:val="22"/>
          <w:szCs w:val="22"/>
        </w:rPr>
        <w:t xml:space="preserve"> per month</w:t>
      </w:r>
      <w:r w:rsidR="00426A36" w:rsidRPr="00A11D38">
        <w:rPr>
          <w:rFonts w:ascii="Palatino Linotype" w:hAnsi="Palatino Linotype" w:cs="Apple Chancery"/>
          <w:sz w:val="22"/>
          <w:szCs w:val="22"/>
        </w:rPr>
        <w:t xml:space="preserve">, or </w:t>
      </w:r>
      <w:r w:rsidR="00C55C2F" w:rsidRPr="00A11D38">
        <w:rPr>
          <w:rFonts w:ascii="Palatino Linotype" w:hAnsi="Palatino Linotype" w:cs="Apple Chancery"/>
          <w:sz w:val="22"/>
          <w:szCs w:val="22"/>
        </w:rPr>
        <w:t xml:space="preserve">lacked the capacity to accept </w:t>
      </w:r>
      <w:r w:rsidR="00426A36" w:rsidRPr="00A11D38">
        <w:rPr>
          <w:rFonts w:ascii="Palatino Linotype" w:hAnsi="Palatino Linotype" w:cs="Apple Chancery"/>
          <w:sz w:val="22"/>
          <w:szCs w:val="22"/>
        </w:rPr>
        <w:t>particular patients suffering from particular ailments</w:t>
      </w:r>
      <w:r w:rsidR="00174CE7" w:rsidRPr="00A11D38">
        <w:rPr>
          <w:rFonts w:ascii="Palatino Linotype" w:hAnsi="Palatino Linotype" w:cs="Apple Chancery"/>
          <w:sz w:val="22"/>
          <w:szCs w:val="22"/>
        </w:rPr>
        <w:t>.</w:t>
      </w:r>
      <w:r w:rsidR="00020DA5" w:rsidRPr="00A11D38">
        <w:rPr>
          <w:rFonts w:ascii="Palatino Linotype" w:hAnsi="Palatino Linotype" w:cs="Apple Chancery"/>
          <w:sz w:val="22"/>
          <w:szCs w:val="22"/>
        </w:rPr>
        <w:t xml:space="preserve"> The hospital therefore required</w:t>
      </w:r>
      <w:r w:rsidR="00174CE7" w:rsidRPr="00A11D38">
        <w:rPr>
          <w:rFonts w:ascii="Palatino Linotype" w:hAnsi="Palatino Linotype" w:cs="Apple Chancery"/>
          <w:sz w:val="22"/>
          <w:szCs w:val="22"/>
        </w:rPr>
        <w:t xml:space="preserve"> that some patients leave </w:t>
      </w:r>
      <w:r w:rsidR="005E4701" w:rsidRPr="00A11D38">
        <w:rPr>
          <w:rFonts w:ascii="Palatino Linotype" w:hAnsi="Palatino Linotype" w:cs="Apple Chancery"/>
          <w:sz w:val="22"/>
          <w:szCs w:val="22"/>
        </w:rPr>
        <w:t xml:space="preserve">and others never </w:t>
      </w:r>
      <w:r w:rsidR="003B0FD8" w:rsidRPr="00A11D38">
        <w:rPr>
          <w:rFonts w:ascii="Palatino Linotype" w:hAnsi="Palatino Linotype" w:cs="Apple Chancery"/>
          <w:sz w:val="22"/>
          <w:szCs w:val="22"/>
        </w:rPr>
        <w:t>enter</w:t>
      </w:r>
      <w:r w:rsidR="00426A36" w:rsidRPr="00A11D38">
        <w:rPr>
          <w:rFonts w:ascii="Palatino Linotype" w:hAnsi="Palatino Linotype" w:cs="Apple Chancery"/>
          <w:sz w:val="22"/>
          <w:szCs w:val="22"/>
        </w:rPr>
        <w:t xml:space="preserve">, depending on how many it could </w:t>
      </w:r>
      <w:r w:rsidR="0067591A" w:rsidRPr="00A11D38">
        <w:rPr>
          <w:rFonts w:ascii="Palatino Linotype" w:hAnsi="Palatino Linotype" w:cs="Apple Chancery"/>
          <w:sz w:val="22"/>
          <w:szCs w:val="22"/>
        </w:rPr>
        <w:t xml:space="preserve">help </w:t>
      </w:r>
      <w:r w:rsidR="00426A36" w:rsidRPr="00A11D38">
        <w:rPr>
          <w:rFonts w:ascii="Palatino Linotype" w:hAnsi="Palatino Linotype" w:cs="Apple Chancery"/>
          <w:sz w:val="22"/>
          <w:szCs w:val="22"/>
        </w:rPr>
        <w:t>and the illnesses it could treat</w:t>
      </w:r>
      <w:r w:rsidR="00174CE7" w:rsidRPr="00A11D38">
        <w:rPr>
          <w:rFonts w:ascii="Palatino Linotype" w:hAnsi="Palatino Linotype" w:cs="Apple Chancery"/>
          <w:sz w:val="22"/>
          <w:szCs w:val="22"/>
        </w:rPr>
        <w:t xml:space="preserve">. Though </w:t>
      </w:r>
      <w:r w:rsidR="00AD5C85" w:rsidRPr="00A11D38">
        <w:rPr>
          <w:rFonts w:ascii="Palatino Linotype" w:hAnsi="Palatino Linotype" w:cs="Apple Chancery"/>
          <w:sz w:val="22"/>
          <w:szCs w:val="22"/>
        </w:rPr>
        <w:t>the</w:t>
      </w:r>
      <w:r w:rsidR="00174CE7" w:rsidRPr="00A11D38">
        <w:rPr>
          <w:rFonts w:ascii="Palatino Linotype" w:hAnsi="Palatino Linotype" w:cs="Apple Chancery"/>
          <w:sz w:val="22"/>
          <w:szCs w:val="22"/>
        </w:rPr>
        <w:t xml:space="preserve"> h</w:t>
      </w:r>
      <w:r w:rsidR="005808D9" w:rsidRPr="00A11D38">
        <w:rPr>
          <w:rFonts w:ascii="Palatino Linotype" w:hAnsi="Palatino Linotype" w:cs="Apple Chancery"/>
          <w:sz w:val="22"/>
          <w:szCs w:val="22"/>
        </w:rPr>
        <w:t xml:space="preserve">ospital </w:t>
      </w:r>
      <w:r w:rsidR="002F3590" w:rsidRPr="00A11D38">
        <w:rPr>
          <w:rFonts w:ascii="Palatino Linotype" w:hAnsi="Palatino Linotype" w:cs="Apple Chancery"/>
          <w:sz w:val="22"/>
          <w:szCs w:val="22"/>
        </w:rPr>
        <w:t xml:space="preserve">may be </w:t>
      </w:r>
      <w:r w:rsidR="005808D9" w:rsidRPr="00A11D38">
        <w:rPr>
          <w:rFonts w:ascii="Palatino Linotype" w:hAnsi="Palatino Linotype" w:cs="Apple Chancery"/>
          <w:sz w:val="22"/>
          <w:szCs w:val="22"/>
        </w:rPr>
        <w:t xml:space="preserve">permitted </w:t>
      </w:r>
      <w:r w:rsidR="00034361" w:rsidRPr="00A11D38">
        <w:rPr>
          <w:rFonts w:ascii="Palatino Linotype" w:hAnsi="Palatino Linotype" w:cs="Apple Chancery"/>
          <w:sz w:val="22"/>
          <w:szCs w:val="22"/>
        </w:rPr>
        <w:t>to force some patients to leave</w:t>
      </w:r>
      <w:r w:rsidR="005808D9" w:rsidRPr="00A11D38">
        <w:rPr>
          <w:rFonts w:ascii="Palatino Linotype" w:hAnsi="Palatino Linotype" w:cs="Apple Chancery"/>
          <w:sz w:val="22"/>
          <w:szCs w:val="22"/>
        </w:rPr>
        <w:t>,</w:t>
      </w:r>
      <w:r w:rsidR="00C55C2F" w:rsidRPr="00A11D38">
        <w:rPr>
          <w:rFonts w:ascii="Palatino Linotype" w:hAnsi="Palatino Linotype" w:cs="Apple Chancery"/>
          <w:sz w:val="22"/>
          <w:szCs w:val="22"/>
        </w:rPr>
        <w:t xml:space="preserve"> </w:t>
      </w:r>
      <w:r w:rsidR="002F3590" w:rsidRPr="00A11D38">
        <w:rPr>
          <w:rFonts w:ascii="Palatino Linotype" w:hAnsi="Palatino Linotype" w:cs="Apple Chancery"/>
          <w:sz w:val="22"/>
          <w:szCs w:val="22"/>
        </w:rPr>
        <w:t>i</w:t>
      </w:r>
      <w:r w:rsidR="00007FCA" w:rsidRPr="00A11D38">
        <w:rPr>
          <w:rFonts w:ascii="Palatino Linotype" w:hAnsi="Palatino Linotype" w:cs="Apple Chancery"/>
          <w:sz w:val="22"/>
          <w:szCs w:val="22"/>
        </w:rPr>
        <w:t xml:space="preserve">t does not follow that the </w:t>
      </w:r>
      <w:r w:rsidR="00E34185" w:rsidRPr="00A11D38">
        <w:rPr>
          <w:rFonts w:ascii="Palatino Linotype" w:hAnsi="Palatino Linotype" w:cs="Apple Chancery"/>
          <w:sz w:val="22"/>
          <w:szCs w:val="22"/>
        </w:rPr>
        <w:t>state</w:t>
      </w:r>
      <w:r w:rsidR="009D2D15" w:rsidRPr="00A11D38">
        <w:rPr>
          <w:rFonts w:ascii="Palatino Linotype" w:hAnsi="Palatino Linotype" w:cs="Apple Chancery"/>
          <w:sz w:val="22"/>
          <w:szCs w:val="22"/>
        </w:rPr>
        <w:t xml:space="preserve"> </w:t>
      </w:r>
      <w:r w:rsidR="0067591A" w:rsidRPr="00A11D38">
        <w:rPr>
          <w:rFonts w:ascii="Palatino Linotype" w:hAnsi="Palatino Linotype" w:cs="Apple Chancery"/>
          <w:sz w:val="22"/>
          <w:szCs w:val="22"/>
        </w:rPr>
        <w:t xml:space="preserve">would be </w:t>
      </w:r>
      <w:r w:rsidR="00007FCA" w:rsidRPr="00A11D38">
        <w:rPr>
          <w:rFonts w:ascii="Palatino Linotype" w:hAnsi="Palatino Linotype" w:cs="Apple Chancery"/>
          <w:sz w:val="22"/>
          <w:szCs w:val="22"/>
        </w:rPr>
        <w:t xml:space="preserve">permitted to </w:t>
      </w:r>
      <w:r w:rsidR="00570BC6" w:rsidRPr="00A11D38">
        <w:rPr>
          <w:rFonts w:ascii="Palatino Linotype" w:hAnsi="Palatino Linotype" w:cs="Apple Chancery"/>
          <w:sz w:val="22"/>
          <w:szCs w:val="22"/>
        </w:rPr>
        <w:t>arrest</w:t>
      </w:r>
      <w:r w:rsidR="00007FCA" w:rsidRPr="00A11D38">
        <w:rPr>
          <w:rFonts w:ascii="Palatino Linotype" w:hAnsi="Palatino Linotype" w:cs="Apple Chancery"/>
          <w:sz w:val="22"/>
          <w:szCs w:val="22"/>
        </w:rPr>
        <w:t xml:space="preserve"> third parties </w:t>
      </w:r>
      <w:r w:rsidR="00020DA5" w:rsidRPr="00A11D38">
        <w:rPr>
          <w:rFonts w:ascii="Palatino Linotype" w:hAnsi="Palatino Linotype" w:cs="Apple Chancery"/>
          <w:sz w:val="22"/>
          <w:szCs w:val="22"/>
        </w:rPr>
        <w:t>assisting</w:t>
      </w:r>
      <w:r w:rsidR="00007FCA" w:rsidRPr="00A11D38">
        <w:rPr>
          <w:rFonts w:ascii="Palatino Linotype" w:hAnsi="Palatino Linotype" w:cs="Apple Chancery"/>
          <w:sz w:val="22"/>
          <w:szCs w:val="22"/>
        </w:rPr>
        <w:t xml:space="preserve"> </w:t>
      </w:r>
      <w:r w:rsidR="00174CE7" w:rsidRPr="00A11D38">
        <w:rPr>
          <w:rFonts w:ascii="Palatino Linotype" w:hAnsi="Palatino Linotype" w:cs="Apple Chancery"/>
          <w:sz w:val="22"/>
          <w:szCs w:val="22"/>
        </w:rPr>
        <w:t>patients in arriving</w:t>
      </w:r>
      <w:r w:rsidR="00584E8B" w:rsidRPr="00A11D38">
        <w:rPr>
          <w:rFonts w:ascii="Palatino Linotype" w:hAnsi="Palatino Linotype" w:cs="Apple Chancery"/>
          <w:sz w:val="22"/>
          <w:szCs w:val="22"/>
        </w:rPr>
        <w:t xml:space="preserve">. </w:t>
      </w:r>
      <w:r w:rsidR="00020DA5" w:rsidRPr="00A11D38">
        <w:rPr>
          <w:rFonts w:ascii="Palatino Linotype" w:hAnsi="Palatino Linotype" w:cs="Apple Chancery"/>
          <w:sz w:val="22"/>
          <w:szCs w:val="22"/>
        </w:rPr>
        <w:t xml:space="preserve">It would seem wrong, for example, </w:t>
      </w:r>
      <w:r w:rsidR="00725018" w:rsidRPr="00A11D38">
        <w:rPr>
          <w:rFonts w:ascii="Palatino Linotype" w:hAnsi="Palatino Linotype" w:cs="Apple Chancery"/>
          <w:sz w:val="22"/>
          <w:szCs w:val="22"/>
        </w:rPr>
        <w:t>for</w:t>
      </w:r>
      <w:r w:rsidR="00D96B47" w:rsidRPr="00A11D38">
        <w:rPr>
          <w:rFonts w:ascii="Palatino Linotype" w:hAnsi="Palatino Linotype" w:cs="Apple Chancery"/>
          <w:sz w:val="22"/>
          <w:szCs w:val="22"/>
        </w:rPr>
        <w:t xml:space="preserve"> the </w:t>
      </w:r>
      <w:r w:rsidR="00E34185" w:rsidRPr="00A11D38">
        <w:rPr>
          <w:rFonts w:ascii="Palatino Linotype" w:hAnsi="Palatino Linotype" w:cs="Apple Chancery"/>
          <w:sz w:val="22"/>
          <w:szCs w:val="22"/>
        </w:rPr>
        <w:t>state</w:t>
      </w:r>
      <w:r w:rsidR="00725018" w:rsidRPr="00A11D38">
        <w:rPr>
          <w:rFonts w:ascii="Palatino Linotype" w:hAnsi="Palatino Linotype" w:cs="Apple Chancery"/>
          <w:sz w:val="22"/>
          <w:szCs w:val="22"/>
        </w:rPr>
        <w:t xml:space="preserve"> to</w:t>
      </w:r>
      <w:r w:rsidR="00D96B47" w:rsidRPr="00A11D38">
        <w:rPr>
          <w:rFonts w:ascii="Palatino Linotype" w:hAnsi="Palatino Linotype" w:cs="Apple Chancery"/>
          <w:sz w:val="22"/>
          <w:szCs w:val="22"/>
        </w:rPr>
        <w:t xml:space="preserve"> imprison</w:t>
      </w:r>
      <w:r w:rsidR="00D70AB4" w:rsidRPr="00A11D38">
        <w:rPr>
          <w:rFonts w:ascii="Palatino Linotype" w:hAnsi="Palatino Linotype" w:cs="Apple Chancery"/>
          <w:sz w:val="22"/>
          <w:szCs w:val="22"/>
        </w:rPr>
        <w:t xml:space="preserve"> </w:t>
      </w:r>
      <w:r w:rsidR="002F3590" w:rsidRPr="00A11D38">
        <w:rPr>
          <w:rFonts w:ascii="Palatino Linotype" w:hAnsi="Palatino Linotype" w:cs="Apple Chancery"/>
          <w:sz w:val="22"/>
          <w:szCs w:val="22"/>
        </w:rPr>
        <w:t>cab</w:t>
      </w:r>
      <w:r w:rsidR="002871EC" w:rsidRPr="00A11D38">
        <w:rPr>
          <w:rFonts w:ascii="Palatino Linotype" w:hAnsi="Palatino Linotype" w:cs="Apple Chancery"/>
          <w:sz w:val="22"/>
          <w:szCs w:val="22"/>
        </w:rPr>
        <w:t xml:space="preserve"> drivers </w:t>
      </w:r>
      <w:r w:rsidR="00020DA5" w:rsidRPr="00A11D38">
        <w:rPr>
          <w:rFonts w:ascii="Palatino Linotype" w:hAnsi="Palatino Linotype" w:cs="Apple Chancery"/>
          <w:sz w:val="22"/>
          <w:szCs w:val="22"/>
        </w:rPr>
        <w:t>giving</w:t>
      </w:r>
      <w:r w:rsidR="0075194F" w:rsidRPr="00A11D38">
        <w:rPr>
          <w:rFonts w:ascii="Palatino Linotype" w:hAnsi="Palatino Linotype" w:cs="Apple Chancery"/>
          <w:sz w:val="22"/>
          <w:szCs w:val="22"/>
        </w:rPr>
        <w:t xml:space="preserve"> lifts </w:t>
      </w:r>
      <w:r w:rsidR="00584E8B" w:rsidRPr="00A11D38">
        <w:rPr>
          <w:rFonts w:ascii="Palatino Linotype" w:hAnsi="Palatino Linotype" w:cs="Apple Chancery"/>
          <w:sz w:val="22"/>
          <w:szCs w:val="22"/>
        </w:rPr>
        <w:t>to potential patents</w:t>
      </w:r>
      <w:r w:rsidR="00020DA5" w:rsidRPr="00A11D38">
        <w:rPr>
          <w:rFonts w:ascii="Palatino Linotype" w:hAnsi="Palatino Linotype" w:cs="Apple Chancery"/>
          <w:sz w:val="22"/>
          <w:szCs w:val="22"/>
        </w:rPr>
        <w:t xml:space="preserve">, or </w:t>
      </w:r>
      <w:r w:rsidR="00725018" w:rsidRPr="00A11D38">
        <w:rPr>
          <w:rFonts w:ascii="Palatino Linotype" w:hAnsi="Palatino Linotype" w:cs="Apple Chancery"/>
          <w:sz w:val="22"/>
          <w:szCs w:val="22"/>
        </w:rPr>
        <w:t>to arrest</w:t>
      </w:r>
      <w:r w:rsidR="00584E8B" w:rsidRPr="00A11D38">
        <w:rPr>
          <w:rFonts w:ascii="Palatino Linotype" w:hAnsi="Palatino Linotype" w:cs="Apple Chancery"/>
          <w:sz w:val="22"/>
          <w:szCs w:val="22"/>
        </w:rPr>
        <w:t xml:space="preserve"> caretakers who dro</w:t>
      </w:r>
      <w:r w:rsidR="00D96B47" w:rsidRPr="00A11D38">
        <w:rPr>
          <w:rFonts w:ascii="Palatino Linotype" w:hAnsi="Palatino Linotype" w:cs="Apple Chancery"/>
          <w:sz w:val="22"/>
          <w:szCs w:val="22"/>
        </w:rPr>
        <w:t>ve patients to the hospital doors</w:t>
      </w:r>
      <w:r w:rsidR="00584E8B" w:rsidRPr="00A11D38">
        <w:rPr>
          <w:rFonts w:ascii="Palatino Linotype" w:hAnsi="Palatino Linotype" w:cs="Apple Chancery"/>
          <w:sz w:val="22"/>
          <w:szCs w:val="22"/>
        </w:rPr>
        <w:t xml:space="preserve">. </w:t>
      </w:r>
      <w:r w:rsidR="00904E80" w:rsidRPr="00A11D38">
        <w:rPr>
          <w:rFonts w:ascii="Palatino Linotype" w:hAnsi="Palatino Linotype" w:cs="Apple Chancery"/>
          <w:sz w:val="22"/>
          <w:szCs w:val="22"/>
        </w:rPr>
        <w:t>It would b</w:t>
      </w:r>
      <w:r w:rsidR="00AD5C85" w:rsidRPr="00A11D38">
        <w:rPr>
          <w:rFonts w:ascii="Palatino Linotype" w:hAnsi="Palatino Linotype" w:cs="Apple Chancery"/>
          <w:sz w:val="22"/>
          <w:szCs w:val="22"/>
        </w:rPr>
        <w:t>e wrong even if the hospital were</w:t>
      </w:r>
      <w:r w:rsidR="00904E80" w:rsidRPr="00A11D38">
        <w:rPr>
          <w:rFonts w:ascii="Palatino Linotype" w:hAnsi="Palatino Linotype" w:cs="Apple Chancery"/>
          <w:sz w:val="22"/>
          <w:szCs w:val="22"/>
        </w:rPr>
        <w:t xml:space="preserve"> permitted, once the driver and caretaker arrived with their patient, to prevent the patient from entering the hospital. </w:t>
      </w:r>
    </w:p>
    <w:p w14:paraId="1214FC20" w14:textId="77777777" w:rsidR="00251AC8" w:rsidRPr="00A11D38" w:rsidRDefault="00251AC8" w:rsidP="00D336DB">
      <w:pPr>
        <w:tabs>
          <w:tab w:val="left" w:pos="8789"/>
          <w:tab w:val="left" w:pos="8931"/>
        </w:tabs>
        <w:spacing w:line="360" w:lineRule="auto"/>
        <w:ind w:left="-284" w:right="78"/>
        <w:jc w:val="both"/>
        <w:rPr>
          <w:rFonts w:ascii="Palatino Linotype" w:hAnsi="Palatino Linotype" w:cs="Apple Chancery"/>
          <w:sz w:val="22"/>
          <w:szCs w:val="22"/>
        </w:rPr>
      </w:pPr>
    </w:p>
    <w:p w14:paraId="3A2DB227" w14:textId="63B75AC1" w:rsidR="005F4B99" w:rsidRPr="00A11D38" w:rsidRDefault="00570BC6" w:rsidP="00D336DB">
      <w:pPr>
        <w:tabs>
          <w:tab w:val="left" w:pos="8789"/>
          <w:tab w:val="left" w:pos="8931"/>
        </w:tabs>
        <w:spacing w:line="360" w:lineRule="auto"/>
        <w:ind w:left="-284" w:right="78"/>
        <w:jc w:val="both"/>
        <w:rPr>
          <w:rFonts w:ascii="Palatino Linotype" w:hAnsi="Palatino Linotype" w:cs="Apple Chancery"/>
          <w:sz w:val="22"/>
          <w:szCs w:val="22"/>
        </w:rPr>
      </w:pPr>
      <w:r w:rsidRPr="00A11D38">
        <w:rPr>
          <w:rFonts w:ascii="Palatino Linotype" w:hAnsi="Palatino Linotype" w:cs="Apple Chancery"/>
          <w:sz w:val="22"/>
          <w:szCs w:val="22"/>
        </w:rPr>
        <w:t xml:space="preserve">The reason such arrests </w:t>
      </w:r>
      <w:r w:rsidR="00D205EF" w:rsidRPr="00A11D38">
        <w:rPr>
          <w:rFonts w:ascii="Palatino Linotype" w:hAnsi="Palatino Linotype" w:cs="Apple Chancery"/>
          <w:sz w:val="22"/>
          <w:szCs w:val="22"/>
        </w:rPr>
        <w:t xml:space="preserve">would be </w:t>
      </w:r>
      <w:r w:rsidR="00584E8B" w:rsidRPr="00A11D38">
        <w:rPr>
          <w:rFonts w:ascii="Palatino Linotype" w:hAnsi="Palatino Linotype" w:cs="Apple Chancery"/>
          <w:sz w:val="22"/>
          <w:szCs w:val="22"/>
        </w:rPr>
        <w:t>wrong</w:t>
      </w:r>
      <w:r w:rsidRPr="00A11D38">
        <w:rPr>
          <w:rFonts w:ascii="Palatino Linotype" w:hAnsi="Palatino Linotype" w:cs="Apple Chancery"/>
          <w:sz w:val="22"/>
          <w:szCs w:val="22"/>
        </w:rPr>
        <w:t xml:space="preserve"> is that </w:t>
      </w:r>
      <w:r w:rsidR="00081825" w:rsidRPr="00A11D38">
        <w:rPr>
          <w:rFonts w:ascii="Palatino Linotype" w:hAnsi="Palatino Linotype" w:cs="Apple Chancery"/>
          <w:sz w:val="22"/>
          <w:szCs w:val="22"/>
        </w:rPr>
        <w:t>they</w:t>
      </w:r>
      <w:r w:rsidR="00AD5C85" w:rsidRPr="00A11D38">
        <w:rPr>
          <w:rFonts w:ascii="Palatino Linotype" w:hAnsi="Palatino Linotype" w:cs="Apple Chancery"/>
          <w:sz w:val="22"/>
          <w:szCs w:val="22"/>
        </w:rPr>
        <w:t xml:space="preserve"> would</w:t>
      </w:r>
      <w:r w:rsidR="00D205EF" w:rsidRPr="00A11D38">
        <w:rPr>
          <w:rFonts w:ascii="Palatino Linotype" w:hAnsi="Palatino Linotype" w:cs="Apple Chancery"/>
          <w:sz w:val="22"/>
          <w:szCs w:val="22"/>
        </w:rPr>
        <w:t xml:space="preserve"> </w:t>
      </w:r>
      <w:r w:rsidR="005F4B99" w:rsidRPr="00A11D38">
        <w:rPr>
          <w:rFonts w:ascii="Palatino Linotype" w:hAnsi="Palatino Linotype" w:cs="Apple Chancery"/>
          <w:sz w:val="22"/>
          <w:szCs w:val="22"/>
        </w:rPr>
        <w:t>lack proportionality.</w:t>
      </w:r>
      <w:r w:rsidR="00D205EF" w:rsidRPr="00A11D38">
        <w:rPr>
          <w:rFonts w:ascii="Palatino Linotype" w:hAnsi="Palatino Linotype" w:cs="Apple Chancery"/>
          <w:sz w:val="22"/>
          <w:szCs w:val="22"/>
        </w:rPr>
        <w:t xml:space="preserve"> Not only is i</w:t>
      </w:r>
      <w:r w:rsidR="00251AC8" w:rsidRPr="00A11D38">
        <w:rPr>
          <w:rFonts w:ascii="Palatino Linotype" w:hAnsi="Palatino Linotype" w:cs="Apple Chancery"/>
          <w:sz w:val="22"/>
          <w:szCs w:val="22"/>
        </w:rPr>
        <w:t>mprison</w:t>
      </w:r>
      <w:r w:rsidR="00904E80" w:rsidRPr="00A11D38">
        <w:rPr>
          <w:rFonts w:ascii="Palatino Linotype" w:hAnsi="Palatino Linotype" w:cs="Apple Chancery"/>
          <w:sz w:val="22"/>
          <w:szCs w:val="22"/>
        </w:rPr>
        <w:t xml:space="preserve">ment </w:t>
      </w:r>
      <w:r w:rsidR="000051BB" w:rsidRPr="00A11D38">
        <w:rPr>
          <w:rFonts w:ascii="Palatino Linotype" w:hAnsi="Palatino Linotype" w:cs="Apple Chancery"/>
          <w:sz w:val="22"/>
          <w:szCs w:val="22"/>
        </w:rPr>
        <w:t xml:space="preserve">often a </w:t>
      </w:r>
      <w:r w:rsidR="00D205EF" w:rsidRPr="00A11D38">
        <w:rPr>
          <w:rFonts w:ascii="Palatino Linotype" w:hAnsi="Palatino Linotype" w:cs="Apple Chancery"/>
          <w:sz w:val="22"/>
          <w:szCs w:val="22"/>
        </w:rPr>
        <w:t>more serious form of coercion</w:t>
      </w:r>
      <w:r w:rsidR="00904E80" w:rsidRPr="00A11D38">
        <w:rPr>
          <w:rFonts w:ascii="Palatino Linotype" w:hAnsi="Palatino Linotype" w:cs="Apple Chancery"/>
          <w:sz w:val="22"/>
          <w:szCs w:val="22"/>
        </w:rPr>
        <w:t xml:space="preserve"> compared to preventing entrance</w:t>
      </w:r>
      <w:r w:rsidR="00D205EF" w:rsidRPr="00A11D38">
        <w:rPr>
          <w:rFonts w:ascii="Palatino Linotype" w:hAnsi="Palatino Linotype" w:cs="Apple Chancery"/>
          <w:sz w:val="22"/>
          <w:szCs w:val="22"/>
        </w:rPr>
        <w:t xml:space="preserve">, it </w:t>
      </w:r>
      <w:r w:rsidR="00251AC8" w:rsidRPr="00A11D38">
        <w:rPr>
          <w:rFonts w:ascii="Palatino Linotype" w:hAnsi="Palatino Linotype" w:cs="Apple Chancery"/>
          <w:sz w:val="22"/>
          <w:szCs w:val="22"/>
        </w:rPr>
        <w:t xml:space="preserve">entails coercion against additional individuals besides prospective patients. The more individuals </w:t>
      </w:r>
      <w:r w:rsidR="000A3932">
        <w:rPr>
          <w:rFonts w:ascii="Palatino Linotype" w:hAnsi="Palatino Linotype" w:cs="Apple Chancery"/>
          <w:sz w:val="22"/>
          <w:szCs w:val="22"/>
        </w:rPr>
        <w:t xml:space="preserve">are </w:t>
      </w:r>
      <w:r w:rsidR="0067591A" w:rsidRPr="00A11D38">
        <w:rPr>
          <w:rFonts w:ascii="Palatino Linotype" w:hAnsi="Palatino Linotype" w:cs="Apple Chancery"/>
          <w:sz w:val="22"/>
          <w:szCs w:val="22"/>
        </w:rPr>
        <w:t>coerced</w:t>
      </w:r>
      <w:r w:rsidR="00251AC8" w:rsidRPr="00A11D38">
        <w:rPr>
          <w:rFonts w:ascii="Palatino Linotype" w:hAnsi="Palatino Linotype" w:cs="Apple Chancery"/>
          <w:sz w:val="22"/>
          <w:szCs w:val="22"/>
        </w:rPr>
        <w:t>,</w:t>
      </w:r>
      <w:r w:rsidR="0067591A" w:rsidRPr="00A11D38">
        <w:rPr>
          <w:rFonts w:ascii="Palatino Linotype" w:hAnsi="Palatino Linotype" w:cs="Apple Chancery"/>
          <w:sz w:val="22"/>
          <w:szCs w:val="22"/>
        </w:rPr>
        <w:t xml:space="preserve"> and the more serious the coercion,</w:t>
      </w:r>
      <w:r w:rsidR="00251AC8" w:rsidRPr="00A11D38">
        <w:rPr>
          <w:rFonts w:ascii="Palatino Linotype" w:hAnsi="Palatino Linotype" w:cs="Apple Chancery"/>
          <w:sz w:val="22"/>
          <w:szCs w:val="22"/>
        </w:rPr>
        <w:t xml:space="preserve"> </w:t>
      </w:r>
      <w:r w:rsidR="00935C71" w:rsidRPr="00A11D38">
        <w:rPr>
          <w:rFonts w:ascii="Palatino Linotype" w:hAnsi="Palatino Linotype" w:cs="Apple Chancery"/>
          <w:sz w:val="22"/>
          <w:szCs w:val="22"/>
        </w:rPr>
        <w:t>the more substantial the humanitarian end must be</w:t>
      </w:r>
      <w:r w:rsidR="00251AC8" w:rsidRPr="00A11D38">
        <w:rPr>
          <w:rFonts w:ascii="Palatino Linotype" w:hAnsi="Palatino Linotype" w:cs="Apple Chancery"/>
          <w:sz w:val="22"/>
          <w:szCs w:val="22"/>
        </w:rPr>
        <w:t xml:space="preserve"> for the coercion to be proportionate.</w:t>
      </w:r>
      <w:r w:rsidR="00D205EF" w:rsidRPr="00A11D38">
        <w:rPr>
          <w:rFonts w:ascii="Palatino Linotype" w:hAnsi="Palatino Linotype" w:cs="Apple Chancery"/>
          <w:sz w:val="22"/>
          <w:szCs w:val="22"/>
        </w:rPr>
        <w:t xml:space="preserve"> </w:t>
      </w:r>
      <w:r w:rsidR="00020DA5" w:rsidRPr="00A11D38">
        <w:rPr>
          <w:rFonts w:ascii="Palatino Linotype" w:hAnsi="Palatino Linotype" w:cs="Apple Chancery"/>
          <w:sz w:val="22"/>
          <w:szCs w:val="22"/>
        </w:rPr>
        <w:t xml:space="preserve">Preventing overcrowded hospitals does not seem, most of the time, to be a substantial humanitarian end. </w:t>
      </w:r>
      <w:r w:rsidR="00725018" w:rsidRPr="00A11D38">
        <w:rPr>
          <w:rFonts w:ascii="Palatino Linotype" w:hAnsi="Palatino Linotype" w:cs="Apple Chancery"/>
          <w:sz w:val="22"/>
          <w:szCs w:val="22"/>
        </w:rPr>
        <w:t>This is especially true if a</w:t>
      </w:r>
      <w:r w:rsidR="00174CE7" w:rsidRPr="00A11D38">
        <w:rPr>
          <w:rFonts w:ascii="Palatino Linotype" w:hAnsi="Palatino Linotype" w:cs="Apple Chancery"/>
          <w:sz w:val="22"/>
          <w:szCs w:val="22"/>
        </w:rPr>
        <w:t xml:space="preserve">rresting the cab drivers and caretakers would </w:t>
      </w:r>
      <w:r w:rsidR="00725018" w:rsidRPr="00A11D38">
        <w:rPr>
          <w:rFonts w:ascii="Palatino Linotype" w:hAnsi="Palatino Linotype" w:cs="Apple Chancery"/>
          <w:sz w:val="22"/>
          <w:szCs w:val="22"/>
        </w:rPr>
        <w:t>prevent</w:t>
      </w:r>
      <w:r w:rsidR="00174CE7" w:rsidRPr="00A11D38">
        <w:rPr>
          <w:rFonts w:ascii="Palatino Linotype" w:hAnsi="Palatino Linotype" w:cs="Apple Chancery"/>
          <w:sz w:val="22"/>
          <w:szCs w:val="22"/>
        </w:rPr>
        <w:t xml:space="preserve"> patients </w:t>
      </w:r>
      <w:r w:rsidR="00725018" w:rsidRPr="00A11D38">
        <w:rPr>
          <w:rFonts w:ascii="Palatino Linotype" w:hAnsi="Palatino Linotype" w:cs="Apple Chancery"/>
          <w:sz w:val="22"/>
          <w:szCs w:val="22"/>
        </w:rPr>
        <w:t xml:space="preserve">from entering </w:t>
      </w:r>
      <w:r w:rsidR="00174CE7" w:rsidRPr="00A11D38">
        <w:rPr>
          <w:rFonts w:ascii="Palatino Linotype" w:hAnsi="Palatino Linotype" w:cs="Apple Chancery"/>
          <w:sz w:val="22"/>
          <w:szCs w:val="22"/>
        </w:rPr>
        <w:t>who really do have a right to enter</w:t>
      </w:r>
      <w:r w:rsidR="00C55C2F" w:rsidRPr="00A11D38">
        <w:rPr>
          <w:rFonts w:ascii="Palatino Linotype" w:hAnsi="Palatino Linotype" w:cs="Apple Chancery"/>
          <w:sz w:val="22"/>
          <w:szCs w:val="22"/>
        </w:rPr>
        <w:t xml:space="preserve">, perhaps because their ailments are relatively quick and easy to treat. </w:t>
      </w:r>
    </w:p>
    <w:p w14:paraId="6BD43555" w14:textId="77777777" w:rsidR="005F4B99" w:rsidRPr="00A11D38" w:rsidRDefault="005F4B99" w:rsidP="00D336DB">
      <w:pPr>
        <w:tabs>
          <w:tab w:val="left" w:pos="8789"/>
          <w:tab w:val="left" w:pos="8931"/>
        </w:tabs>
        <w:spacing w:line="360" w:lineRule="auto"/>
        <w:ind w:right="78"/>
        <w:jc w:val="both"/>
        <w:rPr>
          <w:rFonts w:ascii="Palatino Linotype" w:hAnsi="Palatino Linotype" w:cs="Apple Chancery"/>
          <w:sz w:val="22"/>
          <w:szCs w:val="22"/>
        </w:rPr>
      </w:pPr>
    </w:p>
    <w:p w14:paraId="23369466" w14:textId="2FB9C72A" w:rsidR="005F4B99" w:rsidRPr="00A11D38" w:rsidRDefault="00725018" w:rsidP="00D336DB">
      <w:pPr>
        <w:tabs>
          <w:tab w:val="left" w:pos="8789"/>
          <w:tab w:val="left" w:pos="8931"/>
        </w:tabs>
        <w:spacing w:line="360" w:lineRule="auto"/>
        <w:ind w:left="-284" w:right="78"/>
        <w:jc w:val="both"/>
        <w:rPr>
          <w:rFonts w:ascii="Palatino Linotype" w:hAnsi="Palatino Linotype" w:cs="Apple Chancery"/>
          <w:sz w:val="22"/>
          <w:szCs w:val="22"/>
        </w:rPr>
      </w:pPr>
      <w:r w:rsidRPr="00A11D38">
        <w:rPr>
          <w:rFonts w:ascii="Palatino Linotype" w:hAnsi="Palatino Linotype" w:cs="Apple Chancery"/>
          <w:sz w:val="22"/>
          <w:szCs w:val="22"/>
        </w:rPr>
        <w:t xml:space="preserve">Similar conclusions can be reached </w:t>
      </w:r>
      <w:r w:rsidR="00C55C2F" w:rsidRPr="00A11D38">
        <w:rPr>
          <w:rFonts w:ascii="Palatino Linotype" w:hAnsi="Palatino Linotype" w:cs="Apple Chancery"/>
          <w:sz w:val="22"/>
          <w:szCs w:val="22"/>
        </w:rPr>
        <w:t>with</w:t>
      </w:r>
      <w:r w:rsidRPr="00A11D38">
        <w:rPr>
          <w:rFonts w:ascii="Palatino Linotype" w:hAnsi="Palatino Linotype" w:cs="Apple Chancery"/>
          <w:sz w:val="22"/>
          <w:szCs w:val="22"/>
        </w:rPr>
        <w:t xml:space="preserve"> smuggling. </w:t>
      </w:r>
      <w:r w:rsidR="00D205EF" w:rsidRPr="00A11D38">
        <w:rPr>
          <w:rFonts w:ascii="Palatino Linotype" w:hAnsi="Palatino Linotype" w:cs="Apple Chancery"/>
          <w:sz w:val="22"/>
          <w:szCs w:val="22"/>
        </w:rPr>
        <w:t xml:space="preserve">Even if preventing </w:t>
      </w:r>
      <w:r w:rsidR="00426A36" w:rsidRPr="00A11D38">
        <w:rPr>
          <w:rFonts w:ascii="Palatino Linotype" w:hAnsi="Palatino Linotype" w:cs="Apple Chancery"/>
          <w:sz w:val="22"/>
          <w:szCs w:val="22"/>
        </w:rPr>
        <w:t xml:space="preserve">the </w:t>
      </w:r>
      <w:r w:rsidR="000051BB" w:rsidRPr="00A11D38">
        <w:rPr>
          <w:rFonts w:ascii="Palatino Linotype" w:hAnsi="Palatino Linotype" w:cs="Apple Chancery"/>
          <w:sz w:val="22"/>
          <w:szCs w:val="22"/>
        </w:rPr>
        <w:t>entrance</w:t>
      </w:r>
      <w:r w:rsidR="00426A36" w:rsidRPr="00A11D38">
        <w:rPr>
          <w:rFonts w:ascii="Palatino Linotype" w:hAnsi="Palatino Linotype" w:cs="Apple Chancery"/>
          <w:sz w:val="22"/>
          <w:szCs w:val="22"/>
        </w:rPr>
        <w:t xml:space="preserve"> of migrants </w:t>
      </w:r>
      <w:r w:rsidR="000051BB" w:rsidRPr="00A11D38">
        <w:rPr>
          <w:rFonts w:ascii="Palatino Linotype" w:hAnsi="Palatino Linotype" w:cs="Apple Chancery"/>
          <w:sz w:val="22"/>
          <w:szCs w:val="22"/>
        </w:rPr>
        <w:t>is a</w:t>
      </w:r>
      <w:r w:rsidR="000D0494" w:rsidRPr="00A11D38">
        <w:rPr>
          <w:rFonts w:ascii="Palatino Linotype" w:hAnsi="Palatino Linotype" w:cs="Apple Chancery"/>
          <w:sz w:val="22"/>
          <w:szCs w:val="22"/>
        </w:rPr>
        <w:t xml:space="preserve"> proportiona</w:t>
      </w:r>
      <w:r w:rsidR="00C50829" w:rsidRPr="00A11D38">
        <w:rPr>
          <w:rFonts w:ascii="Palatino Linotype" w:hAnsi="Palatino Linotype" w:cs="Apple Chancery"/>
          <w:sz w:val="22"/>
          <w:szCs w:val="22"/>
        </w:rPr>
        <w:t>te</w:t>
      </w:r>
      <w:r w:rsidR="00D205EF" w:rsidRPr="00A11D38">
        <w:rPr>
          <w:rFonts w:ascii="Palatino Linotype" w:hAnsi="Palatino Linotype" w:cs="Apple Chancery"/>
          <w:sz w:val="22"/>
          <w:szCs w:val="22"/>
        </w:rPr>
        <w:t xml:space="preserve"> response,</w:t>
      </w:r>
      <w:r w:rsidR="00904E80" w:rsidRPr="00A11D38">
        <w:rPr>
          <w:rFonts w:ascii="Palatino Linotype" w:hAnsi="Palatino Linotype" w:cs="Apple Chancery"/>
          <w:sz w:val="22"/>
          <w:szCs w:val="22"/>
        </w:rPr>
        <w:t xml:space="preserve"> because states </w:t>
      </w:r>
      <w:r w:rsidR="00020DA5" w:rsidRPr="00A11D38">
        <w:rPr>
          <w:rFonts w:ascii="Palatino Linotype" w:hAnsi="Palatino Linotype" w:cs="Apple Chancery"/>
          <w:sz w:val="22"/>
          <w:szCs w:val="22"/>
        </w:rPr>
        <w:t xml:space="preserve">sometimes </w:t>
      </w:r>
      <w:r w:rsidR="00904E80" w:rsidRPr="00A11D38">
        <w:rPr>
          <w:rFonts w:ascii="Palatino Linotype" w:hAnsi="Palatino Linotype" w:cs="Apple Chancery"/>
          <w:sz w:val="22"/>
          <w:szCs w:val="22"/>
        </w:rPr>
        <w:t>have a right to control their borders,</w:t>
      </w:r>
      <w:r w:rsidR="00D205EF" w:rsidRPr="00A11D38">
        <w:rPr>
          <w:rFonts w:ascii="Palatino Linotype" w:hAnsi="Palatino Linotype" w:cs="Apple Chancery"/>
          <w:sz w:val="22"/>
          <w:szCs w:val="22"/>
        </w:rPr>
        <w:t xml:space="preserve"> </w:t>
      </w:r>
      <w:r w:rsidR="00904E80" w:rsidRPr="00A11D38">
        <w:rPr>
          <w:rFonts w:ascii="Palatino Linotype" w:hAnsi="Palatino Linotype" w:cs="Apple Chancery"/>
          <w:sz w:val="22"/>
          <w:szCs w:val="22"/>
        </w:rPr>
        <w:t xml:space="preserve">it </w:t>
      </w:r>
      <w:r w:rsidR="00020DA5" w:rsidRPr="00A11D38">
        <w:rPr>
          <w:rFonts w:ascii="Palatino Linotype" w:hAnsi="Palatino Linotype" w:cs="Apple Chancery"/>
          <w:sz w:val="22"/>
          <w:szCs w:val="22"/>
        </w:rPr>
        <w:t>d</w:t>
      </w:r>
      <w:r w:rsidR="00904E80" w:rsidRPr="00A11D38">
        <w:rPr>
          <w:rFonts w:ascii="Palatino Linotype" w:hAnsi="Palatino Linotype" w:cs="Apple Chancery"/>
          <w:sz w:val="22"/>
          <w:szCs w:val="22"/>
        </w:rPr>
        <w:t xml:space="preserve">oes not follow that </w:t>
      </w:r>
      <w:r w:rsidR="00D205EF" w:rsidRPr="00A11D38">
        <w:rPr>
          <w:rFonts w:ascii="Palatino Linotype" w:hAnsi="Palatino Linotype" w:cs="Apple Chancery"/>
          <w:sz w:val="22"/>
          <w:szCs w:val="22"/>
        </w:rPr>
        <w:t>a</w:t>
      </w:r>
      <w:r w:rsidR="005F4B99" w:rsidRPr="00A11D38">
        <w:rPr>
          <w:rFonts w:ascii="Palatino Linotype" w:hAnsi="Palatino Linotype" w:cs="Apple Chancery"/>
          <w:sz w:val="22"/>
          <w:szCs w:val="22"/>
        </w:rPr>
        <w:t>rrest</w:t>
      </w:r>
      <w:r w:rsidR="00251AC8" w:rsidRPr="00A11D38">
        <w:rPr>
          <w:rFonts w:ascii="Palatino Linotype" w:hAnsi="Palatino Linotype" w:cs="Apple Chancery"/>
          <w:sz w:val="22"/>
          <w:szCs w:val="22"/>
        </w:rPr>
        <w:t xml:space="preserve">ing smugglers </w:t>
      </w:r>
      <w:r w:rsidR="000D0494" w:rsidRPr="00A11D38">
        <w:rPr>
          <w:rFonts w:ascii="Palatino Linotype" w:hAnsi="Palatino Linotype" w:cs="Apple Chancery"/>
          <w:sz w:val="22"/>
          <w:szCs w:val="22"/>
        </w:rPr>
        <w:t>is a proportiona</w:t>
      </w:r>
      <w:r w:rsidR="00C50829" w:rsidRPr="00A11D38">
        <w:rPr>
          <w:rFonts w:ascii="Palatino Linotype" w:hAnsi="Palatino Linotype" w:cs="Apple Chancery"/>
          <w:sz w:val="22"/>
          <w:szCs w:val="22"/>
        </w:rPr>
        <w:t>te</w:t>
      </w:r>
      <w:r w:rsidR="00904E80" w:rsidRPr="00A11D38">
        <w:rPr>
          <w:rFonts w:ascii="Palatino Linotype" w:hAnsi="Palatino Linotype" w:cs="Apple Chancery"/>
          <w:sz w:val="22"/>
          <w:szCs w:val="22"/>
        </w:rPr>
        <w:t xml:space="preserve"> response</w:t>
      </w:r>
      <w:r w:rsidR="00251AC8" w:rsidRPr="00A11D38">
        <w:rPr>
          <w:rFonts w:ascii="Palatino Linotype" w:hAnsi="Palatino Linotype" w:cs="Apple Chancery"/>
          <w:sz w:val="22"/>
          <w:szCs w:val="22"/>
        </w:rPr>
        <w:t>.</w:t>
      </w:r>
      <w:r w:rsidR="00174CE7" w:rsidRPr="00A11D38">
        <w:rPr>
          <w:rFonts w:ascii="Palatino Linotype" w:hAnsi="Palatino Linotype" w:cs="Apple Chancery"/>
          <w:sz w:val="22"/>
          <w:szCs w:val="22"/>
        </w:rPr>
        <w:t xml:space="preserve"> </w:t>
      </w:r>
      <w:r w:rsidR="00C55C2F" w:rsidRPr="00A11D38">
        <w:rPr>
          <w:rFonts w:ascii="Palatino Linotype" w:hAnsi="Palatino Linotype" w:cs="Apple Chancery"/>
          <w:sz w:val="22"/>
          <w:szCs w:val="22"/>
        </w:rPr>
        <w:t xml:space="preserve">Even if </w:t>
      </w:r>
      <w:r w:rsidR="002B64A4" w:rsidRPr="00A11D38">
        <w:rPr>
          <w:rFonts w:ascii="Palatino Linotype" w:hAnsi="Palatino Linotype" w:cs="Apple Chancery"/>
          <w:sz w:val="22"/>
          <w:szCs w:val="22"/>
        </w:rPr>
        <w:t xml:space="preserve">Greek authorities </w:t>
      </w:r>
      <w:r w:rsidR="00904E80" w:rsidRPr="00A11D38">
        <w:rPr>
          <w:rFonts w:ascii="Palatino Linotype" w:hAnsi="Palatino Linotype" w:cs="Apple Chancery"/>
          <w:sz w:val="22"/>
          <w:szCs w:val="22"/>
        </w:rPr>
        <w:t>have a right to decrease the number of migrants and re</w:t>
      </w:r>
      <w:r w:rsidR="00AD5C85" w:rsidRPr="00A11D38">
        <w:rPr>
          <w:rFonts w:ascii="Palatino Linotype" w:hAnsi="Palatino Linotype" w:cs="Apple Chancery"/>
          <w:sz w:val="22"/>
          <w:szCs w:val="22"/>
        </w:rPr>
        <w:t xml:space="preserve">fugees arriving at their shores, </w:t>
      </w:r>
      <w:r w:rsidR="000051BB" w:rsidRPr="00A11D38">
        <w:rPr>
          <w:rFonts w:ascii="Palatino Linotype" w:hAnsi="Palatino Linotype" w:cs="Apple Chancery"/>
          <w:sz w:val="22"/>
          <w:szCs w:val="22"/>
        </w:rPr>
        <w:t xml:space="preserve">refusing </w:t>
      </w:r>
      <w:r w:rsidR="00C55C2F" w:rsidRPr="00A11D38">
        <w:rPr>
          <w:rFonts w:ascii="Palatino Linotype" w:hAnsi="Palatino Linotype" w:cs="Apple Chancery"/>
          <w:sz w:val="22"/>
          <w:szCs w:val="22"/>
        </w:rPr>
        <w:t>them</w:t>
      </w:r>
      <w:r w:rsidR="000051BB" w:rsidRPr="00A11D38">
        <w:rPr>
          <w:rFonts w:ascii="Palatino Linotype" w:hAnsi="Palatino Linotype" w:cs="Apple Chancery"/>
          <w:sz w:val="22"/>
          <w:szCs w:val="22"/>
        </w:rPr>
        <w:t xml:space="preserve"> visas, </w:t>
      </w:r>
      <w:r w:rsidR="00C55C2F" w:rsidRPr="00A11D38">
        <w:rPr>
          <w:rFonts w:ascii="Palatino Linotype" w:hAnsi="Palatino Linotype" w:cs="Apple Chancery"/>
          <w:sz w:val="22"/>
          <w:szCs w:val="22"/>
        </w:rPr>
        <w:t>they d</w:t>
      </w:r>
      <w:r w:rsidR="00C50829" w:rsidRPr="00A11D38">
        <w:rPr>
          <w:rFonts w:ascii="Palatino Linotype" w:hAnsi="Palatino Linotype" w:cs="Apple Chancery"/>
          <w:sz w:val="22"/>
          <w:szCs w:val="22"/>
        </w:rPr>
        <w:t>o</w:t>
      </w:r>
      <w:r w:rsidR="00C55C2F" w:rsidRPr="00A11D38">
        <w:rPr>
          <w:rFonts w:ascii="Palatino Linotype" w:hAnsi="Palatino Linotype" w:cs="Apple Chancery"/>
          <w:sz w:val="22"/>
          <w:szCs w:val="22"/>
        </w:rPr>
        <w:t xml:space="preserve"> not necessarily</w:t>
      </w:r>
      <w:r w:rsidR="00D9189E" w:rsidRPr="00A11D38">
        <w:rPr>
          <w:rFonts w:ascii="Palatino Linotype" w:hAnsi="Palatino Linotype" w:cs="Apple Chancery"/>
          <w:sz w:val="22"/>
          <w:szCs w:val="22"/>
        </w:rPr>
        <w:t xml:space="preserve"> ha</w:t>
      </w:r>
      <w:r w:rsidR="00C55C2F" w:rsidRPr="00A11D38">
        <w:rPr>
          <w:rFonts w:ascii="Palatino Linotype" w:hAnsi="Palatino Linotype" w:cs="Apple Chancery"/>
          <w:sz w:val="22"/>
          <w:szCs w:val="22"/>
        </w:rPr>
        <w:t>ve</w:t>
      </w:r>
      <w:r w:rsidR="00D9189E" w:rsidRPr="00A11D38">
        <w:rPr>
          <w:rFonts w:ascii="Palatino Linotype" w:hAnsi="Palatino Linotype" w:cs="Apple Chancery"/>
          <w:sz w:val="22"/>
          <w:szCs w:val="22"/>
        </w:rPr>
        <w:t xml:space="preserve"> a right to</w:t>
      </w:r>
      <w:r w:rsidR="00904E80" w:rsidRPr="00A11D38">
        <w:rPr>
          <w:rFonts w:ascii="Palatino Linotype" w:hAnsi="Palatino Linotype" w:cs="Apple Chancery"/>
          <w:sz w:val="22"/>
          <w:szCs w:val="22"/>
        </w:rPr>
        <w:t xml:space="preserve"> </w:t>
      </w:r>
      <w:r w:rsidR="00D9189E" w:rsidRPr="00A11D38">
        <w:rPr>
          <w:rFonts w:ascii="Palatino Linotype" w:hAnsi="Palatino Linotype" w:cs="Apple Chancery"/>
          <w:sz w:val="22"/>
          <w:szCs w:val="22"/>
        </w:rPr>
        <w:t>arrest</w:t>
      </w:r>
      <w:r w:rsidR="002B64A4" w:rsidRPr="00A11D38">
        <w:rPr>
          <w:rFonts w:ascii="Palatino Linotype" w:hAnsi="Palatino Linotype" w:cs="Apple Chancery"/>
          <w:sz w:val="22"/>
          <w:szCs w:val="22"/>
        </w:rPr>
        <w:t xml:space="preserve"> </w:t>
      </w:r>
      <w:r w:rsidR="00C50829" w:rsidRPr="00A11D38">
        <w:rPr>
          <w:rFonts w:ascii="Palatino Linotype" w:hAnsi="Palatino Linotype" w:cs="Apple Chancery"/>
          <w:sz w:val="22"/>
          <w:szCs w:val="22"/>
        </w:rPr>
        <w:t xml:space="preserve">aid workers like </w:t>
      </w:r>
      <w:r w:rsidR="00B0129F" w:rsidRPr="00A11D38">
        <w:rPr>
          <w:rFonts w:ascii="Palatino Linotype" w:hAnsi="Palatino Linotype" w:cs="Apple Chancery"/>
          <w:sz w:val="22"/>
          <w:szCs w:val="22"/>
        </w:rPr>
        <w:t>Salam Kamal-</w:t>
      </w:r>
      <w:proofErr w:type="spellStart"/>
      <w:r w:rsidR="00B0129F" w:rsidRPr="00A11D38">
        <w:rPr>
          <w:rFonts w:ascii="Palatino Linotype" w:hAnsi="Palatino Linotype" w:cs="Apple Chancery"/>
          <w:sz w:val="22"/>
          <w:szCs w:val="22"/>
        </w:rPr>
        <w:t>Aldeed</w:t>
      </w:r>
      <w:proofErr w:type="spellEnd"/>
      <w:r w:rsidR="00B0129F" w:rsidRPr="00A11D38">
        <w:rPr>
          <w:rFonts w:ascii="Palatino Linotype" w:hAnsi="Palatino Linotype" w:cs="Apple Chancery"/>
          <w:sz w:val="22"/>
          <w:szCs w:val="22"/>
        </w:rPr>
        <w:t xml:space="preserve"> and Mohammad </w:t>
      </w:r>
      <w:proofErr w:type="spellStart"/>
      <w:r w:rsidR="00B0129F" w:rsidRPr="00A11D38">
        <w:rPr>
          <w:rFonts w:ascii="Palatino Linotype" w:hAnsi="Palatino Linotype" w:cs="Apple Chancery"/>
          <w:sz w:val="22"/>
          <w:szCs w:val="22"/>
        </w:rPr>
        <w:t>Abassi</w:t>
      </w:r>
      <w:proofErr w:type="spellEnd"/>
      <w:r w:rsidR="00D9189E" w:rsidRPr="00A11D38">
        <w:rPr>
          <w:rFonts w:ascii="Palatino Linotype" w:hAnsi="Palatino Linotype" w:cs="Apple Chancery"/>
          <w:sz w:val="22"/>
          <w:szCs w:val="22"/>
        </w:rPr>
        <w:t>.</w:t>
      </w:r>
      <w:r w:rsidR="00904E80" w:rsidRPr="00A11D38">
        <w:rPr>
          <w:rFonts w:ascii="Palatino Linotype" w:hAnsi="Palatino Linotype" w:cs="Apple Chancery"/>
          <w:sz w:val="22"/>
          <w:szCs w:val="22"/>
        </w:rPr>
        <w:t xml:space="preserve"> </w:t>
      </w:r>
      <w:r w:rsidR="00AD5C85" w:rsidRPr="00A11D38">
        <w:rPr>
          <w:rFonts w:ascii="Palatino Linotype" w:hAnsi="Palatino Linotype" w:cs="Apple Chancery"/>
          <w:sz w:val="22"/>
          <w:szCs w:val="22"/>
        </w:rPr>
        <w:t xml:space="preserve">Such </w:t>
      </w:r>
      <w:r w:rsidR="00862B69" w:rsidRPr="00A11D38">
        <w:rPr>
          <w:rFonts w:ascii="Palatino Linotype" w:hAnsi="Palatino Linotype" w:cs="Apple Chancery"/>
          <w:sz w:val="22"/>
          <w:szCs w:val="22"/>
        </w:rPr>
        <w:t>arrests</w:t>
      </w:r>
      <w:r w:rsidR="009D2D15" w:rsidRPr="00A11D38">
        <w:rPr>
          <w:rFonts w:ascii="Palatino Linotype" w:hAnsi="Palatino Linotype" w:cs="Apple Chancery"/>
          <w:sz w:val="22"/>
          <w:szCs w:val="22"/>
        </w:rPr>
        <w:t xml:space="preserve"> lack</w:t>
      </w:r>
      <w:r w:rsidR="000D0494" w:rsidRPr="00A11D38">
        <w:rPr>
          <w:rFonts w:ascii="Palatino Linotype" w:hAnsi="Palatino Linotype" w:cs="Apple Chancery"/>
          <w:sz w:val="22"/>
          <w:szCs w:val="22"/>
        </w:rPr>
        <w:t>ed</w:t>
      </w:r>
      <w:r w:rsidR="00AD5C85" w:rsidRPr="00A11D38">
        <w:rPr>
          <w:rFonts w:ascii="Palatino Linotype" w:hAnsi="Palatino Linotype" w:cs="Apple Chancery"/>
          <w:sz w:val="22"/>
          <w:szCs w:val="22"/>
        </w:rPr>
        <w:t xml:space="preserve"> </w:t>
      </w:r>
      <w:r w:rsidR="00B95673" w:rsidRPr="00A11D38">
        <w:rPr>
          <w:rFonts w:ascii="Palatino Linotype" w:hAnsi="Palatino Linotype" w:cs="Apple Chancery"/>
          <w:sz w:val="22"/>
          <w:szCs w:val="22"/>
        </w:rPr>
        <w:t xml:space="preserve">proportionality in the narrow </w:t>
      </w:r>
      <w:r w:rsidR="009B467F" w:rsidRPr="00A11D38">
        <w:rPr>
          <w:rFonts w:ascii="Palatino Linotype" w:hAnsi="Palatino Linotype" w:cs="Apple Chancery"/>
          <w:sz w:val="22"/>
          <w:szCs w:val="22"/>
        </w:rPr>
        <w:t>sense,</w:t>
      </w:r>
      <w:r w:rsidR="000F2934" w:rsidRPr="00A11D38">
        <w:rPr>
          <w:rFonts w:ascii="Palatino Linotype" w:hAnsi="Palatino Linotype" w:cs="Apple Chancery"/>
          <w:sz w:val="22"/>
          <w:szCs w:val="22"/>
        </w:rPr>
        <w:t xml:space="preserve"> as imprisoning Mr. Kamal-</w:t>
      </w:r>
      <w:proofErr w:type="spellStart"/>
      <w:r w:rsidR="000F2934" w:rsidRPr="00A11D38">
        <w:rPr>
          <w:rFonts w:ascii="Palatino Linotype" w:hAnsi="Palatino Linotype" w:cs="Apple Chancery"/>
          <w:sz w:val="22"/>
          <w:szCs w:val="22"/>
        </w:rPr>
        <w:t>Aldeed</w:t>
      </w:r>
      <w:proofErr w:type="spellEnd"/>
      <w:r w:rsidR="000F2934" w:rsidRPr="00A11D38">
        <w:rPr>
          <w:rFonts w:ascii="Palatino Linotype" w:hAnsi="Palatino Linotype" w:cs="Apple Chancery"/>
          <w:sz w:val="22"/>
          <w:szCs w:val="22"/>
        </w:rPr>
        <w:t xml:space="preserve"> and </w:t>
      </w:r>
      <w:proofErr w:type="spellStart"/>
      <w:r w:rsidR="000F2934" w:rsidRPr="00A11D38">
        <w:rPr>
          <w:rFonts w:ascii="Palatino Linotype" w:hAnsi="Palatino Linotype" w:cs="Apple Chancery"/>
          <w:sz w:val="22"/>
          <w:szCs w:val="22"/>
        </w:rPr>
        <w:t>Mr</w:t>
      </w:r>
      <w:proofErr w:type="spellEnd"/>
      <w:r w:rsidR="000F2934" w:rsidRPr="00A11D38">
        <w:rPr>
          <w:rFonts w:ascii="Palatino Linotype" w:hAnsi="Palatino Linotype" w:cs="Apple Chancery"/>
          <w:sz w:val="22"/>
          <w:szCs w:val="22"/>
        </w:rPr>
        <w:t xml:space="preserve"> </w:t>
      </w:r>
      <w:proofErr w:type="spellStart"/>
      <w:r w:rsidR="000F2934" w:rsidRPr="00A11D38">
        <w:rPr>
          <w:rFonts w:ascii="Palatino Linotype" w:hAnsi="Palatino Linotype" w:cs="Apple Chancery"/>
          <w:sz w:val="22"/>
          <w:szCs w:val="22"/>
        </w:rPr>
        <w:t>Abassi</w:t>
      </w:r>
      <w:proofErr w:type="spellEnd"/>
      <w:r w:rsidR="000F2934" w:rsidRPr="00A11D38">
        <w:rPr>
          <w:rFonts w:ascii="Palatino Linotype" w:hAnsi="Palatino Linotype" w:cs="Apple Chancery"/>
          <w:sz w:val="22"/>
          <w:szCs w:val="22"/>
        </w:rPr>
        <w:t xml:space="preserve"> involved serious coercion against </w:t>
      </w:r>
      <w:r w:rsidR="00C50829" w:rsidRPr="00A11D38">
        <w:rPr>
          <w:rFonts w:ascii="Palatino Linotype" w:hAnsi="Palatino Linotype" w:cs="Apple Chancery"/>
          <w:sz w:val="22"/>
          <w:szCs w:val="22"/>
        </w:rPr>
        <w:t>individuals with humanitarian motives</w:t>
      </w:r>
      <w:r w:rsidR="00AD5C85" w:rsidRPr="00A11D38">
        <w:rPr>
          <w:rFonts w:ascii="Palatino Linotype" w:hAnsi="Palatino Linotype" w:cs="Apple Chancery"/>
          <w:sz w:val="22"/>
          <w:szCs w:val="22"/>
        </w:rPr>
        <w:t xml:space="preserve">, </w:t>
      </w:r>
      <w:r w:rsidR="00C50829" w:rsidRPr="00A11D38">
        <w:rPr>
          <w:rFonts w:ascii="Palatino Linotype" w:hAnsi="Palatino Linotype" w:cs="Apple Chancery"/>
          <w:sz w:val="22"/>
          <w:szCs w:val="22"/>
        </w:rPr>
        <w:t>and they</w:t>
      </w:r>
      <w:r w:rsidR="00AD1487" w:rsidRPr="00A11D38">
        <w:rPr>
          <w:rFonts w:ascii="Palatino Linotype" w:hAnsi="Palatino Linotype" w:cs="Apple Chancery"/>
          <w:sz w:val="22"/>
          <w:szCs w:val="22"/>
        </w:rPr>
        <w:t xml:space="preserve"> lacked proportionality</w:t>
      </w:r>
      <w:r w:rsidR="0033560F" w:rsidRPr="00A11D38">
        <w:rPr>
          <w:rFonts w:ascii="Palatino Linotype" w:hAnsi="Palatino Linotype" w:cs="Apple Chancery"/>
          <w:sz w:val="22"/>
          <w:szCs w:val="22"/>
        </w:rPr>
        <w:t xml:space="preserve"> in the wide sense</w:t>
      </w:r>
      <w:r w:rsidR="00C55C2F" w:rsidRPr="00A11D38">
        <w:rPr>
          <w:rFonts w:ascii="Palatino Linotype" w:hAnsi="Palatino Linotype" w:cs="Apple Chancery"/>
          <w:sz w:val="22"/>
          <w:szCs w:val="22"/>
        </w:rPr>
        <w:t>, as many</w:t>
      </w:r>
      <w:r w:rsidR="0033560F" w:rsidRPr="00A11D38">
        <w:rPr>
          <w:rFonts w:ascii="Palatino Linotype" w:hAnsi="Palatino Linotype" w:cs="Apple Chancery"/>
          <w:sz w:val="22"/>
          <w:szCs w:val="22"/>
        </w:rPr>
        <w:t xml:space="preserve"> </w:t>
      </w:r>
      <w:r w:rsidR="000F2934" w:rsidRPr="00A11D38">
        <w:rPr>
          <w:rFonts w:ascii="Palatino Linotype" w:hAnsi="Palatino Linotype" w:cs="Apple Chancery"/>
          <w:sz w:val="22"/>
          <w:szCs w:val="22"/>
        </w:rPr>
        <w:t xml:space="preserve">refugees </w:t>
      </w:r>
      <w:r w:rsidR="0033560F" w:rsidRPr="00A11D38">
        <w:rPr>
          <w:rFonts w:ascii="Palatino Linotype" w:hAnsi="Palatino Linotype" w:cs="Apple Chancery"/>
          <w:sz w:val="22"/>
          <w:szCs w:val="22"/>
        </w:rPr>
        <w:t xml:space="preserve">had a right to reach </w:t>
      </w:r>
      <w:r w:rsidR="00C55C2F" w:rsidRPr="00A11D38">
        <w:rPr>
          <w:rFonts w:ascii="Palatino Linotype" w:hAnsi="Palatino Linotype" w:cs="Apple Chancery"/>
          <w:sz w:val="22"/>
          <w:szCs w:val="22"/>
        </w:rPr>
        <w:t>Greek</w:t>
      </w:r>
      <w:r w:rsidR="0033560F" w:rsidRPr="00A11D38">
        <w:rPr>
          <w:rFonts w:ascii="Palatino Linotype" w:hAnsi="Palatino Linotype" w:cs="Apple Chancery"/>
          <w:sz w:val="22"/>
          <w:szCs w:val="22"/>
        </w:rPr>
        <w:t xml:space="preserve"> territory, </w:t>
      </w:r>
      <w:r w:rsidR="00C55C2F" w:rsidRPr="00A11D38">
        <w:rPr>
          <w:rFonts w:ascii="Palatino Linotype" w:hAnsi="Palatino Linotype" w:cs="Apple Chancery"/>
          <w:sz w:val="22"/>
          <w:szCs w:val="22"/>
        </w:rPr>
        <w:t>given their need for</w:t>
      </w:r>
      <w:r w:rsidR="0033560F" w:rsidRPr="00A11D38">
        <w:rPr>
          <w:rFonts w:ascii="Palatino Linotype" w:hAnsi="Palatino Linotype" w:cs="Apple Chancery"/>
          <w:sz w:val="22"/>
          <w:szCs w:val="22"/>
        </w:rPr>
        <w:t xml:space="preserve"> asylum</w:t>
      </w:r>
      <w:r w:rsidR="00D9189E" w:rsidRPr="00A11D38">
        <w:rPr>
          <w:rFonts w:ascii="Palatino Linotype" w:hAnsi="Palatino Linotype" w:cs="Apple Chancery"/>
          <w:sz w:val="22"/>
          <w:szCs w:val="22"/>
        </w:rPr>
        <w:t>.</w:t>
      </w:r>
      <w:r w:rsidR="00694DED" w:rsidRPr="00A11D38">
        <w:rPr>
          <w:rStyle w:val="FootnoteReference"/>
          <w:rFonts w:ascii="Palatino Linotype" w:hAnsi="Palatino Linotype" w:cs="Apple Chancery"/>
          <w:sz w:val="22"/>
          <w:szCs w:val="22"/>
        </w:rPr>
        <w:footnoteReference w:id="23"/>
      </w:r>
    </w:p>
    <w:p w14:paraId="6C1874DB" w14:textId="77777777" w:rsidR="000051BB" w:rsidRPr="00A11D38" w:rsidRDefault="000051BB" w:rsidP="00D336DB">
      <w:pPr>
        <w:tabs>
          <w:tab w:val="left" w:pos="8789"/>
          <w:tab w:val="left" w:pos="8931"/>
        </w:tabs>
        <w:spacing w:line="360" w:lineRule="auto"/>
        <w:ind w:left="-284" w:right="78"/>
        <w:jc w:val="both"/>
        <w:rPr>
          <w:rFonts w:ascii="Palatino Linotype" w:hAnsi="Palatino Linotype" w:cs="Apple Chancery"/>
          <w:sz w:val="22"/>
          <w:szCs w:val="22"/>
        </w:rPr>
      </w:pPr>
    </w:p>
    <w:p w14:paraId="0147DB64" w14:textId="54C97B87" w:rsidR="000051BB" w:rsidRPr="00A11D38" w:rsidRDefault="000051BB" w:rsidP="00D336DB">
      <w:pPr>
        <w:tabs>
          <w:tab w:val="left" w:pos="8789"/>
          <w:tab w:val="left" w:pos="8931"/>
        </w:tabs>
        <w:spacing w:line="360" w:lineRule="auto"/>
        <w:ind w:left="-284" w:right="78"/>
        <w:jc w:val="both"/>
        <w:rPr>
          <w:rFonts w:ascii="Palatino Linotype" w:hAnsi="Palatino Linotype" w:cs="Apple Chancery"/>
          <w:sz w:val="22"/>
          <w:szCs w:val="22"/>
        </w:rPr>
      </w:pPr>
      <w:r w:rsidRPr="00A11D38">
        <w:rPr>
          <w:rFonts w:ascii="Palatino Linotype" w:hAnsi="Palatino Linotype" w:cs="Apple Chancery"/>
          <w:sz w:val="22"/>
          <w:szCs w:val="22"/>
        </w:rPr>
        <w:t xml:space="preserve">Of course, in many cases </w:t>
      </w:r>
      <w:r w:rsidR="00D559C4" w:rsidRPr="00A11D38">
        <w:rPr>
          <w:rFonts w:ascii="Palatino Linotype" w:hAnsi="Palatino Linotype" w:cs="Apple Chancery"/>
          <w:sz w:val="22"/>
          <w:szCs w:val="22"/>
        </w:rPr>
        <w:t>states prevent</w:t>
      </w:r>
      <w:r w:rsidRPr="00A11D38">
        <w:rPr>
          <w:rFonts w:ascii="Palatino Linotype" w:hAnsi="Palatino Linotype" w:cs="Apple Chancery"/>
          <w:sz w:val="22"/>
          <w:szCs w:val="22"/>
        </w:rPr>
        <w:t xml:space="preserve"> refugees and migrants from entering </w:t>
      </w:r>
      <w:r w:rsidR="00D559C4" w:rsidRPr="00A11D38">
        <w:rPr>
          <w:rFonts w:ascii="Palatino Linotype" w:hAnsi="Palatino Linotype" w:cs="Apple Chancery"/>
          <w:sz w:val="22"/>
          <w:szCs w:val="22"/>
        </w:rPr>
        <w:t xml:space="preserve">using extreme </w:t>
      </w:r>
      <w:r w:rsidRPr="00A11D38">
        <w:rPr>
          <w:rFonts w:ascii="Palatino Linotype" w:hAnsi="Palatino Linotype" w:cs="Apple Chancery"/>
          <w:sz w:val="22"/>
          <w:szCs w:val="22"/>
        </w:rPr>
        <w:t>coercion</w:t>
      </w:r>
      <w:r w:rsidR="00C55C2F" w:rsidRPr="00A11D38">
        <w:rPr>
          <w:rFonts w:ascii="Palatino Linotype" w:hAnsi="Palatino Linotype" w:cs="Apple Chancery"/>
          <w:sz w:val="22"/>
          <w:szCs w:val="22"/>
        </w:rPr>
        <w:t>, and this hardly seems proportionate either</w:t>
      </w:r>
      <w:r w:rsidRPr="00A11D38">
        <w:rPr>
          <w:rFonts w:ascii="Palatino Linotype" w:hAnsi="Palatino Linotype" w:cs="Apple Chancery"/>
          <w:sz w:val="22"/>
          <w:szCs w:val="22"/>
        </w:rPr>
        <w:t xml:space="preserve">. </w:t>
      </w:r>
      <w:r w:rsidR="00911F89" w:rsidRPr="00A11D38">
        <w:rPr>
          <w:rFonts w:ascii="Palatino Linotype" w:hAnsi="Palatino Linotype" w:cs="Apple Chancery"/>
          <w:sz w:val="22"/>
          <w:szCs w:val="22"/>
        </w:rPr>
        <w:t>Throughout Europe officials have shot, suffocated, killed, restrained, and forcibly sedated tens of thousands of migrants attempting to enter or remain</w:t>
      </w:r>
      <w:r w:rsidR="0007159D" w:rsidRPr="00A11D38">
        <w:rPr>
          <w:rFonts w:ascii="Palatino Linotype" w:hAnsi="Palatino Linotype" w:cs="Apple Chancery"/>
          <w:sz w:val="22"/>
          <w:szCs w:val="22"/>
        </w:rPr>
        <w:t xml:space="preserve"> (</w:t>
      </w:r>
      <w:proofErr w:type="spellStart"/>
      <w:r w:rsidR="0007159D" w:rsidRPr="00A11D38">
        <w:rPr>
          <w:rFonts w:ascii="Palatino Linotype" w:hAnsi="Palatino Linotype" w:cs="Courier"/>
          <w:color w:val="000000" w:themeColor="text1"/>
          <w:sz w:val="22"/>
          <w:szCs w:val="22"/>
          <w:lang w:val="en-GB"/>
        </w:rPr>
        <w:t>Fekete</w:t>
      </w:r>
      <w:proofErr w:type="spellEnd"/>
      <w:r w:rsidR="0007159D" w:rsidRPr="00A11D38">
        <w:rPr>
          <w:rFonts w:ascii="Palatino Linotype" w:hAnsi="Palatino Linotype" w:cs="Courier"/>
          <w:color w:val="000000" w:themeColor="text1"/>
          <w:sz w:val="22"/>
          <w:szCs w:val="22"/>
          <w:lang w:val="en-GB"/>
        </w:rPr>
        <w:t xml:space="preserve"> 2009; Weber and Pickering 2013 at 110-128)</w:t>
      </w:r>
      <w:r w:rsidR="0007159D" w:rsidRPr="00A11D38">
        <w:rPr>
          <w:rFonts w:ascii="Palatino Linotype" w:hAnsi="Palatino Linotype" w:cs="Apple Chancery"/>
          <w:sz w:val="22"/>
          <w:szCs w:val="22"/>
        </w:rPr>
        <w:t>.</w:t>
      </w:r>
      <w:r w:rsidR="00911F89" w:rsidRPr="00A11D38">
        <w:rPr>
          <w:rFonts w:ascii="Palatino Linotype" w:hAnsi="Palatino Linotype" w:cs="Apple Chancery"/>
          <w:sz w:val="22"/>
          <w:szCs w:val="22"/>
        </w:rPr>
        <w:t xml:space="preserve"> It would be odd to claim that preventing entrance is proportionate but arresting smugglers is not, given that violence is possible against both</w:t>
      </w:r>
      <w:r w:rsidR="0007159D" w:rsidRPr="00A11D38">
        <w:rPr>
          <w:rFonts w:ascii="Palatino Linotype" w:hAnsi="Palatino Linotype" w:cs="Apple Chancery"/>
          <w:sz w:val="22"/>
          <w:szCs w:val="22"/>
        </w:rPr>
        <w:t xml:space="preserve"> migrants and smugglers</w:t>
      </w:r>
      <w:r w:rsidR="00911F89" w:rsidRPr="00A11D38">
        <w:rPr>
          <w:rFonts w:ascii="Palatino Linotype" w:hAnsi="Palatino Linotype" w:cs="Apple Chancery"/>
          <w:sz w:val="22"/>
          <w:szCs w:val="22"/>
        </w:rPr>
        <w:t xml:space="preserve">. </w:t>
      </w:r>
    </w:p>
    <w:p w14:paraId="45A06528" w14:textId="77777777" w:rsidR="00911F89" w:rsidRPr="00A11D38" w:rsidRDefault="00911F89" w:rsidP="00D336DB">
      <w:pPr>
        <w:tabs>
          <w:tab w:val="left" w:pos="8789"/>
          <w:tab w:val="left" w:pos="8931"/>
        </w:tabs>
        <w:spacing w:line="360" w:lineRule="auto"/>
        <w:ind w:left="-284" w:right="78"/>
        <w:jc w:val="both"/>
        <w:rPr>
          <w:rFonts w:ascii="Palatino Linotype" w:hAnsi="Palatino Linotype" w:cs="Apple Chancery"/>
          <w:sz w:val="22"/>
          <w:szCs w:val="22"/>
        </w:rPr>
      </w:pPr>
    </w:p>
    <w:p w14:paraId="6E397EF9" w14:textId="0272B499" w:rsidR="000415B7" w:rsidRPr="00A11D38" w:rsidRDefault="00F27948" w:rsidP="00D336DB">
      <w:pPr>
        <w:tabs>
          <w:tab w:val="left" w:pos="8789"/>
          <w:tab w:val="left" w:pos="8931"/>
        </w:tabs>
        <w:spacing w:line="360" w:lineRule="auto"/>
        <w:ind w:left="-284" w:right="78"/>
        <w:jc w:val="both"/>
        <w:rPr>
          <w:rFonts w:ascii="Palatino Linotype" w:hAnsi="Palatino Linotype" w:cs="Apple Chancery"/>
          <w:sz w:val="22"/>
          <w:szCs w:val="22"/>
        </w:rPr>
      </w:pPr>
      <w:r w:rsidRPr="00A11D38">
        <w:rPr>
          <w:rFonts w:ascii="Palatino Linotype" w:hAnsi="Palatino Linotype" w:cs="Apple Chancery"/>
          <w:sz w:val="22"/>
          <w:szCs w:val="22"/>
        </w:rPr>
        <w:t>While</w:t>
      </w:r>
      <w:r w:rsidR="000415B7" w:rsidRPr="00A11D38">
        <w:rPr>
          <w:rFonts w:ascii="Palatino Linotype" w:hAnsi="Palatino Linotype" w:cs="Apple Chancery"/>
          <w:sz w:val="22"/>
          <w:szCs w:val="22"/>
        </w:rPr>
        <w:t xml:space="preserve"> violence is possible against both, it is not inevitable. There are some mechanisms for decreasing inward migration that do not depend on extreme violence</w:t>
      </w:r>
      <w:r w:rsidR="00C55C2F" w:rsidRPr="00A11D38">
        <w:rPr>
          <w:rFonts w:ascii="Palatino Linotype" w:hAnsi="Palatino Linotype" w:cs="Apple Chancery"/>
          <w:sz w:val="22"/>
          <w:szCs w:val="22"/>
        </w:rPr>
        <w:t xml:space="preserve">, such as refusing to admit refugees and migrants </w:t>
      </w:r>
      <w:r w:rsidR="0007159D" w:rsidRPr="00A11D38">
        <w:rPr>
          <w:rFonts w:ascii="Palatino Linotype" w:hAnsi="Palatino Linotype" w:cs="Apple Chancery"/>
          <w:sz w:val="22"/>
          <w:szCs w:val="22"/>
        </w:rPr>
        <w:t>onto</w:t>
      </w:r>
      <w:r w:rsidR="00426A36" w:rsidRPr="00A11D38">
        <w:rPr>
          <w:rFonts w:ascii="Palatino Linotype" w:hAnsi="Palatino Linotype" w:cs="Apple Chancery"/>
          <w:sz w:val="22"/>
          <w:szCs w:val="22"/>
        </w:rPr>
        <w:t xml:space="preserve"> transport vehicles, literally locking the doors and placing barriers in front of these vehicles, never firing a shot or forcing </w:t>
      </w:r>
      <w:r w:rsidR="00C55C2F" w:rsidRPr="00A11D38">
        <w:rPr>
          <w:rFonts w:ascii="Palatino Linotype" w:hAnsi="Palatino Linotype" w:cs="Apple Chancery"/>
          <w:sz w:val="22"/>
          <w:szCs w:val="22"/>
        </w:rPr>
        <w:t>anyone</w:t>
      </w:r>
      <w:r w:rsidR="00426A36" w:rsidRPr="00A11D38">
        <w:rPr>
          <w:rFonts w:ascii="Palatino Linotype" w:hAnsi="Palatino Linotype" w:cs="Apple Chancery"/>
          <w:sz w:val="22"/>
          <w:szCs w:val="22"/>
        </w:rPr>
        <w:t xml:space="preserve"> into cells. Given that such limited mechanism of coercion could exist, it is worth noting that, i</w:t>
      </w:r>
      <w:r w:rsidR="005D1974" w:rsidRPr="00A11D38">
        <w:rPr>
          <w:rFonts w:ascii="Palatino Linotype" w:hAnsi="Palatino Linotype" w:cs="Apple Chancery"/>
          <w:sz w:val="22"/>
          <w:szCs w:val="22"/>
        </w:rPr>
        <w:t>f these mechanisms were justified, it would not follow that arrest</w:t>
      </w:r>
      <w:r w:rsidR="00426A36" w:rsidRPr="00A11D38">
        <w:rPr>
          <w:rFonts w:ascii="Palatino Linotype" w:hAnsi="Palatino Linotype" w:cs="Apple Chancery"/>
          <w:sz w:val="22"/>
          <w:szCs w:val="22"/>
        </w:rPr>
        <w:t xml:space="preserve">ing smugglers would be as well. </w:t>
      </w:r>
      <w:r w:rsidR="00541A7D" w:rsidRPr="00A11D38">
        <w:rPr>
          <w:rFonts w:ascii="Palatino Linotype" w:hAnsi="Palatino Linotype" w:cs="Apple Chancery"/>
          <w:sz w:val="22"/>
          <w:szCs w:val="22"/>
        </w:rPr>
        <w:t xml:space="preserve">And </w:t>
      </w:r>
      <w:r w:rsidR="005D1974" w:rsidRPr="00A11D38">
        <w:rPr>
          <w:rFonts w:ascii="Palatino Linotype" w:hAnsi="Palatino Linotype" w:cs="Apple Chancery"/>
          <w:sz w:val="22"/>
          <w:szCs w:val="22"/>
        </w:rPr>
        <w:t>if current levels of violence against migrants were necessary to prevent entrance</w:t>
      </w:r>
      <w:r w:rsidR="00541A7D" w:rsidRPr="00A11D38">
        <w:rPr>
          <w:rFonts w:ascii="Palatino Linotype" w:hAnsi="Palatino Linotype" w:cs="Apple Chancery"/>
          <w:sz w:val="22"/>
          <w:szCs w:val="22"/>
        </w:rPr>
        <w:t xml:space="preserve"> but un</w:t>
      </w:r>
      <w:r w:rsidR="005D1974" w:rsidRPr="00A11D38">
        <w:rPr>
          <w:rFonts w:ascii="Palatino Linotype" w:hAnsi="Palatino Linotype" w:cs="Apple Chancery"/>
          <w:sz w:val="22"/>
          <w:szCs w:val="22"/>
        </w:rPr>
        <w:t xml:space="preserve">justified, my argument </w:t>
      </w:r>
      <w:r w:rsidR="00541A7D" w:rsidRPr="00A11D38">
        <w:rPr>
          <w:rFonts w:ascii="Palatino Linotype" w:hAnsi="Palatino Linotype" w:cs="Apple Chancery"/>
          <w:sz w:val="22"/>
          <w:szCs w:val="22"/>
        </w:rPr>
        <w:t>may simply</w:t>
      </w:r>
      <w:r w:rsidR="005D1974" w:rsidRPr="00A11D38">
        <w:rPr>
          <w:rFonts w:ascii="Palatino Linotype" w:hAnsi="Palatino Linotype" w:cs="Apple Chancery"/>
          <w:sz w:val="22"/>
          <w:szCs w:val="22"/>
        </w:rPr>
        <w:t xml:space="preserve"> extend to changing such practices as well. </w:t>
      </w:r>
    </w:p>
    <w:p w14:paraId="70F3401C" w14:textId="77777777" w:rsidR="000415B7" w:rsidRPr="00A11D38" w:rsidRDefault="000415B7" w:rsidP="00D336DB">
      <w:pPr>
        <w:tabs>
          <w:tab w:val="left" w:pos="8789"/>
          <w:tab w:val="left" w:pos="8931"/>
        </w:tabs>
        <w:spacing w:line="360" w:lineRule="auto"/>
        <w:ind w:left="-284" w:right="78"/>
        <w:jc w:val="both"/>
        <w:rPr>
          <w:rFonts w:ascii="Palatino Linotype" w:hAnsi="Palatino Linotype" w:cs="Apple Chancery"/>
          <w:sz w:val="22"/>
          <w:szCs w:val="22"/>
        </w:rPr>
      </w:pPr>
    </w:p>
    <w:p w14:paraId="64143432" w14:textId="374E4CF4" w:rsidR="008E56EB" w:rsidRPr="00A11D38" w:rsidRDefault="005D1974" w:rsidP="00237DD3">
      <w:pPr>
        <w:tabs>
          <w:tab w:val="left" w:pos="8789"/>
          <w:tab w:val="left" w:pos="8931"/>
        </w:tabs>
        <w:spacing w:line="360" w:lineRule="auto"/>
        <w:ind w:left="-284" w:right="78"/>
        <w:jc w:val="both"/>
        <w:rPr>
          <w:rFonts w:ascii="Palatino Linotype" w:hAnsi="Palatino Linotype" w:cs="Apple Chancery"/>
          <w:sz w:val="22"/>
          <w:szCs w:val="22"/>
        </w:rPr>
      </w:pPr>
      <w:r w:rsidRPr="00A11D38">
        <w:rPr>
          <w:rFonts w:ascii="Palatino Linotype" w:hAnsi="Palatino Linotype" w:cs="Apple Chancery"/>
          <w:sz w:val="22"/>
          <w:szCs w:val="22"/>
        </w:rPr>
        <w:t xml:space="preserve">All of this points to a general conclusion: </w:t>
      </w:r>
      <w:r w:rsidR="00DF1954" w:rsidRPr="00A11D38">
        <w:rPr>
          <w:rFonts w:ascii="Palatino Linotype" w:hAnsi="Palatino Linotype" w:cs="Apple Chancery"/>
          <w:sz w:val="22"/>
          <w:szCs w:val="22"/>
        </w:rPr>
        <w:t>d</w:t>
      </w:r>
      <w:r w:rsidR="00C6087C" w:rsidRPr="00A11D38">
        <w:rPr>
          <w:rFonts w:ascii="Palatino Linotype" w:hAnsi="Palatino Linotype" w:cs="Apple Chancery"/>
          <w:sz w:val="22"/>
          <w:szCs w:val="22"/>
        </w:rPr>
        <w:t xml:space="preserve">etermining proportionality </w:t>
      </w:r>
      <w:r w:rsidR="00541A7D" w:rsidRPr="00A11D38">
        <w:rPr>
          <w:rFonts w:ascii="Palatino Linotype" w:hAnsi="Palatino Linotype" w:cs="Apple Chancery"/>
          <w:sz w:val="22"/>
          <w:szCs w:val="22"/>
        </w:rPr>
        <w:t>requires not only</w:t>
      </w:r>
      <w:r w:rsidR="00C6087C" w:rsidRPr="00A11D38">
        <w:rPr>
          <w:rFonts w:ascii="Palatino Linotype" w:hAnsi="Palatino Linotype" w:cs="Apple Chancery"/>
          <w:sz w:val="22"/>
          <w:szCs w:val="22"/>
        </w:rPr>
        <w:t xml:space="preserve"> </w:t>
      </w:r>
      <w:r w:rsidR="00541A7D" w:rsidRPr="00A11D38">
        <w:rPr>
          <w:rFonts w:ascii="Palatino Linotype" w:hAnsi="Palatino Linotype" w:cs="Apple Chancery"/>
          <w:sz w:val="22"/>
          <w:szCs w:val="22"/>
        </w:rPr>
        <w:t xml:space="preserve">determining </w:t>
      </w:r>
      <w:r w:rsidR="00C6087C" w:rsidRPr="00A11D38">
        <w:rPr>
          <w:rFonts w:ascii="Palatino Linotype" w:hAnsi="Palatino Linotype" w:cs="Apple Chancery"/>
          <w:sz w:val="22"/>
          <w:szCs w:val="22"/>
        </w:rPr>
        <w:t xml:space="preserve">how many </w:t>
      </w:r>
      <w:proofErr w:type="gramStart"/>
      <w:r w:rsidR="00CE7953" w:rsidRPr="00A11D38">
        <w:rPr>
          <w:rFonts w:ascii="Palatino Linotype" w:hAnsi="Palatino Linotype" w:cs="Apple Chancery"/>
          <w:sz w:val="22"/>
          <w:szCs w:val="22"/>
        </w:rPr>
        <w:t>individuals</w:t>
      </w:r>
      <w:proofErr w:type="gramEnd"/>
      <w:r w:rsidR="00237DD3" w:rsidRPr="00A11D38">
        <w:rPr>
          <w:rFonts w:ascii="Palatino Linotype" w:hAnsi="Palatino Linotype" w:cs="Apple Chancery"/>
          <w:sz w:val="22"/>
          <w:szCs w:val="22"/>
        </w:rPr>
        <w:t xml:space="preserve"> </w:t>
      </w:r>
      <w:r w:rsidR="00C6087C" w:rsidRPr="00A11D38">
        <w:rPr>
          <w:rFonts w:ascii="Palatino Linotype" w:hAnsi="Palatino Linotype" w:cs="Apple Chancery"/>
          <w:sz w:val="22"/>
          <w:szCs w:val="22"/>
        </w:rPr>
        <w:t>states must accept</w:t>
      </w:r>
      <w:r w:rsidR="00426A36" w:rsidRPr="00A11D38">
        <w:rPr>
          <w:rFonts w:ascii="Palatino Linotype" w:hAnsi="Palatino Linotype" w:cs="Apple Chancery"/>
          <w:sz w:val="22"/>
          <w:szCs w:val="22"/>
        </w:rPr>
        <w:t xml:space="preserve">, or whether states are permitted to </w:t>
      </w:r>
      <w:r w:rsidR="00426A36" w:rsidRPr="00A11D38">
        <w:rPr>
          <w:rFonts w:ascii="Palatino Linotype" w:hAnsi="Palatino Linotype" w:cs="Apple Chancery"/>
          <w:sz w:val="22"/>
          <w:szCs w:val="22"/>
        </w:rPr>
        <w:lastRenderedPageBreak/>
        <w:t>select the individuals they accept</w:t>
      </w:r>
      <w:r w:rsidR="00C6087C" w:rsidRPr="00A11D38">
        <w:rPr>
          <w:rFonts w:ascii="Palatino Linotype" w:hAnsi="Palatino Linotype" w:cs="Apple Chancery"/>
          <w:sz w:val="22"/>
          <w:szCs w:val="22"/>
        </w:rPr>
        <w:t xml:space="preserve">; it </w:t>
      </w:r>
      <w:r w:rsidR="00541A7D" w:rsidRPr="00A11D38">
        <w:rPr>
          <w:rFonts w:ascii="Palatino Linotype" w:hAnsi="Palatino Linotype" w:cs="Apple Chancery"/>
          <w:sz w:val="22"/>
          <w:szCs w:val="22"/>
        </w:rPr>
        <w:t xml:space="preserve">requires determining </w:t>
      </w:r>
      <w:r w:rsidR="00C55C2F" w:rsidRPr="00A11D38">
        <w:rPr>
          <w:rFonts w:ascii="Palatino Linotype" w:hAnsi="Palatino Linotype" w:cs="Apple Chancery"/>
          <w:sz w:val="22"/>
          <w:szCs w:val="22"/>
        </w:rPr>
        <w:t xml:space="preserve">what </w:t>
      </w:r>
      <w:r w:rsidR="0007159D" w:rsidRPr="00A11D38">
        <w:rPr>
          <w:rFonts w:ascii="Palatino Linotype" w:hAnsi="Palatino Linotype" w:cs="Apple Chancery"/>
          <w:sz w:val="22"/>
          <w:szCs w:val="22"/>
        </w:rPr>
        <w:t>level of</w:t>
      </w:r>
      <w:r w:rsidR="00C6087C" w:rsidRPr="00A11D38">
        <w:rPr>
          <w:rFonts w:ascii="Palatino Linotype" w:hAnsi="Palatino Linotype" w:cs="Apple Chancery"/>
          <w:sz w:val="22"/>
          <w:szCs w:val="22"/>
        </w:rPr>
        <w:t xml:space="preserve"> force states are permitted to use </w:t>
      </w:r>
      <w:r w:rsidR="00DF1954" w:rsidRPr="00A11D38">
        <w:rPr>
          <w:rFonts w:ascii="Palatino Linotype" w:hAnsi="Palatino Linotype" w:cs="Apple Chancery"/>
          <w:sz w:val="22"/>
          <w:szCs w:val="22"/>
        </w:rPr>
        <w:t xml:space="preserve">and </w:t>
      </w:r>
      <w:r w:rsidR="00541A7D" w:rsidRPr="00A11D38">
        <w:rPr>
          <w:rFonts w:ascii="Palatino Linotype" w:hAnsi="Palatino Linotype" w:cs="Apple Chancery"/>
          <w:sz w:val="22"/>
          <w:szCs w:val="22"/>
        </w:rPr>
        <w:t>against whom</w:t>
      </w:r>
      <w:r w:rsidR="00DF1954" w:rsidRPr="00A11D38">
        <w:rPr>
          <w:rFonts w:ascii="Palatino Linotype" w:hAnsi="Palatino Linotype" w:cs="Apple Chancery"/>
          <w:sz w:val="22"/>
          <w:szCs w:val="22"/>
        </w:rPr>
        <w:t xml:space="preserve">. </w:t>
      </w:r>
      <w:r w:rsidR="00426A36" w:rsidRPr="00A11D38">
        <w:rPr>
          <w:rFonts w:ascii="Palatino Linotype" w:hAnsi="Palatino Linotype" w:cs="Apple Chancery"/>
          <w:sz w:val="22"/>
          <w:szCs w:val="22"/>
        </w:rPr>
        <w:t xml:space="preserve">In other words, determining a permissible immigration </w:t>
      </w:r>
      <w:r w:rsidR="00426A36" w:rsidRPr="00A11D38">
        <w:rPr>
          <w:rFonts w:ascii="Palatino Linotype" w:hAnsi="Palatino Linotype" w:cs="Apple Chancery"/>
          <w:iCs/>
          <w:sz w:val="22"/>
          <w:szCs w:val="22"/>
        </w:rPr>
        <w:t>end is</w:t>
      </w:r>
      <w:r w:rsidR="005A6311" w:rsidRPr="00A11D38">
        <w:rPr>
          <w:rFonts w:ascii="Palatino Linotype" w:hAnsi="Palatino Linotype" w:cs="Apple Chancery"/>
          <w:iCs/>
          <w:sz w:val="22"/>
          <w:szCs w:val="22"/>
        </w:rPr>
        <w:t xml:space="preserve"> not</w:t>
      </w:r>
      <w:r w:rsidR="00426A36" w:rsidRPr="00A11D38">
        <w:rPr>
          <w:rFonts w:ascii="Palatino Linotype" w:hAnsi="Palatino Linotype" w:cs="Apple Chancery"/>
          <w:iCs/>
          <w:sz w:val="22"/>
          <w:szCs w:val="22"/>
        </w:rPr>
        <w:t xml:space="preserve"> the same as determining </w:t>
      </w:r>
      <w:r w:rsidR="00237DD3" w:rsidRPr="00A11D38">
        <w:rPr>
          <w:rFonts w:ascii="Palatino Linotype" w:hAnsi="Palatino Linotype" w:cs="Apple Chancery"/>
          <w:iCs/>
          <w:sz w:val="22"/>
          <w:szCs w:val="22"/>
        </w:rPr>
        <w:t xml:space="preserve">a </w:t>
      </w:r>
      <w:r w:rsidR="00426A36" w:rsidRPr="00A11D38">
        <w:rPr>
          <w:rFonts w:ascii="Palatino Linotype" w:hAnsi="Palatino Linotype" w:cs="Apple Chancery"/>
          <w:iCs/>
          <w:sz w:val="22"/>
          <w:szCs w:val="22"/>
        </w:rPr>
        <w:t xml:space="preserve">permissible </w:t>
      </w:r>
      <w:r w:rsidR="00237DD3" w:rsidRPr="00A11D38">
        <w:rPr>
          <w:rFonts w:ascii="Palatino Linotype" w:hAnsi="Palatino Linotype" w:cs="Apple Chancery"/>
          <w:iCs/>
          <w:sz w:val="22"/>
          <w:szCs w:val="22"/>
        </w:rPr>
        <w:t xml:space="preserve">immigration </w:t>
      </w:r>
      <w:r w:rsidR="00426A36" w:rsidRPr="00A11D38">
        <w:rPr>
          <w:rFonts w:ascii="Palatino Linotype" w:hAnsi="Palatino Linotype" w:cs="Apple Chancery"/>
          <w:iCs/>
          <w:sz w:val="22"/>
          <w:szCs w:val="22"/>
        </w:rPr>
        <w:t>means</w:t>
      </w:r>
      <w:r w:rsidR="00C55C2F" w:rsidRPr="00A11D38">
        <w:rPr>
          <w:rFonts w:ascii="Palatino Linotype" w:hAnsi="Palatino Linotype" w:cs="Apple Chancery"/>
          <w:sz w:val="22"/>
          <w:szCs w:val="22"/>
        </w:rPr>
        <w:t xml:space="preserve">. </w:t>
      </w:r>
    </w:p>
    <w:p w14:paraId="370CA591" w14:textId="77777777" w:rsidR="00426A36" w:rsidRPr="00A11D38" w:rsidRDefault="00426A36" w:rsidP="00D336DB">
      <w:pPr>
        <w:tabs>
          <w:tab w:val="left" w:pos="8789"/>
          <w:tab w:val="left" w:pos="8931"/>
        </w:tabs>
        <w:spacing w:line="360" w:lineRule="auto"/>
        <w:ind w:left="-284" w:right="78"/>
        <w:jc w:val="both"/>
        <w:rPr>
          <w:rFonts w:ascii="Palatino Linotype" w:hAnsi="Palatino Linotype" w:cs="Apple Chancery"/>
          <w:sz w:val="22"/>
          <w:szCs w:val="22"/>
        </w:rPr>
      </w:pPr>
    </w:p>
    <w:p w14:paraId="08A06814" w14:textId="0E085F66" w:rsidR="005839D4" w:rsidRPr="00A11D38" w:rsidRDefault="005A6311" w:rsidP="00237DD3">
      <w:pPr>
        <w:tabs>
          <w:tab w:val="left" w:pos="8789"/>
          <w:tab w:val="left" w:pos="8931"/>
        </w:tabs>
        <w:spacing w:line="360" w:lineRule="auto"/>
        <w:ind w:left="-284" w:right="78"/>
        <w:jc w:val="both"/>
        <w:rPr>
          <w:rFonts w:ascii="Palatino Linotype" w:hAnsi="Palatino Linotype" w:cs="Apple Chancery"/>
          <w:sz w:val="22"/>
          <w:szCs w:val="22"/>
        </w:rPr>
      </w:pPr>
      <w:r w:rsidRPr="00A11D38">
        <w:rPr>
          <w:rFonts w:ascii="Palatino Linotype" w:hAnsi="Palatino Linotype" w:cs="Apple Chancery"/>
          <w:sz w:val="22"/>
          <w:szCs w:val="22"/>
        </w:rPr>
        <w:t xml:space="preserve">If </w:t>
      </w:r>
      <w:r w:rsidR="00AD1487" w:rsidRPr="00A11D38">
        <w:rPr>
          <w:rFonts w:ascii="Palatino Linotype" w:hAnsi="Palatino Linotype" w:cs="Apple Chancery"/>
          <w:sz w:val="22"/>
          <w:szCs w:val="22"/>
        </w:rPr>
        <w:t>one</w:t>
      </w:r>
      <w:r w:rsidR="00B33091" w:rsidRPr="00A11D38">
        <w:rPr>
          <w:rFonts w:ascii="Palatino Linotype" w:hAnsi="Palatino Linotype" w:cs="Apple Chancery"/>
          <w:sz w:val="22"/>
          <w:szCs w:val="22"/>
        </w:rPr>
        <w:t xml:space="preserve"> believe</w:t>
      </w:r>
      <w:r w:rsidR="00AD1487" w:rsidRPr="00A11D38">
        <w:rPr>
          <w:rFonts w:ascii="Palatino Linotype" w:hAnsi="Palatino Linotype" w:cs="Apple Chancery"/>
          <w:sz w:val="22"/>
          <w:szCs w:val="22"/>
        </w:rPr>
        <w:t>s</w:t>
      </w:r>
      <w:r w:rsidR="00B33091" w:rsidRPr="00A11D38">
        <w:rPr>
          <w:rFonts w:ascii="Palatino Linotype" w:hAnsi="Palatino Linotype" w:cs="Apple Chancery"/>
          <w:sz w:val="22"/>
          <w:szCs w:val="22"/>
        </w:rPr>
        <w:t xml:space="preserve"> states have expansive rights to control their borders, </w:t>
      </w:r>
      <w:r w:rsidRPr="00A11D38">
        <w:rPr>
          <w:rFonts w:ascii="Palatino Linotype" w:hAnsi="Palatino Linotype" w:cs="Apple Chancery"/>
          <w:sz w:val="22"/>
          <w:szCs w:val="22"/>
        </w:rPr>
        <w:t>there are likely many</w:t>
      </w:r>
      <w:r w:rsidR="00B33091" w:rsidRPr="00A11D38">
        <w:rPr>
          <w:rFonts w:ascii="Palatino Linotype" w:hAnsi="Palatino Linotype" w:cs="Apple Chancery"/>
          <w:sz w:val="22"/>
          <w:szCs w:val="22"/>
        </w:rPr>
        <w:t xml:space="preserve"> instances where </w:t>
      </w:r>
      <w:r w:rsidR="00AD1487" w:rsidRPr="00A11D38">
        <w:rPr>
          <w:rFonts w:ascii="Palatino Linotype" w:hAnsi="Palatino Linotype" w:cs="Apple Chancery"/>
          <w:sz w:val="22"/>
          <w:szCs w:val="22"/>
        </w:rPr>
        <w:t>the</w:t>
      </w:r>
      <w:r w:rsidR="00B33091" w:rsidRPr="00A11D38">
        <w:rPr>
          <w:rFonts w:ascii="Palatino Linotype" w:hAnsi="Palatino Linotype" w:cs="Apple Chancery"/>
          <w:sz w:val="22"/>
          <w:szCs w:val="22"/>
        </w:rPr>
        <w:t xml:space="preserve"> ends of immigration control are just </w:t>
      </w:r>
      <w:r w:rsidR="00AD1487" w:rsidRPr="00A11D38">
        <w:rPr>
          <w:rFonts w:ascii="Palatino Linotype" w:hAnsi="Palatino Linotype" w:cs="Apple Chancery"/>
          <w:sz w:val="22"/>
          <w:szCs w:val="22"/>
        </w:rPr>
        <w:t>but the</w:t>
      </w:r>
      <w:r w:rsidR="00B33091" w:rsidRPr="00A11D38">
        <w:rPr>
          <w:rFonts w:ascii="Palatino Linotype" w:hAnsi="Palatino Linotype" w:cs="Apple Chancery"/>
          <w:sz w:val="22"/>
          <w:szCs w:val="22"/>
        </w:rPr>
        <w:t xml:space="preserve"> means </w:t>
      </w:r>
      <w:r w:rsidR="00237DD3" w:rsidRPr="00A11D38">
        <w:rPr>
          <w:rFonts w:ascii="Palatino Linotype" w:hAnsi="Palatino Linotype" w:cs="Apple Chancery"/>
          <w:sz w:val="22"/>
          <w:szCs w:val="22"/>
        </w:rPr>
        <w:t>are not</w:t>
      </w:r>
      <w:r w:rsidR="00B33091" w:rsidRPr="00A11D38">
        <w:rPr>
          <w:rFonts w:ascii="Palatino Linotype" w:hAnsi="Palatino Linotype" w:cs="Apple Chancery"/>
          <w:sz w:val="22"/>
          <w:szCs w:val="22"/>
        </w:rPr>
        <w:t xml:space="preserve">. </w:t>
      </w:r>
      <w:r w:rsidR="00AD1487" w:rsidRPr="00A11D38">
        <w:rPr>
          <w:rFonts w:ascii="Palatino Linotype" w:hAnsi="Palatino Linotype" w:cs="Apple Chancery"/>
          <w:sz w:val="22"/>
          <w:szCs w:val="22"/>
        </w:rPr>
        <w:t>Consider the States</w:t>
      </w:r>
      <w:r w:rsidR="00237DD3" w:rsidRPr="00A11D38">
        <w:rPr>
          <w:rFonts w:ascii="Palatino Linotype" w:hAnsi="Palatino Linotype" w:cs="Apple Chancery"/>
          <w:sz w:val="22"/>
          <w:szCs w:val="22"/>
        </w:rPr>
        <w:t>’</w:t>
      </w:r>
      <w:r w:rsidR="00AD1487" w:rsidRPr="00A11D38">
        <w:rPr>
          <w:rFonts w:ascii="Palatino Linotype" w:hAnsi="Palatino Linotype" w:cs="Apple Chancery"/>
          <w:sz w:val="22"/>
          <w:szCs w:val="22"/>
        </w:rPr>
        <w:t xml:space="preserve"> Right </w:t>
      </w:r>
      <w:r w:rsidR="000A3932">
        <w:rPr>
          <w:rFonts w:ascii="Palatino Linotype" w:hAnsi="Palatino Linotype" w:cs="Apple Chancery"/>
          <w:sz w:val="22"/>
          <w:szCs w:val="22"/>
        </w:rPr>
        <w:t>V</w:t>
      </w:r>
      <w:r w:rsidR="00AD1487" w:rsidRPr="00A11D38">
        <w:rPr>
          <w:rFonts w:ascii="Palatino Linotype" w:hAnsi="Palatino Linotype" w:cs="Apple Chancery"/>
          <w:sz w:val="22"/>
          <w:szCs w:val="22"/>
        </w:rPr>
        <w:t xml:space="preserve">iew. According to this view, </w:t>
      </w:r>
      <w:r w:rsidR="00B33091" w:rsidRPr="00A11D38">
        <w:rPr>
          <w:rFonts w:ascii="Palatino Linotype" w:hAnsi="Palatino Linotype" w:cs="Apple Chancery"/>
          <w:sz w:val="22"/>
          <w:szCs w:val="22"/>
        </w:rPr>
        <w:t xml:space="preserve">Greece </w:t>
      </w:r>
      <w:r w:rsidR="00AD1487" w:rsidRPr="00A11D38">
        <w:rPr>
          <w:rFonts w:ascii="Palatino Linotype" w:hAnsi="Palatino Linotype" w:cs="Apple Chancery"/>
          <w:sz w:val="22"/>
          <w:szCs w:val="22"/>
        </w:rPr>
        <w:t>would be</w:t>
      </w:r>
      <w:r w:rsidR="00B33091" w:rsidRPr="00A11D38">
        <w:rPr>
          <w:rFonts w:ascii="Palatino Linotype" w:hAnsi="Palatino Linotype" w:cs="Apple Chancery"/>
          <w:sz w:val="22"/>
          <w:szCs w:val="22"/>
        </w:rPr>
        <w:t xml:space="preserve"> permitted to prevent the entrance of </w:t>
      </w:r>
      <w:r w:rsidR="00AD1487" w:rsidRPr="00A11D38">
        <w:rPr>
          <w:rFonts w:ascii="Palatino Linotype" w:hAnsi="Palatino Linotype" w:cs="Apple Chancery"/>
          <w:sz w:val="22"/>
          <w:szCs w:val="22"/>
        </w:rPr>
        <w:t xml:space="preserve">refugees to avoid moderate costs, such </w:t>
      </w:r>
      <w:r w:rsidR="007D21E2" w:rsidRPr="00A11D38">
        <w:rPr>
          <w:rFonts w:ascii="Palatino Linotype" w:hAnsi="Palatino Linotype" w:cs="Apple Chancery"/>
          <w:sz w:val="22"/>
          <w:szCs w:val="22"/>
        </w:rPr>
        <w:t xml:space="preserve">as </w:t>
      </w:r>
      <w:r w:rsidR="00AD1487" w:rsidRPr="00A11D38">
        <w:rPr>
          <w:rFonts w:ascii="Palatino Linotype" w:hAnsi="Palatino Linotype" w:cs="Apple Chancery"/>
          <w:sz w:val="22"/>
          <w:szCs w:val="22"/>
        </w:rPr>
        <w:t xml:space="preserve">the costs of schooling refugee children.  </w:t>
      </w:r>
      <w:r w:rsidR="0043321C" w:rsidRPr="00A11D38">
        <w:rPr>
          <w:rFonts w:ascii="Palatino Linotype" w:hAnsi="Palatino Linotype" w:cs="Apple Chancery"/>
          <w:sz w:val="22"/>
          <w:szCs w:val="22"/>
        </w:rPr>
        <w:t xml:space="preserve">It </w:t>
      </w:r>
      <w:r w:rsidR="00201206" w:rsidRPr="00A11D38">
        <w:rPr>
          <w:rFonts w:ascii="Palatino Linotype" w:hAnsi="Palatino Linotype" w:cs="Apple Chancery"/>
          <w:sz w:val="22"/>
          <w:szCs w:val="22"/>
        </w:rPr>
        <w:t>seems consistent with the States</w:t>
      </w:r>
      <w:r w:rsidR="00237DD3" w:rsidRPr="00A11D38">
        <w:rPr>
          <w:rFonts w:ascii="Palatino Linotype" w:hAnsi="Palatino Linotype" w:cs="Apple Chancery"/>
          <w:sz w:val="22"/>
          <w:szCs w:val="22"/>
        </w:rPr>
        <w:t>’</w:t>
      </w:r>
      <w:r w:rsidR="00201206" w:rsidRPr="00A11D38">
        <w:rPr>
          <w:rFonts w:ascii="Palatino Linotype" w:hAnsi="Palatino Linotype" w:cs="Apple Chancery"/>
          <w:sz w:val="22"/>
          <w:szCs w:val="22"/>
        </w:rPr>
        <w:t xml:space="preserve"> Rights View that </w:t>
      </w:r>
      <w:r w:rsidR="00AD1487" w:rsidRPr="00A11D38">
        <w:rPr>
          <w:rFonts w:ascii="Palatino Linotype" w:hAnsi="Palatino Linotype" w:cs="Apple Chancery"/>
          <w:sz w:val="22"/>
          <w:szCs w:val="22"/>
        </w:rPr>
        <w:t xml:space="preserve">Greece, </w:t>
      </w:r>
      <w:r w:rsidR="00515C18" w:rsidRPr="00A11D38">
        <w:rPr>
          <w:rFonts w:ascii="Palatino Linotype" w:hAnsi="Palatino Linotype" w:cs="Apple Chancery"/>
          <w:sz w:val="22"/>
          <w:szCs w:val="22"/>
        </w:rPr>
        <w:t>even</w:t>
      </w:r>
      <w:r w:rsidR="00885706" w:rsidRPr="00A11D38">
        <w:rPr>
          <w:rFonts w:ascii="Palatino Linotype" w:hAnsi="Palatino Linotype" w:cs="Apple Chancery"/>
          <w:sz w:val="22"/>
          <w:szCs w:val="22"/>
        </w:rPr>
        <w:t xml:space="preserve"> </w:t>
      </w:r>
      <w:r w:rsidR="00AD1487" w:rsidRPr="00A11D38">
        <w:rPr>
          <w:rFonts w:ascii="Palatino Linotype" w:hAnsi="Palatino Linotype" w:cs="Apple Chancery"/>
          <w:sz w:val="22"/>
          <w:szCs w:val="22"/>
        </w:rPr>
        <w:t xml:space="preserve">if permitted to prevent entrance in such a scenario, would not </w:t>
      </w:r>
      <w:r w:rsidR="00201206" w:rsidRPr="00A11D38">
        <w:rPr>
          <w:rFonts w:ascii="Palatino Linotype" w:hAnsi="Palatino Linotype" w:cs="Apple Chancery"/>
          <w:sz w:val="22"/>
          <w:szCs w:val="22"/>
        </w:rPr>
        <w:t xml:space="preserve">necessarily </w:t>
      </w:r>
      <w:r w:rsidR="00AD1487" w:rsidRPr="00A11D38">
        <w:rPr>
          <w:rFonts w:ascii="Palatino Linotype" w:hAnsi="Palatino Linotype" w:cs="Apple Chancery"/>
          <w:sz w:val="22"/>
          <w:szCs w:val="22"/>
        </w:rPr>
        <w:t xml:space="preserve">be permitted to prevent entrance by imprisoning all aid workers saving </w:t>
      </w:r>
      <w:r w:rsidR="0025657B" w:rsidRPr="00A11D38">
        <w:rPr>
          <w:rFonts w:ascii="Palatino Linotype" w:hAnsi="Palatino Linotype" w:cs="Apple Chancery"/>
          <w:sz w:val="22"/>
          <w:szCs w:val="22"/>
        </w:rPr>
        <w:t>refugees</w:t>
      </w:r>
      <w:r w:rsidR="000A3932">
        <w:rPr>
          <w:rFonts w:ascii="Palatino Linotype" w:hAnsi="Palatino Linotype" w:cs="Apple Chancery"/>
          <w:sz w:val="22"/>
          <w:szCs w:val="22"/>
        </w:rPr>
        <w:t>’</w:t>
      </w:r>
      <w:r w:rsidR="0025657B" w:rsidRPr="00A11D38">
        <w:rPr>
          <w:rFonts w:ascii="Palatino Linotype" w:hAnsi="Palatino Linotype" w:cs="Apple Chancery"/>
          <w:sz w:val="22"/>
          <w:szCs w:val="22"/>
        </w:rPr>
        <w:t xml:space="preserve"> </w:t>
      </w:r>
      <w:r w:rsidR="00AD1487" w:rsidRPr="00A11D38">
        <w:rPr>
          <w:rFonts w:ascii="Palatino Linotype" w:hAnsi="Palatino Linotype" w:cs="Apple Chancery"/>
          <w:sz w:val="22"/>
          <w:szCs w:val="22"/>
        </w:rPr>
        <w:t>lives at sea</w:t>
      </w:r>
      <w:r w:rsidR="00E130DD" w:rsidRPr="00A11D38">
        <w:rPr>
          <w:rFonts w:ascii="Palatino Linotype" w:hAnsi="Palatino Linotype" w:cs="Apple Chancery"/>
          <w:sz w:val="22"/>
          <w:szCs w:val="22"/>
        </w:rPr>
        <w:t xml:space="preserve"> and bringing them to shore</w:t>
      </w:r>
      <w:r w:rsidR="00AD1487" w:rsidRPr="00A11D38">
        <w:rPr>
          <w:rFonts w:ascii="Palatino Linotype" w:hAnsi="Palatino Linotype" w:cs="Apple Chancery"/>
          <w:sz w:val="22"/>
          <w:szCs w:val="22"/>
        </w:rPr>
        <w:t xml:space="preserve">. </w:t>
      </w:r>
      <w:r w:rsidR="004346D4" w:rsidRPr="00A11D38">
        <w:rPr>
          <w:rFonts w:ascii="Palatino Linotype" w:hAnsi="Palatino Linotype" w:cs="Apple Chancery"/>
          <w:sz w:val="22"/>
          <w:szCs w:val="22"/>
        </w:rPr>
        <w:t xml:space="preserve">The coercion involved – imprisonment – </w:t>
      </w:r>
      <w:r w:rsidR="00201206" w:rsidRPr="00A11D38">
        <w:rPr>
          <w:rFonts w:ascii="Palatino Linotype" w:hAnsi="Palatino Linotype" w:cs="Apple Chancery"/>
          <w:sz w:val="22"/>
          <w:szCs w:val="22"/>
        </w:rPr>
        <w:t>is not</w:t>
      </w:r>
      <w:r w:rsidR="004346D4" w:rsidRPr="00A11D38">
        <w:rPr>
          <w:rFonts w:ascii="Palatino Linotype" w:hAnsi="Palatino Linotype" w:cs="Apple Chancery"/>
          <w:sz w:val="22"/>
          <w:szCs w:val="22"/>
        </w:rPr>
        <w:t xml:space="preserve"> proportionate for the benefit obtained – saving the state some money</w:t>
      </w:r>
      <w:r w:rsidR="00AD1487" w:rsidRPr="00A11D38">
        <w:rPr>
          <w:rFonts w:ascii="Palatino Linotype" w:hAnsi="Palatino Linotype" w:cs="Apple Chancery"/>
          <w:sz w:val="22"/>
          <w:szCs w:val="22"/>
        </w:rPr>
        <w:t xml:space="preserve"> for schooling</w:t>
      </w:r>
      <w:r w:rsidR="004346D4" w:rsidRPr="00A11D38">
        <w:rPr>
          <w:rFonts w:ascii="Palatino Linotype" w:hAnsi="Palatino Linotype" w:cs="Apple Chancery"/>
          <w:sz w:val="22"/>
          <w:szCs w:val="22"/>
        </w:rPr>
        <w:t>.</w:t>
      </w:r>
      <w:r w:rsidR="00B33091" w:rsidRPr="00A11D38">
        <w:rPr>
          <w:rFonts w:ascii="Palatino Linotype" w:hAnsi="Palatino Linotype" w:cs="Apple Chancery"/>
          <w:sz w:val="22"/>
          <w:szCs w:val="22"/>
        </w:rPr>
        <w:t xml:space="preserve"> </w:t>
      </w:r>
      <w:r w:rsidR="00C6087C" w:rsidRPr="00A11D38">
        <w:rPr>
          <w:rFonts w:ascii="Palatino Linotype" w:hAnsi="Palatino Linotype" w:cs="Apple Chancery"/>
          <w:sz w:val="22"/>
          <w:szCs w:val="22"/>
        </w:rPr>
        <w:t xml:space="preserve">At least, this is a view that is left open from the States’ Rights View. </w:t>
      </w:r>
      <w:r w:rsidR="008E56EB" w:rsidRPr="00A11D38">
        <w:rPr>
          <w:rFonts w:ascii="Palatino Linotype" w:hAnsi="Palatino Linotype" w:cs="Apple Chancery"/>
          <w:sz w:val="22"/>
          <w:szCs w:val="22"/>
        </w:rPr>
        <w:t xml:space="preserve">We might </w:t>
      </w:r>
      <w:r w:rsidR="0043321C" w:rsidRPr="00A11D38">
        <w:rPr>
          <w:rFonts w:ascii="Palatino Linotype" w:hAnsi="Palatino Linotype" w:cs="Apple Chancery"/>
          <w:sz w:val="22"/>
          <w:szCs w:val="22"/>
        </w:rPr>
        <w:t>imagine a</w:t>
      </w:r>
      <w:r w:rsidR="008E56EB" w:rsidRPr="00A11D38">
        <w:rPr>
          <w:rFonts w:ascii="Palatino Linotype" w:hAnsi="Palatino Linotype" w:cs="Apple Chancery"/>
          <w:sz w:val="22"/>
          <w:szCs w:val="22"/>
        </w:rPr>
        <w:t>n even</w:t>
      </w:r>
      <w:r w:rsidR="0043321C" w:rsidRPr="00A11D38">
        <w:rPr>
          <w:rFonts w:ascii="Palatino Linotype" w:hAnsi="Palatino Linotype" w:cs="Apple Chancery"/>
          <w:sz w:val="22"/>
          <w:szCs w:val="22"/>
        </w:rPr>
        <w:t xml:space="preserve"> more extreme example, where Greece decided to execute smugglers whenever this contributed to preventing the e</w:t>
      </w:r>
      <w:r w:rsidR="008E56EB" w:rsidRPr="00A11D38">
        <w:rPr>
          <w:rFonts w:ascii="Palatino Linotype" w:hAnsi="Palatino Linotype" w:cs="Apple Chancery"/>
          <w:sz w:val="22"/>
          <w:szCs w:val="22"/>
        </w:rPr>
        <w:t>ntrance of at least one refugee</w:t>
      </w:r>
      <w:r w:rsidR="0043321C" w:rsidRPr="00A11D38">
        <w:rPr>
          <w:rFonts w:ascii="Palatino Linotype" w:hAnsi="Palatino Linotype" w:cs="Apple Chancery"/>
          <w:sz w:val="22"/>
          <w:szCs w:val="22"/>
        </w:rPr>
        <w:t xml:space="preserve">. </w:t>
      </w:r>
      <w:r w:rsidR="00BB2071" w:rsidRPr="00A11D38">
        <w:rPr>
          <w:rFonts w:ascii="Palatino Linotype" w:hAnsi="Palatino Linotype" w:cs="Apple Chancery"/>
          <w:sz w:val="22"/>
          <w:szCs w:val="22"/>
        </w:rPr>
        <w:t>P</w:t>
      </w:r>
      <w:r w:rsidR="008E56EB" w:rsidRPr="00A11D38">
        <w:rPr>
          <w:rFonts w:ascii="Palatino Linotype" w:hAnsi="Palatino Linotype" w:cs="Apple Chancery"/>
          <w:sz w:val="22"/>
          <w:szCs w:val="22"/>
        </w:rPr>
        <w:t>roponents of the States</w:t>
      </w:r>
      <w:r w:rsidR="00237DD3" w:rsidRPr="00A11D38">
        <w:rPr>
          <w:rFonts w:ascii="Palatino Linotype" w:hAnsi="Palatino Linotype" w:cs="Apple Chancery"/>
          <w:sz w:val="22"/>
          <w:szCs w:val="22"/>
        </w:rPr>
        <w:t>’</w:t>
      </w:r>
      <w:r w:rsidR="008E56EB" w:rsidRPr="00A11D38">
        <w:rPr>
          <w:rFonts w:ascii="Palatino Linotype" w:hAnsi="Palatino Linotype" w:cs="Apple Chancery"/>
          <w:sz w:val="22"/>
          <w:szCs w:val="22"/>
        </w:rPr>
        <w:t xml:space="preserve"> Rights View would </w:t>
      </w:r>
      <w:r w:rsidR="00BB2071" w:rsidRPr="00A11D38">
        <w:rPr>
          <w:rFonts w:ascii="Palatino Linotype" w:hAnsi="Palatino Linotype" w:cs="Apple Chancery"/>
          <w:sz w:val="22"/>
          <w:szCs w:val="22"/>
        </w:rPr>
        <w:t>like</w:t>
      </w:r>
      <w:r w:rsidR="00F2043F" w:rsidRPr="00A11D38">
        <w:rPr>
          <w:rFonts w:ascii="Palatino Linotype" w:hAnsi="Palatino Linotype" w:cs="Apple Chancery"/>
          <w:sz w:val="22"/>
          <w:szCs w:val="22"/>
        </w:rPr>
        <w:t>ly</w:t>
      </w:r>
      <w:r w:rsidR="00BB2071" w:rsidRPr="00A11D38">
        <w:rPr>
          <w:rFonts w:ascii="Palatino Linotype" w:hAnsi="Palatino Linotype" w:cs="Apple Chancery"/>
          <w:sz w:val="22"/>
          <w:szCs w:val="22"/>
        </w:rPr>
        <w:t xml:space="preserve"> </w:t>
      </w:r>
      <w:r w:rsidR="008E56EB" w:rsidRPr="00A11D38">
        <w:rPr>
          <w:rFonts w:ascii="Palatino Linotype" w:hAnsi="Palatino Linotype" w:cs="Apple Chancery"/>
          <w:sz w:val="22"/>
          <w:szCs w:val="22"/>
        </w:rPr>
        <w:t xml:space="preserve">be ambivalent about supporting such a policy, even if they thought that </w:t>
      </w:r>
      <w:r w:rsidR="00A23611" w:rsidRPr="00A11D38">
        <w:rPr>
          <w:rFonts w:ascii="Palatino Linotype" w:hAnsi="Palatino Linotype" w:cs="Apple Chancery"/>
          <w:sz w:val="22"/>
          <w:szCs w:val="22"/>
        </w:rPr>
        <w:t>some</w:t>
      </w:r>
      <w:r w:rsidR="00237DD3" w:rsidRPr="00A11D38">
        <w:rPr>
          <w:rFonts w:ascii="Palatino Linotype" w:hAnsi="Palatino Linotype" w:cs="Apple Chancery"/>
          <w:sz w:val="22"/>
          <w:szCs w:val="22"/>
        </w:rPr>
        <w:t xml:space="preserve"> lower</w:t>
      </w:r>
      <w:r w:rsidR="008E56EB" w:rsidRPr="00A11D38">
        <w:rPr>
          <w:rFonts w:ascii="Palatino Linotype" w:hAnsi="Palatino Linotype" w:cs="Apple Chancery"/>
          <w:sz w:val="22"/>
          <w:szCs w:val="22"/>
        </w:rPr>
        <w:t xml:space="preserve"> level of coercion w</w:t>
      </w:r>
      <w:r w:rsidR="00BB2071" w:rsidRPr="00A11D38">
        <w:rPr>
          <w:rFonts w:ascii="Palatino Linotype" w:hAnsi="Palatino Linotype" w:cs="Apple Chancery"/>
          <w:sz w:val="22"/>
          <w:szCs w:val="22"/>
        </w:rPr>
        <w:t>as</w:t>
      </w:r>
      <w:r w:rsidR="008E56EB" w:rsidRPr="00A11D38">
        <w:rPr>
          <w:rFonts w:ascii="Palatino Linotype" w:hAnsi="Palatino Linotype" w:cs="Apple Chancery"/>
          <w:sz w:val="22"/>
          <w:szCs w:val="22"/>
        </w:rPr>
        <w:t xml:space="preserve"> always justified to prevent the entrance of </w:t>
      </w:r>
      <w:r w:rsidR="00237DD3" w:rsidRPr="00A11D38">
        <w:rPr>
          <w:rFonts w:ascii="Palatino Linotype" w:hAnsi="Palatino Linotype" w:cs="Apple Chancery"/>
          <w:sz w:val="22"/>
          <w:szCs w:val="22"/>
        </w:rPr>
        <w:t>refugees creating moderate</w:t>
      </w:r>
      <w:r w:rsidR="008E56EB" w:rsidRPr="00A11D38">
        <w:rPr>
          <w:rFonts w:ascii="Palatino Linotype" w:hAnsi="Palatino Linotype" w:cs="Apple Chancery"/>
          <w:sz w:val="22"/>
          <w:szCs w:val="22"/>
        </w:rPr>
        <w:t xml:space="preserve"> costs. </w:t>
      </w:r>
    </w:p>
    <w:p w14:paraId="556C6714" w14:textId="77777777" w:rsidR="000A65B3" w:rsidRPr="00A11D38" w:rsidRDefault="000A65B3" w:rsidP="00D336DB">
      <w:pPr>
        <w:tabs>
          <w:tab w:val="left" w:pos="8789"/>
          <w:tab w:val="left" w:pos="8931"/>
        </w:tabs>
        <w:spacing w:line="360" w:lineRule="auto"/>
        <w:ind w:left="-284" w:right="78"/>
        <w:jc w:val="both"/>
        <w:rPr>
          <w:rFonts w:ascii="Palatino Linotype" w:hAnsi="Palatino Linotype" w:cs="Apple Chancery"/>
          <w:sz w:val="22"/>
          <w:szCs w:val="22"/>
        </w:rPr>
      </w:pPr>
    </w:p>
    <w:p w14:paraId="494BB32F" w14:textId="62D58150" w:rsidR="008E4CF0" w:rsidRPr="00A11D38" w:rsidRDefault="00377639" w:rsidP="00D336DB">
      <w:pPr>
        <w:tabs>
          <w:tab w:val="left" w:pos="8789"/>
          <w:tab w:val="left" w:pos="8931"/>
        </w:tabs>
        <w:spacing w:line="360" w:lineRule="auto"/>
        <w:ind w:left="-284" w:right="78"/>
        <w:jc w:val="both"/>
        <w:rPr>
          <w:rFonts w:ascii="Palatino Linotype" w:hAnsi="Palatino Linotype" w:cs="Apple Chancery"/>
          <w:sz w:val="22"/>
          <w:szCs w:val="22"/>
        </w:rPr>
      </w:pPr>
      <w:r w:rsidRPr="00A11D38">
        <w:rPr>
          <w:rFonts w:ascii="Palatino Linotype" w:hAnsi="Palatino Linotype" w:cs="Apple Chancery"/>
          <w:sz w:val="22"/>
          <w:szCs w:val="22"/>
        </w:rPr>
        <w:t xml:space="preserve">To account for proportionately, we </w:t>
      </w:r>
      <w:r w:rsidR="008E56EB" w:rsidRPr="00A11D38">
        <w:rPr>
          <w:rFonts w:ascii="Palatino Linotype" w:hAnsi="Palatino Linotype" w:cs="Apple Chancery"/>
          <w:sz w:val="22"/>
          <w:szCs w:val="22"/>
        </w:rPr>
        <w:t xml:space="preserve">might </w:t>
      </w:r>
      <w:r w:rsidRPr="00A11D38">
        <w:rPr>
          <w:rFonts w:ascii="Palatino Linotype" w:hAnsi="Palatino Linotype" w:cs="Apple Chancery"/>
          <w:sz w:val="22"/>
          <w:szCs w:val="22"/>
        </w:rPr>
        <w:t>imagine versions of the States</w:t>
      </w:r>
      <w:r w:rsidR="00237DD3" w:rsidRPr="00A11D38">
        <w:rPr>
          <w:rFonts w:ascii="Palatino Linotype" w:hAnsi="Palatino Linotype" w:cs="Apple Chancery"/>
          <w:sz w:val="22"/>
          <w:szCs w:val="22"/>
        </w:rPr>
        <w:t>’</w:t>
      </w:r>
      <w:r w:rsidRPr="00A11D38">
        <w:rPr>
          <w:rFonts w:ascii="Palatino Linotype" w:hAnsi="Palatino Linotype" w:cs="Apple Chancery"/>
          <w:sz w:val="22"/>
          <w:szCs w:val="22"/>
        </w:rPr>
        <w:t xml:space="preserve"> Rights and</w:t>
      </w:r>
      <w:r w:rsidR="000A65B3" w:rsidRPr="00A11D38">
        <w:rPr>
          <w:rFonts w:ascii="Palatino Linotype" w:hAnsi="Palatino Linotype" w:cs="Apple Chancery"/>
          <w:sz w:val="22"/>
          <w:szCs w:val="22"/>
        </w:rPr>
        <w:t xml:space="preserve"> Good Samari</w:t>
      </w:r>
      <w:r w:rsidRPr="00A11D38">
        <w:rPr>
          <w:rFonts w:ascii="Palatino Linotype" w:hAnsi="Palatino Linotype" w:cs="Apple Chancery"/>
          <w:sz w:val="22"/>
          <w:szCs w:val="22"/>
        </w:rPr>
        <w:t xml:space="preserve">tan </w:t>
      </w:r>
      <w:r w:rsidR="000A3932">
        <w:rPr>
          <w:rFonts w:ascii="Palatino Linotype" w:hAnsi="Palatino Linotype" w:cs="Apple Chancery"/>
          <w:sz w:val="22"/>
          <w:szCs w:val="22"/>
        </w:rPr>
        <w:t>V</w:t>
      </w:r>
      <w:r w:rsidR="000A65B3" w:rsidRPr="00A11D38">
        <w:rPr>
          <w:rFonts w:ascii="Palatino Linotype" w:hAnsi="Palatino Linotype" w:cs="Apple Chancery"/>
          <w:sz w:val="22"/>
          <w:szCs w:val="22"/>
        </w:rPr>
        <w:t xml:space="preserve">iews </w:t>
      </w:r>
      <w:r w:rsidRPr="00A11D38">
        <w:rPr>
          <w:rFonts w:ascii="Palatino Linotype" w:hAnsi="Palatino Linotype" w:cs="Apple Chancery"/>
          <w:sz w:val="22"/>
          <w:szCs w:val="22"/>
        </w:rPr>
        <w:t>that function</w:t>
      </w:r>
      <w:r w:rsidR="00237DD3" w:rsidRPr="00A11D38">
        <w:rPr>
          <w:rFonts w:ascii="Palatino Linotype" w:hAnsi="Palatino Linotype" w:cs="Apple Chancery"/>
          <w:sz w:val="22"/>
          <w:szCs w:val="22"/>
        </w:rPr>
        <w:t>ed</w:t>
      </w:r>
      <w:r w:rsidRPr="00A11D38">
        <w:rPr>
          <w:rFonts w:ascii="Palatino Linotype" w:hAnsi="Palatino Linotype" w:cs="Apple Chancery"/>
          <w:sz w:val="22"/>
          <w:szCs w:val="22"/>
        </w:rPr>
        <w:t xml:space="preserve"> like a</w:t>
      </w:r>
      <w:r w:rsidR="000A65B3" w:rsidRPr="00A11D38">
        <w:rPr>
          <w:rFonts w:ascii="Palatino Linotype" w:hAnsi="Palatino Linotype" w:cs="Apple Chancery"/>
          <w:sz w:val="22"/>
          <w:szCs w:val="22"/>
        </w:rPr>
        <w:t xml:space="preserve"> sliding scale. </w:t>
      </w:r>
      <w:r w:rsidRPr="00A11D38">
        <w:rPr>
          <w:rFonts w:ascii="Palatino Linotype" w:hAnsi="Palatino Linotype" w:cs="Apple Chancery"/>
          <w:sz w:val="22"/>
          <w:szCs w:val="22"/>
        </w:rPr>
        <w:t>The</w:t>
      </w:r>
      <w:r w:rsidR="000A65B3" w:rsidRPr="00A11D38">
        <w:rPr>
          <w:rFonts w:ascii="Palatino Linotype" w:hAnsi="Palatino Linotype" w:cs="Apple Chancery"/>
          <w:sz w:val="22"/>
          <w:szCs w:val="22"/>
        </w:rPr>
        <w:t xml:space="preserve"> </w:t>
      </w:r>
      <w:r w:rsidR="008E56EB" w:rsidRPr="00A11D38">
        <w:rPr>
          <w:rFonts w:ascii="Palatino Linotype" w:hAnsi="Palatino Linotype" w:cs="Apple Chancery"/>
          <w:sz w:val="22"/>
          <w:szCs w:val="22"/>
        </w:rPr>
        <w:t>former</w:t>
      </w:r>
      <w:r w:rsidR="000A65B3" w:rsidRPr="00A11D38">
        <w:rPr>
          <w:rFonts w:ascii="Palatino Linotype" w:hAnsi="Palatino Linotype" w:cs="Apple Chancery"/>
          <w:sz w:val="22"/>
          <w:szCs w:val="22"/>
        </w:rPr>
        <w:t xml:space="preserve"> view could hold that extreme levels of coercion </w:t>
      </w:r>
      <w:r w:rsidR="00237DD3" w:rsidRPr="00A11D38">
        <w:rPr>
          <w:rFonts w:ascii="Palatino Linotype" w:hAnsi="Palatino Linotype" w:cs="Apple Chancery"/>
          <w:sz w:val="22"/>
          <w:szCs w:val="22"/>
        </w:rPr>
        <w:t>were</w:t>
      </w:r>
      <w:r w:rsidR="000A65B3" w:rsidRPr="00A11D38">
        <w:rPr>
          <w:rFonts w:ascii="Palatino Linotype" w:hAnsi="Palatino Linotype" w:cs="Apple Chancery"/>
          <w:sz w:val="22"/>
          <w:szCs w:val="22"/>
        </w:rPr>
        <w:t xml:space="preserve"> justified to prevent major increase</w:t>
      </w:r>
      <w:r w:rsidR="00237DD3" w:rsidRPr="00A11D38">
        <w:rPr>
          <w:rFonts w:ascii="Palatino Linotype" w:hAnsi="Palatino Linotype" w:cs="Apple Chancery"/>
          <w:sz w:val="22"/>
          <w:szCs w:val="22"/>
        </w:rPr>
        <w:t>s</w:t>
      </w:r>
      <w:r w:rsidR="000A65B3" w:rsidRPr="00A11D38">
        <w:rPr>
          <w:rFonts w:ascii="Palatino Linotype" w:hAnsi="Palatino Linotype" w:cs="Apple Chancery"/>
          <w:sz w:val="22"/>
          <w:szCs w:val="22"/>
        </w:rPr>
        <w:t xml:space="preserve"> in inward migration, but only lesser coercion </w:t>
      </w:r>
      <w:r w:rsidR="00237DD3" w:rsidRPr="00A11D38">
        <w:rPr>
          <w:rFonts w:ascii="Palatino Linotype" w:hAnsi="Palatino Linotype" w:cs="Apple Chancery"/>
          <w:sz w:val="22"/>
          <w:szCs w:val="22"/>
        </w:rPr>
        <w:t xml:space="preserve">would be </w:t>
      </w:r>
      <w:r w:rsidR="000A65B3" w:rsidRPr="00A11D38">
        <w:rPr>
          <w:rFonts w:ascii="Palatino Linotype" w:hAnsi="Palatino Linotype" w:cs="Apple Chancery"/>
          <w:sz w:val="22"/>
          <w:szCs w:val="22"/>
        </w:rPr>
        <w:t>justified to prevent small increase</w:t>
      </w:r>
      <w:r w:rsidR="00237DD3" w:rsidRPr="00A11D38">
        <w:rPr>
          <w:rFonts w:ascii="Palatino Linotype" w:hAnsi="Palatino Linotype" w:cs="Apple Chancery"/>
          <w:sz w:val="22"/>
          <w:szCs w:val="22"/>
        </w:rPr>
        <w:t>s</w:t>
      </w:r>
      <w:r w:rsidR="000A65B3" w:rsidRPr="00A11D38">
        <w:rPr>
          <w:rFonts w:ascii="Palatino Linotype" w:hAnsi="Palatino Linotype" w:cs="Apple Chancery"/>
          <w:sz w:val="22"/>
          <w:szCs w:val="22"/>
        </w:rPr>
        <w:t xml:space="preserve"> in inward</w:t>
      </w:r>
      <w:r w:rsidR="008E56EB" w:rsidRPr="00A11D38">
        <w:rPr>
          <w:rFonts w:ascii="Palatino Linotype" w:hAnsi="Palatino Linotype" w:cs="Apple Chancery"/>
          <w:sz w:val="22"/>
          <w:szCs w:val="22"/>
        </w:rPr>
        <w:t xml:space="preserve"> migration, with the level of coercion correlating with the number of individuals (or the costs of such individuals) entering. </w:t>
      </w:r>
      <w:r w:rsidR="008E4CF0" w:rsidRPr="00A11D38">
        <w:rPr>
          <w:rFonts w:ascii="Palatino Linotype" w:hAnsi="Palatino Linotype" w:cs="Apple Chancery"/>
          <w:sz w:val="22"/>
          <w:szCs w:val="22"/>
        </w:rPr>
        <w:t xml:space="preserve">Similarly, it could hold that higher levels of coercion </w:t>
      </w:r>
      <w:r w:rsidR="00237DD3" w:rsidRPr="00A11D38">
        <w:rPr>
          <w:rFonts w:ascii="Palatino Linotype" w:hAnsi="Palatino Linotype" w:cs="Apple Chancery"/>
          <w:sz w:val="22"/>
          <w:szCs w:val="22"/>
        </w:rPr>
        <w:t>were</w:t>
      </w:r>
      <w:r w:rsidR="008E4CF0" w:rsidRPr="00A11D38">
        <w:rPr>
          <w:rFonts w:ascii="Palatino Linotype" w:hAnsi="Palatino Linotype" w:cs="Apple Chancery"/>
          <w:sz w:val="22"/>
          <w:szCs w:val="22"/>
        </w:rPr>
        <w:t xml:space="preserve"> justified to prevent the entrance of a migrant who h</w:t>
      </w:r>
      <w:r w:rsidR="00237DD3" w:rsidRPr="00A11D38">
        <w:rPr>
          <w:rFonts w:ascii="Palatino Linotype" w:hAnsi="Palatino Linotype" w:cs="Apple Chancery"/>
          <w:sz w:val="22"/>
          <w:szCs w:val="22"/>
        </w:rPr>
        <w:t>e</w:t>
      </w:r>
      <w:r w:rsidR="008E4CF0" w:rsidRPr="00A11D38">
        <w:rPr>
          <w:rFonts w:ascii="Palatino Linotype" w:hAnsi="Palatino Linotype" w:cs="Apple Chancery"/>
          <w:sz w:val="22"/>
          <w:szCs w:val="22"/>
        </w:rPr>
        <w:t xml:space="preserve">ld characteristics particularly undesirable for citizens, but only lower levels of coercion </w:t>
      </w:r>
      <w:r w:rsidR="00237DD3" w:rsidRPr="00A11D38">
        <w:rPr>
          <w:rFonts w:ascii="Palatino Linotype" w:hAnsi="Palatino Linotype" w:cs="Apple Chancery"/>
          <w:sz w:val="22"/>
          <w:szCs w:val="22"/>
        </w:rPr>
        <w:t>were</w:t>
      </w:r>
      <w:r w:rsidR="008E4CF0" w:rsidRPr="00A11D38">
        <w:rPr>
          <w:rFonts w:ascii="Palatino Linotype" w:hAnsi="Palatino Linotype" w:cs="Apple Chancery"/>
          <w:sz w:val="22"/>
          <w:szCs w:val="22"/>
        </w:rPr>
        <w:t xml:space="preserve"> justified to prevent the entrance of a migrant </w:t>
      </w:r>
      <w:r w:rsidR="002F4ABC" w:rsidRPr="00A11D38">
        <w:rPr>
          <w:rFonts w:ascii="Palatino Linotype" w:hAnsi="Palatino Linotype" w:cs="Apple Chancery"/>
          <w:sz w:val="22"/>
          <w:szCs w:val="22"/>
        </w:rPr>
        <w:t>with</w:t>
      </w:r>
      <w:r w:rsidR="008E4CF0" w:rsidRPr="00A11D38">
        <w:rPr>
          <w:rFonts w:ascii="Palatino Linotype" w:hAnsi="Palatino Linotype" w:cs="Apple Chancery"/>
          <w:sz w:val="22"/>
          <w:szCs w:val="22"/>
        </w:rPr>
        <w:t xml:space="preserve"> characteristics that </w:t>
      </w:r>
      <w:r w:rsidR="00237DD3" w:rsidRPr="00A11D38">
        <w:rPr>
          <w:rFonts w:ascii="Palatino Linotype" w:hAnsi="Palatino Linotype" w:cs="Apple Chancery"/>
          <w:sz w:val="22"/>
          <w:szCs w:val="22"/>
        </w:rPr>
        <w:t>were</w:t>
      </w:r>
      <w:r w:rsidR="008E4CF0" w:rsidRPr="00A11D38">
        <w:rPr>
          <w:rFonts w:ascii="Palatino Linotype" w:hAnsi="Palatino Linotype" w:cs="Apple Chancery"/>
          <w:sz w:val="22"/>
          <w:szCs w:val="22"/>
        </w:rPr>
        <w:t xml:space="preserve"> </w:t>
      </w:r>
      <w:r w:rsidR="00237DD3" w:rsidRPr="00A11D38">
        <w:rPr>
          <w:rFonts w:ascii="Palatino Linotype" w:hAnsi="Palatino Linotype" w:cs="Apple Chancery"/>
          <w:sz w:val="22"/>
          <w:szCs w:val="22"/>
        </w:rPr>
        <w:t xml:space="preserve">more </w:t>
      </w:r>
      <w:r w:rsidR="008E4CF0" w:rsidRPr="00A11D38">
        <w:rPr>
          <w:rFonts w:ascii="Palatino Linotype" w:hAnsi="Palatino Linotype" w:cs="Apple Chancery"/>
          <w:sz w:val="22"/>
          <w:szCs w:val="22"/>
        </w:rPr>
        <w:t xml:space="preserve">desirable for citizens. For example, a state could perhaps use detention </w:t>
      </w:r>
      <w:r w:rsidR="000C3F8E" w:rsidRPr="00A11D38">
        <w:rPr>
          <w:rFonts w:ascii="Palatino Linotype" w:hAnsi="Palatino Linotype" w:cs="Apple Chancery"/>
          <w:sz w:val="22"/>
          <w:szCs w:val="22"/>
        </w:rPr>
        <w:t xml:space="preserve">against a very racist non-refugee immigrant attempting to enter, if citizens felt </w:t>
      </w:r>
      <w:r w:rsidR="00BB2071" w:rsidRPr="00A11D38">
        <w:rPr>
          <w:rFonts w:ascii="Palatino Linotype" w:hAnsi="Palatino Linotype" w:cs="Apple Chancery"/>
          <w:sz w:val="22"/>
          <w:szCs w:val="22"/>
        </w:rPr>
        <w:t>the</w:t>
      </w:r>
      <w:r w:rsidR="000C3F8E" w:rsidRPr="00A11D38">
        <w:rPr>
          <w:rFonts w:ascii="Palatino Linotype" w:hAnsi="Palatino Linotype" w:cs="Apple Chancery"/>
          <w:sz w:val="22"/>
          <w:szCs w:val="22"/>
        </w:rPr>
        <w:t xml:space="preserve"> characteristic</w:t>
      </w:r>
      <w:r w:rsidR="00BB2071" w:rsidRPr="00A11D38">
        <w:rPr>
          <w:rFonts w:ascii="Palatino Linotype" w:hAnsi="Palatino Linotype" w:cs="Apple Chancery"/>
          <w:sz w:val="22"/>
          <w:szCs w:val="22"/>
        </w:rPr>
        <w:t xml:space="preserve"> of racism</w:t>
      </w:r>
      <w:r w:rsidR="000C3F8E" w:rsidRPr="00A11D38">
        <w:rPr>
          <w:rFonts w:ascii="Palatino Linotype" w:hAnsi="Palatino Linotype" w:cs="Apple Chancery"/>
          <w:sz w:val="22"/>
          <w:szCs w:val="22"/>
        </w:rPr>
        <w:t xml:space="preserve"> </w:t>
      </w:r>
      <w:r w:rsidR="00BB2071" w:rsidRPr="00A11D38">
        <w:rPr>
          <w:rFonts w:ascii="Palatino Linotype" w:hAnsi="Palatino Linotype" w:cs="Apple Chancery"/>
          <w:sz w:val="22"/>
          <w:szCs w:val="22"/>
        </w:rPr>
        <w:t>was</w:t>
      </w:r>
      <w:r w:rsidR="000C3F8E" w:rsidRPr="00A11D38">
        <w:rPr>
          <w:rFonts w:ascii="Palatino Linotype" w:hAnsi="Palatino Linotype" w:cs="Apple Chancery"/>
          <w:sz w:val="22"/>
          <w:szCs w:val="22"/>
        </w:rPr>
        <w:t xml:space="preserve"> particularly objectionable, but could only use a tall border wall to prevent a refugee from entering. To be clear: </w:t>
      </w:r>
      <w:r w:rsidR="00BB2071" w:rsidRPr="00A11D38">
        <w:rPr>
          <w:rFonts w:ascii="Palatino Linotype" w:hAnsi="Palatino Linotype" w:cs="Apple Chancery"/>
          <w:sz w:val="22"/>
          <w:szCs w:val="22"/>
        </w:rPr>
        <w:t xml:space="preserve">I am not endorsing either of these </w:t>
      </w:r>
      <w:r w:rsidR="00BB2071" w:rsidRPr="00A11D38">
        <w:rPr>
          <w:rFonts w:ascii="Palatino Linotype" w:hAnsi="Palatino Linotype" w:cs="Apple Chancery"/>
          <w:sz w:val="22"/>
          <w:szCs w:val="22"/>
        </w:rPr>
        <w:lastRenderedPageBreak/>
        <w:t>policies</w:t>
      </w:r>
      <w:r w:rsidR="000C3F8E" w:rsidRPr="00A11D38">
        <w:rPr>
          <w:rFonts w:ascii="Palatino Linotype" w:hAnsi="Palatino Linotype" w:cs="Apple Chancery"/>
          <w:sz w:val="22"/>
          <w:szCs w:val="22"/>
        </w:rPr>
        <w:t>. My point is merely that differential levels of coercion are consistent with the States</w:t>
      </w:r>
      <w:r w:rsidR="00237DD3" w:rsidRPr="00A11D38">
        <w:rPr>
          <w:rFonts w:ascii="Palatino Linotype" w:hAnsi="Palatino Linotype" w:cs="Apple Chancery"/>
          <w:sz w:val="22"/>
          <w:szCs w:val="22"/>
        </w:rPr>
        <w:t>’</w:t>
      </w:r>
      <w:r w:rsidR="000C3F8E" w:rsidRPr="00A11D38">
        <w:rPr>
          <w:rFonts w:ascii="Palatino Linotype" w:hAnsi="Palatino Linotype" w:cs="Apple Chancery"/>
          <w:sz w:val="22"/>
          <w:szCs w:val="22"/>
        </w:rPr>
        <w:t xml:space="preserve"> Rights view, and so the States</w:t>
      </w:r>
      <w:r w:rsidR="00237DD3" w:rsidRPr="00A11D38">
        <w:rPr>
          <w:rFonts w:ascii="Palatino Linotype" w:hAnsi="Palatino Linotype" w:cs="Apple Chancery"/>
          <w:sz w:val="22"/>
          <w:szCs w:val="22"/>
        </w:rPr>
        <w:t>’</w:t>
      </w:r>
      <w:r w:rsidR="000C3F8E" w:rsidRPr="00A11D38">
        <w:rPr>
          <w:rFonts w:ascii="Palatino Linotype" w:hAnsi="Palatino Linotype" w:cs="Apple Chancery"/>
          <w:sz w:val="22"/>
          <w:szCs w:val="22"/>
        </w:rPr>
        <w:t xml:space="preserve"> Rights view could claim that some coercion is non-proportionate. </w:t>
      </w:r>
      <w:r w:rsidR="00BB2071" w:rsidRPr="00A11D38">
        <w:rPr>
          <w:rFonts w:ascii="Palatino Linotype" w:hAnsi="Palatino Linotype" w:cs="Apple Chancery"/>
          <w:sz w:val="22"/>
          <w:szCs w:val="22"/>
        </w:rPr>
        <w:t>It could therefore oppose</w:t>
      </w:r>
      <w:r w:rsidR="000C3F8E" w:rsidRPr="00A11D38">
        <w:rPr>
          <w:rFonts w:ascii="Palatino Linotype" w:hAnsi="Palatino Linotype" w:cs="Apple Chancery"/>
          <w:sz w:val="22"/>
          <w:szCs w:val="22"/>
        </w:rPr>
        <w:t xml:space="preserve"> arresting smugglers even if preventing the entrance of migrants </w:t>
      </w:r>
      <w:r w:rsidR="000A3932">
        <w:rPr>
          <w:rFonts w:ascii="Palatino Linotype" w:hAnsi="Palatino Linotype" w:cs="Apple Chancery"/>
          <w:sz w:val="22"/>
          <w:szCs w:val="22"/>
        </w:rPr>
        <w:t xml:space="preserve">was </w:t>
      </w:r>
      <w:r w:rsidR="00BB2071" w:rsidRPr="00A11D38">
        <w:rPr>
          <w:rFonts w:ascii="Palatino Linotype" w:hAnsi="Palatino Linotype" w:cs="Apple Chancery"/>
          <w:sz w:val="22"/>
          <w:szCs w:val="22"/>
        </w:rPr>
        <w:t>just.</w:t>
      </w:r>
    </w:p>
    <w:p w14:paraId="7825E4A4" w14:textId="77777777" w:rsidR="008E4CF0" w:rsidRPr="00A11D38" w:rsidRDefault="008E4CF0" w:rsidP="00D336DB">
      <w:pPr>
        <w:tabs>
          <w:tab w:val="left" w:pos="8789"/>
          <w:tab w:val="left" w:pos="8931"/>
        </w:tabs>
        <w:spacing w:line="360" w:lineRule="auto"/>
        <w:ind w:left="-284" w:right="78"/>
        <w:jc w:val="both"/>
        <w:rPr>
          <w:rFonts w:ascii="Palatino Linotype" w:hAnsi="Palatino Linotype" w:cs="Apple Chancery"/>
          <w:sz w:val="22"/>
          <w:szCs w:val="22"/>
        </w:rPr>
      </w:pPr>
    </w:p>
    <w:p w14:paraId="3ABB3F03" w14:textId="68F863DE" w:rsidR="000A65B3" w:rsidRPr="00A11D38" w:rsidRDefault="000A65B3" w:rsidP="002F4ABC">
      <w:pPr>
        <w:tabs>
          <w:tab w:val="left" w:pos="8789"/>
          <w:tab w:val="left" w:pos="8931"/>
        </w:tabs>
        <w:spacing w:line="360" w:lineRule="auto"/>
        <w:ind w:left="-284" w:right="78"/>
        <w:jc w:val="both"/>
        <w:rPr>
          <w:rFonts w:ascii="Palatino Linotype" w:hAnsi="Palatino Linotype" w:cs="Apple Chancery"/>
          <w:sz w:val="22"/>
          <w:szCs w:val="22"/>
        </w:rPr>
      </w:pPr>
      <w:r w:rsidRPr="00A11D38">
        <w:rPr>
          <w:rFonts w:ascii="Palatino Linotype" w:hAnsi="Palatino Linotype" w:cs="Apple Chancery"/>
          <w:sz w:val="22"/>
          <w:szCs w:val="22"/>
        </w:rPr>
        <w:t xml:space="preserve">The Good Samaritan View might similarly </w:t>
      </w:r>
      <w:r w:rsidR="008E56EB" w:rsidRPr="00A11D38">
        <w:rPr>
          <w:rFonts w:ascii="Palatino Linotype" w:hAnsi="Palatino Linotype" w:cs="Apple Chancery"/>
          <w:sz w:val="22"/>
          <w:szCs w:val="22"/>
        </w:rPr>
        <w:t>specify a proportionality rule</w:t>
      </w:r>
      <w:r w:rsidRPr="00A11D38">
        <w:rPr>
          <w:rFonts w:ascii="Palatino Linotype" w:hAnsi="Palatino Linotype" w:cs="Apple Chancery"/>
          <w:sz w:val="22"/>
          <w:szCs w:val="22"/>
        </w:rPr>
        <w:t>, supporting moderate levels of coercion to prevent an influx of refugees that entail</w:t>
      </w:r>
      <w:r w:rsidR="00BB2071" w:rsidRPr="00A11D38">
        <w:rPr>
          <w:rFonts w:ascii="Palatino Linotype" w:hAnsi="Palatino Linotype" w:cs="Apple Chancery"/>
          <w:sz w:val="22"/>
          <w:szCs w:val="22"/>
        </w:rPr>
        <w:t>ed</w:t>
      </w:r>
      <w:r w:rsidRPr="00A11D38">
        <w:rPr>
          <w:rFonts w:ascii="Palatino Linotype" w:hAnsi="Palatino Linotype" w:cs="Apple Chancery"/>
          <w:sz w:val="22"/>
          <w:szCs w:val="22"/>
        </w:rPr>
        <w:t xml:space="preserve"> extremely high costs for citizens, but only lesser levels of coercion to prevent an influx of refugees that entail</w:t>
      </w:r>
      <w:r w:rsidR="00BB2071" w:rsidRPr="00A11D38">
        <w:rPr>
          <w:rFonts w:ascii="Palatino Linotype" w:hAnsi="Palatino Linotype" w:cs="Apple Chancery"/>
          <w:sz w:val="22"/>
          <w:szCs w:val="22"/>
        </w:rPr>
        <w:t>ed</w:t>
      </w:r>
      <w:r w:rsidRPr="00A11D38">
        <w:rPr>
          <w:rFonts w:ascii="Palatino Linotype" w:hAnsi="Palatino Linotype" w:cs="Apple Chancery"/>
          <w:sz w:val="22"/>
          <w:szCs w:val="22"/>
        </w:rPr>
        <w:t xml:space="preserve"> high-but-not-extreme costs for citizens. </w:t>
      </w:r>
      <w:r w:rsidR="008E56EB" w:rsidRPr="00A11D38">
        <w:rPr>
          <w:rFonts w:ascii="Palatino Linotype" w:hAnsi="Palatino Linotype" w:cs="Apple Chancery"/>
          <w:sz w:val="22"/>
          <w:szCs w:val="22"/>
        </w:rPr>
        <w:t xml:space="preserve">Here, too, the costs and the level of coercion would be </w:t>
      </w:r>
      <w:r w:rsidR="00BB2071" w:rsidRPr="00A11D38">
        <w:rPr>
          <w:rFonts w:ascii="Palatino Linotype" w:hAnsi="Palatino Linotype" w:cs="Apple Chancery"/>
          <w:sz w:val="22"/>
          <w:szCs w:val="22"/>
        </w:rPr>
        <w:t>correlated</w:t>
      </w:r>
      <w:r w:rsidR="008E56EB" w:rsidRPr="00A11D38">
        <w:rPr>
          <w:rFonts w:ascii="Palatino Linotype" w:hAnsi="Palatino Linotype" w:cs="Apple Chancery"/>
          <w:sz w:val="22"/>
          <w:szCs w:val="22"/>
        </w:rPr>
        <w:t>, such that states would</w:t>
      </w:r>
      <w:r w:rsidR="00377639" w:rsidRPr="00A11D38">
        <w:rPr>
          <w:rFonts w:ascii="Palatino Linotype" w:hAnsi="Palatino Linotype" w:cs="Apple Chancery"/>
          <w:sz w:val="22"/>
          <w:szCs w:val="22"/>
        </w:rPr>
        <w:t xml:space="preserve"> always </w:t>
      </w:r>
      <w:r w:rsidR="008E56EB" w:rsidRPr="00A11D38">
        <w:rPr>
          <w:rFonts w:ascii="Palatino Linotype" w:hAnsi="Palatino Linotype" w:cs="Apple Chancery"/>
          <w:sz w:val="22"/>
          <w:szCs w:val="22"/>
        </w:rPr>
        <w:t xml:space="preserve">be </w:t>
      </w:r>
      <w:r w:rsidR="00377639" w:rsidRPr="00A11D38">
        <w:rPr>
          <w:rFonts w:ascii="Palatino Linotype" w:hAnsi="Palatino Linotype" w:cs="Apple Chancery"/>
          <w:sz w:val="22"/>
          <w:szCs w:val="22"/>
        </w:rPr>
        <w:t xml:space="preserve">permitted to use </w:t>
      </w:r>
      <w:r w:rsidR="008E56EB" w:rsidRPr="00A11D38">
        <w:rPr>
          <w:rFonts w:ascii="Palatino Linotype" w:hAnsi="Palatino Linotype" w:cs="Apple Chancery"/>
          <w:sz w:val="22"/>
          <w:szCs w:val="22"/>
        </w:rPr>
        <w:t xml:space="preserve">some </w:t>
      </w:r>
      <w:r w:rsidR="00377639" w:rsidRPr="00A11D38">
        <w:rPr>
          <w:rFonts w:ascii="Palatino Linotype" w:hAnsi="Palatino Linotype" w:cs="Apple Chancery"/>
          <w:sz w:val="22"/>
          <w:szCs w:val="22"/>
        </w:rPr>
        <w:t xml:space="preserve">coercion </w:t>
      </w:r>
      <w:r w:rsidR="00A76577" w:rsidRPr="00A11D38">
        <w:rPr>
          <w:rFonts w:ascii="Palatino Linotype" w:hAnsi="Palatino Linotype" w:cs="Apple Chancery"/>
          <w:sz w:val="22"/>
          <w:szCs w:val="22"/>
        </w:rPr>
        <w:t>when accepting</w:t>
      </w:r>
      <w:r w:rsidR="00377639" w:rsidRPr="00A11D38">
        <w:rPr>
          <w:rFonts w:ascii="Palatino Linotype" w:hAnsi="Palatino Linotype" w:cs="Apple Chancery"/>
          <w:sz w:val="22"/>
          <w:szCs w:val="22"/>
        </w:rPr>
        <w:t xml:space="preserve"> refugees entailed more than moderate costs, but </w:t>
      </w:r>
      <w:r w:rsidR="008E56EB" w:rsidRPr="00A11D38">
        <w:rPr>
          <w:rFonts w:ascii="Palatino Linotype" w:hAnsi="Palatino Linotype" w:cs="Apple Chancery"/>
          <w:sz w:val="22"/>
          <w:szCs w:val="22"/>
        </w:rPr>
        <w:t xml:space="preserve">they would not </w:t>
      </w:r>
      <w:r w:rsidR="00377639" w:rsidRPr="00A11D38">
        <w:rPr>
          <w:rFonts w:ascii="Palatino Linotype" w:hAnsi="Palatino Linotype" w:cs="Apple Chancery"/>
          <w:sz w:val="22"/>
          <w:szCs w:val="22"/>
        </w:rPr>
        <w:t xml:space="preserve">use high levels of coercion </w:t>
      </w:r>
      <w:r w:rsidR="008E56EB" w:rsidRPr="00A11D38">
        <w:rPr>
          <w:rFonts w:ascii="Palatino Linotype" w:hAnsi="Palatino Linotype" w:cs="Apple Chancery"/>
          <w:sz w:val="22"/>
          <w:szCs w:val="22"/>
        </w:rPr>
        <w:t xml:space="preserve">whenever </w:t>
      </w:r>
      <w:r w:rsidR="00A76577" w:rsidRPr="00A11D38">
        <w:rPr>
          <w:rFonts w:ascii="Palatino Linotype" w:hAnsi="Palatino Linotype" w:cs="Apple Chancery"/>
          <w:sz w:val="22"/>
          <w:szCs w:val="22"/>
        </w:rPr>
        <w:t>accepting</w:t>
      </w:r>
      <w:r w:rsidR="008E56EB" w:rsidRPr="00A11D38">
        <w:rPr>
          <w:rFonts w:ascii="Palatino Linotype" w:hAnsi="Palatino Linotype" w:cs="Apple Chancery"/>
          <w:sz w:val="22"/>
          <w:szCs w:val="22"/>
        </w:rPr>
        <w:t xml:space="preserve"> refugees </w:t>
      </w:r>
      <w:r w:rsidR="00A76577" w:rsidRPr="00A11D38">
        <w:rPr>
          <w:rFonts w:ascii="Palatino Linotype" w:hAnsi="Palatino Linotype" w:cs="Apple Chancery"/>
          <w:sz w:val="22"/>
          <w:szCs w:val="22"/>
        </w:rPr>
        <w:t>entailed</w:t>
      </w:r>
      <w:r w:rsidR="008E56EB" w:rsidRPr="00A11D38">
        <w:rPr>
          <w:rFonts w:ascii="Palatino Linotype" w:hAnsi="Palatino Linotype" w:cs="Apple Chancery"/>
          <w:sz w:val="22"/>
          <w:szCs w:val="22"/>
        </w:rPr>
        <w:t xml:space="preserve"> more than moderate costs</w:t>
      </w:r>
      <w:r w:rsidR="00377639" w:rsidRPr="00A11D38">
        <w:rPr>
          <w:rFonts w:ascii="Palatino Linotype" w:hAnsi="Palatino Linotype" w:cs="Apple Chancery"/>
          <w:sz w:val="22"/>
          <w:szCs w:val="22"/>
        </w:rPr>
        <w:t xml:space="preserve">. </w:t>
      </w:r>
    </w:p>
    <w:p w14:paraId="066F9EDF" w14:textId="77777777" w:rsidR="004346D4" w:rsidRPr="00A11D38" w:rsidRDefault="004346D4" w:rsidP="00D336DB">
      <w:pPr>
        <w:tabs>
          <w:tab w:val="left" w:pos="8789"/>
          <w:tab w:val="left" w:pos="8931"/>
        </w:tabs>
        <w:spacing w:line="360" w:lineRule="auto"/>
        <w:ind w:left="-284" w:right="78"/>
        <w:jc w:val="both"/>
        <w:rPr>
          <w:rFonts w:ascii="Palatino Linotype" w:hAnsi="Palatino Linotype" w:cs="Apple Chancery"/>
          <w:sz w:val="22"/>
          <w:szCs w:val="22"/>
        </w:rPr>
      </w:pPr>
    </w:p>
    <w:p w14:paraId="42CDA69E" w14:textId="06FB22B0" w:rsidR="00D67CF4" w:rsidRPr="00A11D38" w:rsidRDefault="00A76577" w:rsidP="00D336DB">
      <w:pPr>
        <w:tabs>
          <w:tab w:val="left" w:pos="8789"/>
          <w:tab w:val="left" w:pos="8931"/>
        </w:tabs>
        <w:spacing w:line="360" w:lineRule="auto"/>
        <w:ind w:left="-284" w:right="78"/>
        <w:jc w:val="both"/>
        <w:rPr>
          <w:rFonts w:ascii="Palatino Linotype" w:hAnsi="Palatino Linotype" w:cs="Apple Chancery"/>
          <w:sz w:val="22"/>
          <w:szCs w:val="22"/>
        </w:rPr>
      </w:pPr>
      <w:r w:rsidRPr="00A11D38">
        <w:rPr>
          <w:rFonts w:ascii="Palatino Linotype" w:hAnsi="Palatino Linotype" w:cs="Apple Chancery"/>
          <w:sz w:val="22"/>
          <w:szCs w:val="22"/>
        </w:rPr>
        <w:t xml:space="preserve">The above does not provide a </w:t>
      </w:r>
      <w:r w:rsidR="004346D4" w:rsidRPr="00A11D38">
        <w:rPr>
          <w:rFonts w:ascii="Palatino Linotype" w:hAnsi="Palatino Linotype" w:cs="Apple Chancery"/>
          <w:sz w:val="22"/>
          <w:szCs w:val="22"/>
        </w:rPr>
        <w:t>precise formula for determining proport</w:t>
      </w:r>
      <w:r w:rsidR="00000746" w:rsidRPr="00A11D38">
        <w:rPr>
          <w:rFonts w:ascii="Palatino Linotype" w:hAnsi="Palatino Linotype" w:cs="Apple Chancery"/>
          <w:sz w:val="22"/>
          <w:szCs w:val="22"/>
        </w:rPr>
        <w:t>ionality</w:t>
      </w:r>
      <w:r w:rsidR="00DF4C0C" w:rsidRPr="00A11D38">
        <w:rPr>
          <w:rFonts w:ascii="Palatino Linotype" w:hAnsi="Palatino Linotype" w:cs="Apple Chancery"/>
          <w:sz w:val="22"/>
          <w:szCs w:val="22"/>
        </w:rPr>
        <w:t xml:space="preserve">, and arriving at a precise formula will not be easy. </w:t>
      </w:r>
      <w:r w:rsidR="00C34A70" w:rsidRPr="00A11D38">
        <w:rPr>
          <w:rFonts w:ascii="Palatino Linotype" w:hAnsi="Palatino Linotype" w:cs="Apple Chancery"/>
          <w:sz w:val="22"/>
          <w:szCs w:val="22"/>
        </w:rPr>
        <w:t xml:space="preserve">Just as we </w:t>
      </w:r>
      <w:r w:rsidR="00810C95" w:rsidRPr="00A11D38">
        <w:rPr>
          <w:rFonts w:ascii="Palatino Linotype" w:hAnsi="Palatino Linotype" w:cs="Apple Chancery"/>
          <w:sz w:val="22"/>
          <w:szCs w:val="22"/>
        </w:rPr>
        <w:t xml:space="preserve">disagree as to </w:t>
      </w:r>
      <w:r w:rsidR="00C34A70" w:rsidRPr="00A11D38">
        <w:rPr>
          <w:rFonts w:ascii="Palatino Linotype" w:hAnsi="Palatino Linotype" w:cs="Apple Chancery"/>
          <w:sz w:val="22"/>
          <w:szCs w:val="22"/>
        </w:rPr>
        <w:t>whom states can deny entrance</w:t>
      </w:r>
      <w:r w:rsidR="00377639" w:rsidRPr="00A11D38">
        <w:rPr>
          <w:rFonts w:ascii="Palatino Linotype" w:hAnsi="Palatino Linotype" w:cs="Apple Chancery"/>
          <w:sz w:val="22"/>
          <w:szCs w:val="22"/>
        </w:rPr>
        <w:t xml:space="preserve"> to, </w:t>
      </w:r>
      <w:r w:rsidR="00C34A70" w:rsidRPr="00A11D38">
        <w:rPr>
          <w:rFonts w:ascii="Palatino Linotype" w:hAnsi="Palatino Linotype" w:cs="Apple Chancery"/>
          <w:sz w:val="22"/>
          <w:szCs w:val="22"/>
        </w:rPr>
        <w:t xml:space="preserve">we will </w:t>
      </w:r>
      <w:r w:rsidR="004346D4" w:rsidRPr="00A11D38">
        <w:rPr>
          <w:rFonts w:ascii="Palatino Linotype" w:hAnsi="Palatino Linotype" w:cs="Apple Chancery"/>
          <w:sz w:val="22"/>
          <w:szCs w:val="22"/>
        </w:rPr>
        <w:t xml:space="preserve">disagree as to </w:t>
      </w:r>
      <w:r w:rsidR="00C34A70" w:rsidRPr="00A11D38">
        <w:rPr>
          <w:rFonts w:ascii="Palatino Linotype" w:hAnsi="Palatino Linotype" w:cs="Apple Chancery"/>
          <w:sz w:val="22"/>
          <w:szCs w:val="22"/>
        </w:rPr>
        <w:t xml:space="preserve">how much coercion </w:t>
      </w:r>
      <w:r w:rsidR="00DF4C0C" w:rsidRPr="00A11D38">
        <w:rPr>
          <w:rFonts w:ascii="Palatino Linotype" w:hAnsi="Palatino Linotype" w:cs="Apple Chancery"/>
          <w:sz w:val="22"/>
          <w:szCs w:val="22"/>
        </w:rPr>
        <w:t>is</w:t>
      </w:r>
      <w:r w:rsidR="00C34A70" w:rsidRPr="00A11D38">
        <w:rPr>
          <w:rFonts w:ascii="Palatino Linotype" w:hAnsi="Palatino Linotype" w:cs="Apple Chancery"/>
          <w:sz w:val="22"/>
          <w:szCs w:val="22"/>
        </w:rPr>
        <w:t xml:space="preserve"> justified </w:t>
      </w:r>
      <w:r w:rsidR="00377639" w:rsidRPr="00A11D38">
        <w:rPr>
          <w:rFonts w:ascii="Palatino Linotype" w:hAnsi="Palatino Linotype" w:cs="Apple Chancery"/>
          <w:sz w:val="22"/>
          <w:szCs w:val="22"/>
        </w:rPr>
        <w:t>in denying such entrance</w:t>
      </w:r>
      <w:r w:rsidR="00810C95" w:rsidRPr="00A11D38">
        <w:rPr>
          <w:rFonts w:ascii="Palatino Linotype" w:hAnsi="Palatino Linotype" w:cs="Apple Chancery"/>
          <w:sz w:val="22"/>
          <w:szCs w:val="22"/>
        </w:rPr>
        <w:t xml:space="preserve">. </w:t>
      </w:r>
      <w:r w:rsidR="00593587" w:rsidRPr="00A11D38">
        <w:rPr>
          <w:rFonts w:ascii="Palatino Linotype" w:hAnsi="Palatino Linotype" w:cs="Apple Chancery"/>
          <w:sz w:val="22"/>
          <w:szCs w:val="22"/>
        </w:rPr>
        <w:t xml:space="preserve">We can nonetheless accept </w:t>
      </w:r>
      <w:r w:rsidR="00810C95" w:rsidRPr="00A11D38">
        <w:rPr>
          <w:rFonts w:ascii="Palatino Linotype" w:hAnsi="Palatino Linotype" w:cs="Apple Chancery"/>
          <w:sz w:val="22"/>
          <w:szCs w:val="22"/>
        </w:rPr>
        <w:t xml:space="preserve">the distinction I raise: </w:t>
      </w:r>
      <w:r w:rsidR="00593587" w:rsidRPr="00A11D38">
        <w:rPr>
          <w:rFonts w:ascii="Palatino Linotype" w:hAnsi="Palatino Linotype" w:cs="Apple Chancery"/>
          <w:sz w:val="22"/>
          <w:szCs w:val="22"/>
        </w:rPr>
        <w:t xml:space="preserve"> </w:t>
      </w:r>
      <w:r w:rsidR="00377639" w:rsidRPr="00A11D38">
        <w:rPr>
          <w:rFonts w:ascii="Palatino Linotype" w:hAnsi="Palatino Linotype" w:cs="Apple Chancery"/>
          <w:sz w:val="22"/>
          <w:szCs w:val="22"/>
        </w:rPr>
        <w:t>it is one thing to claim states can use coercion to turn away migrants and refugees, and another to claim they can use any level of coercion to turn them away. Therefore, it</w:t>
      </w:r>
      <w:r w:rsidR="00810C95" w:rsidRPr="00A11D38">
        <w:rPr>
          <w:rFonts w:ascii="Palatino Linotype" w:hAnsi="Palatino Linotype" w:cs="Apple Chancery"/>
          <w:sz w:val="22"/>
          <w:szCs w:val="22"/>
        </w:rPr>
        <w:t xml:space="preserve"> is one thing to claim</w:t>
      </w:r>
      <w:r w:rsidR="00593587" w:rsidRPr="00A11D38">
        <w:rPr>
          <w:rFonts w:ascii="Palatino Linotype" w:hAnsi="Palatino Linotype" w:cs="Apple Chancery"/>
          <w:sz w:val="22"/>
          <w:szCs w:val="22"/>
        </w:rPr>
        <w:t xml:space="preserve"> state</w:t>
      </w:r>
      <w:r w:rsidR="000A3932">
        <w:rPr>
          <w:rFonts w:ascii="Palatino Linotype" w:hAnsi="Palatino Linotype" w:cs="Apple Chancery"/>
          <w:sz w:val="22"/>
          <w:szCs w:val="22"/>
        </w:rPr>
        <w:t>s</w:t>
      </w:r>
      <w:r w:rsidR="00593587" w:rsidRPr="00A11D38">
        <w:rPr>
          <w:rFonts w:ascii="Palatino Linotype" w:hAnsi="Palatino Linotype" w:cs="Apple Chancery"/>
          <w:sz w:val="22"/>
          <w:szCs w:val="22"/>
        </w:rPr>
        <w:t xml:space="preserve"> ha</w:t>
      </w:r>
      <w:r w:rsidR="000A3932">
        <w:rPr>
          <w:rFonts w:ascii="Palatino Linotype" w:hAnsi="Palatino Linotype" w:cs="Apple Chancery"/>
          <w:sz w:val="22"/>
          <w:szCs w:val="22"/>
        </w:rPr>
        <w:t>ve</w:t>
      </w:r>
      <w:r w:rsidR="00593587" w:rsidRPr="00A11D38">
        <w:rPr>
          <w:rFonts w:ascii="Palatino Linotype" w:hAnsi="Palatino Linotype" w:cs="Apple Chancery"/>
          <w:sz w:val="22"/>
          <w:szCs w:val="22"/>
        </w:rPr>
        <w:t xml:space="preserve"> a right to control </w:t>
      </w:r>
      <w:r w:rsidR="000A3932">
        <w:rPr>
          <w:rFonts w:ascii="Palatino Linotype" w:hAnsi="Palatino Linotype" w:cs="Apple Chancery"/>
          <w:sz w:val="22"/>
          <w:szCs w:val="22"/>
        </w:rPr>
        <w:t>their</w:t>
      </w:r>
      <w:r w:rsidR="00593587" w:rsidRPr="00A11D38">
        <w:rPr>
          <w:rFonts w:ascii="Palatino Linotype" w:hAnsi="Palatino Linotype" w:cs="Apple Chancery"/>
          <w:sz w:val="22"/>
          <w:szCs w:val="22"/>
        </w:rPr>
        <w:t xml:space="preserve"> borders, </w:t>
      </w:r>
      <w:r w:rsidR="00BB2071" w:rsidRPr="00A11D38">
        <w:rPr>
          <w:rFonts w:ascii="Palatino Linotype" w:hAnsi="Palatino Linotype" w:cs="Apple Chancery"/>
          <w:sz w:val="22"/>
          <w:szCs w:val="22"/>
        </w:rPr>
        <w:t xml:space="preserve">and </w:t>
      </w:r>
      <w:r w:rsidR="00810C95" w:rsidRPr="00A11D38">
        <w:rPr>
          <w:rFonts w:ascii="Palatino Linotype" w:hAnsi="Palatino Linotype" w:cs="Apple Chancery"/>
          <w:sz w:val="22"/>
          <w:szCs w:val="22"/>
        </w:rPr>
        <w:t xml:space="preserve">another to claim </w:t>
      </w:r>
      <w:r w:rsidR="000A3932">
        <w:rPr>
          <w:rFonts w:ascii="Palatino Linotype" w:hAnsi="Palatino Linotype" w:cs="Apple Chancery"/>
          <w:sz w:val="22"/>
          <w:szCs w:val="22"/>
        </w:rPr>
        <w:t>they have</w:t>
      </w:r>
      <w:r w:rsidR="00810C95" w:rsidRPr="00A11D38">
        <w:rPr>
          <w:rFonts w:ascii="Palatino Linotype" w:hAnsi="Palatino Linotype" w:cs="Apple Chancery"/>
          <w:sz w:val="22"/>
          <w:szCs w:val="22"/>
        </w:rPr>
        <w:t xml:space="preserve"> a</w:t>
      </w:r>
      <w:r w:rsidR="00593587" w:rsidRPr="00A11D38">
        <w:rPr>
          <w:rFonts w:ascii="Palatino Linotype" w:hAnsi="Palatino Linotype" w:cs="Apple Chancery"/>
          <w:sz w:val="22"/>
          <w:szCs w:val="22"/>
        </w:rPr>
        <w:t xml:space="preserve"> right to imprison </w:t>
      </w:r>
      <w:r w:rsidR="00377639" w:rsidRPr="00A11D38">
        <w:rPr>
          <w:rFonts w:ascii="Palatino Linotype" w:hAnsi="Palatino Linotype" w:cs="Apple Chancery"/>
          <w:sz w:val="22"/>
          <w:szCs w:val="22"/>
        </w:rPr>
        <w:t>smugglers</w:t>
      </w:r>
      <w:r w:rsidR="00593587" w:rsidRPr="00A11D38">
        <w:rPr>
          <w:rFonts w:ascii="Palatino Linotype" w:hAnsi="Palatino Linotype" w:cs="Apple Chancery"/>
          <w:sz w:val="22"/>
          <w:szCs w:val="22"/>
        </w:rPr>
        <w:t xml:space="preserve"> </w:t>
      </w:r>
      <w:r w:rsidR="008924E4" w:rsidRPr="00A11D38">
        <w:rPr>
          <w:rFonts w:ascii="Palatino Linotype" w:hAnsi="Palatino Linotype" w:cs="Apple Chancery"/>
          <w:sz w:val="22"/>
          <w:szCs w:val="22"/>
        </w:rPr>
        <w:t xml:space="preserve">in controlling </w:t>
      </w:r>
      <w:r w:rsidR="000A3932">
        <w:rPr>
          <w:rFonts w:ascii="Palatino Linotype" w:hAnsi="Palatino Linotype" w:cs="Apple Chancery"/>
          <w:sz w:val="22"/>
          <w:szCs w:val="22"/>
        </w:rPr>
        <w:t>their</w:t>
      </w:r>
      <w:r w:rsidR="008924E4" w:rsidRPr="00A11D38">
        <w:rPr>
          <w:rFonts w:ascii="Palatino Linotype" w:hAnsi="Palatino Linotype" w:cs="Apple Chancery"/>
          <w:sz w:val="22"/>
          <w:szCs w:val="22"/>
        </w:rPr>
        <w:t xml:space="preserve"> borders</w:t>
      </w:r>
      <w:r w:rsidR="00593587" w:rsidRPr="00A11D38">
        <w:rPr>
          <w:rFonts w:ascii="Palatino Linotype" w:hAnsi="Palatino Linotype" w:cs="Apple Chancery"/>
          <w:sz w:val="22"/>
          <w:szCs w:val="22"/>
        </w:rPr>
        <w:t xml:space="preserve">. </w:t>
      </w:r>
    </w:p>
    <w:p w14:paraId="5B63A3BF" w14:textId="77777777" w:rsidR="006B7C47" w:rsidRPr="00A11D38" w:rsidRDefault="006B7C47" w:rsidP="00D336DB">
      <w:pPr>
        <w:tabs>
          <w:tab w:val="left" w:pos="8789"/>
          <w:tab w:val="left" w:pos="8931"/>
        </w:tabs>
        <w:spacing w:line="360" w:lineRule="auto"/>
        <w:ind w:right="78"/>
        <w:jc w:val="both"/>
        <w:rPr>
          <w:rFonts w:ascii="Palatino Linotype" w:hAnsi="Palatino Linotype" w:cs="Apple Chancery"/>
          <w:sz w:val="22"/>
          <w:szCs w:val="22"/>
        </w:rPr>
      </w:pPr>
    </w:p>
    <w:p w14:paraId="62770A5F" w14:textId="576CC8E0" w:rsidR="00FF3171" w:rsidRPr="00A11D38" w:rsidRDefault="00B767AD" w:rsidP="00D336DB">
      <w:pPr>
        <w:tabs>
          <w:tab w:val="left" w:pos="8789"/>
          <w:tab w:val="left" w:pos="8931"/>
        </w:tabs>
        <w:spacing w:line="360" w:lineRule="auto"/>
        <w:ind w:left="-284" w:right="78"/>
        <w:jc w:val="both"/>
        <w:rPr>
          <w:rFonts w:ascii="Palatino Linotype" w:hAnsi="Palatino Linotype" w:cs="Apple Chancery"/>
          <w:sz w:val="22"/>
          <w:szCs w:val="22"/>
        </w:rPr>
      </w:pPr>
      <w:r w:rsidRPr="00A11D38">
        <w:rPr>
          <w:rFonts w:ascii="Palatino Linotype" w:hAnsi="Palatino Linotype" w:cs="Apple Chancery"/>
          <w:sz w:val="22"/>
          <w:szCs w:val="22"/>
        </w:rPr>
        <w:t>4</w:t>
      </w:r>
      <w:r w:rsidR="006F6464" w:rsidRPr="00A11D38">
        <w:rPr>
          <w:rFonts w:ascii="Palatino Linotype" w:hAnsi="Palatino Linotype" w:cs="Apple Chancery"/>
          <w:sz w:val="22"/>
          <w:szCs w:val="22"/>
        </w:rPr>
        <w:t>. Conclusion</w:t>
      </w:r>
      <w:r w:rsidR="00FF3171" w:rsidRPr="00A11D38">
        <w:rPr>
          <w:rFonts w:ascii="Palatino Linotype" w:hAnsi="Palatino Linotype" w:cs="Apple Chancery"/>
          <w:sz w:val="22"/>
          <w:szCs w:val="22"/>
        </w:rPr>
        <w:t xml:space="preserve"> </w:t>
      </w:r>
    </w:p>
    <w:p w14:paraId="50119550" w14:textId="405912AC" w:rsidR="00042C77" w:rsidRPr="00A11D38" w:rsidRDefault="005107B5" w:rsidP="00D336DB">
      <w:pPr>
        <w:tabs>
          <w:tab w:val="left" w:pos="8789"/>
          <w:tab w:val="left" w:pos="8931"/>
        </w:tabs>
        <w:spacing w:line="360" w:lineRule="auto"/>
        <w:ind w:left="-284" w:right="78"/>
        <w:jc w:val="both"/>
        <w:rPr>
          <w:rFonts w:ascii="Palatino Linotype" w:hAnsi="Palatino Linotype" w:cs="Apple Chancery"/>
          <w:sz w:val="22"/>
          <w:szCs w:val="22"/>
        </w:rPr>
      </w:pPr>
      <w:r w:rsidRPr="00A11D38">
        <w:rPr>
          <w:rFonts w:ascii="Palatino Linotype" w:hAnsi="Palatino Linotype" w:cs="Apple Chancery"/>
          <w:sz w:val="22"/>
          <w:szCs w:val="22"/>
        </w:rPr>
        <w:t>This article has</w:t>
      </w:r>
      <w:r w:rsidR="00FE2CA7" w:rsidRPr="00A11D38">
        <w:rPr>
          <w:rFonts w:ascii="Palatino Linotype" w:hAnsi="Palatino Linotype" w:cs="Apple Chancery"/>
          <w:sz w:val="22"/>
          <w:szCs w:val="22"/>
        </w:rPr>
        <w:t xml:space="preserve"> considered </w:t>
      </w:r>
      <w:r w:rsidR="00B92132" w:rsidRPr="00A11D38">
        <w:rPr>
          <w:rFonts w:ascii="Palatino Linotype" w:hAnsi="Palatino Linotype" w:cs="Apple Chancery"/>
          <w:sz w:val="22"/>
          <w:szCs w:val="22"/>
        </w:rPr>
        <w:t>the validity of two</w:t>
      </w:r>
      <w:r w:rsidR="00FE2CA7" w:rsidRPr="00A11D38">
        <w:rPr>
          <w:rFonts w:ascii="Palatino Linotype" w:hAnsi="Palatino Linotype" w:cs="Apple Chancery"/>
          <w:sz w:val="22"/>
          <w:szCs w:val="22"/>
        </w:rPr>
        <w:t xml:space="preserve"> </w:t>
      </w:r>
      <w:r w:rsidR="00B92132" w:rsidRPr="00A11D38">
        <w:rPr>
          <w:rFonts w:ascii="Palatino Linotype" w:hAnsi="Palatino Linotype" w:cs="Apple Chancery"/>
          <w:sz w:val="22"/>
          <w:szCs w:val="22"/>
        </w:rPr>
        <w:t xml:space="preserve">common </w:t>
      </w:r>
      <w:r w:rsidR="00FE2CA7" w:rsidRPr="00A11D38">
        <w:rPr>
          <w:rFonts w:ascii="Palatino Linotype" w:hAnsi="Palatino Linotype" w:cs="Apple Chancery"/>
          <w:sz w:val="22"/>
          <w:szCs w:val="22"/>
        </w:rPr>
        <w:t xml:space="preserve">justifications for </w:t>
      </w:r>
      <w:r w:rsidRPr="00A11D38">
        <w:rPr>
          <w:rFonts w:ascii="Palatino Linotype" w:hAnsi="Palatino Linotype" w:cs="Apple Chancery"/>
          <w:sz w:val="22"/>
          <w:szCs w:val="22"/>
        </w:rPr>
        <w:t>criminalizing people smugglers</w:t>
      </w:r>
      <w:r w:rsidR="002A220D" w:rsidRPr="00A11D38">
        <w:rPr>
          <w:rFonts w:ascii="Palatino Linotype" w:hAnsi="Palatino Linotype" w:cs="Apple Chancery"/>
          <w:sz w:val="22"/>
          <w:szCs w:val="22"/>
        </w:rPr>
        <w:t>. The</w:t>
      </w:r>
      <w:r w:rsidR="00EA37CD" w:rsidRPr="00A11D38">
        <w:rPr>
          <w:rFonts w:ascii="Palatino Linotype" w:hAnsi="Palatino Linotype" w:cs="Apple Chancery"/>
          <w:sz w:val="22"/>
          <w:szCs w:val="22"/>
        </w:rPr>
        <w:t xml:space="preserve"> </w:t>
      </w:r>
      <w:r w:rsidR="002A220D" w:rsidRPr="00A11D38">
        <w:rPr>
          <w:rFonts w:ascii="Palatino Linotype" w:hAnsi="Palatino Linotype" w:cs="Apple Chancery"/>
          <w:sz w:val="22"/>
          <w:szCs w:val="22"/>
        </w:rPr>
        <w:t>first relate</w:t>
      </w:r>
      <w:r w:rsidR="00FA5FD0" w:rsidRPr="00A11D38">
        <w:rPr>
          <w:rFonts w:ascii="Palatino Linotype" w:hAnsi="Palatino Linotype" w:cs="Apple Chancery"/>
          <w:sz w:val="22"/>
          <w:szCs w:val="22"/>
        </w:rPr>
        <w:t>d</w:t>
      </w:r>
      <w:r w:rsidR="002A220D" w:rsidRPr="00A11D38">
        <w:rPr>
          <w:rFonts w:ascii="Palatino Linotype" w:hAnsi="Palatino Linotype" w:cs="Apple Chancery"/>
          <w:sz w:val="22"/>
          <w:szCs w:val="22"/>
        </w:rPr>
        <w:t xml:space="preserve"> </w:t>
      </w:r>
      <w:r w:rsidR="0034217F" w:rsidRPr="00A11D38">
        <w:rPr>
          <w:rFonts w:ascii="Palatino Linotype" w:hAnsi="Palatino Linotype" w:cs="Apple Chancery"/>
          <w:sz w:val="22"/>
          <w:szCs w:val="22"/>
        </w:rPr>
        <w:t>to</w:t>
      </w:r>
      <w:r w:rsidR="00FE2CA7" w:rsidRPr="00A11D38">
        <w:rPr>
          <w:rFonts w:ascii="Palatino Linotype" w:hAnsi="Palatino Linotype" w:cs="Apple Chancery"/>
          <w:sz w:val="22"/>
          <w:szCs w:val="22"/>
        </w:rPr>
        <w:t xml:space="preserve"> </w:t>
      </w:r>
      <w:r w:rsidR="0034217F" w:rsidRPr="00A11D38">
        <w:rPr>
          <w:rFonts w:ascii="Palatino Linotype" w:hAnsi="Palatino Linotype" w:cs="Apple Chancery"/>
          <w:sz w:val="22"/>
          <w:szCs w:val="22"/>
        </w:rPr>
        <w:t>condemnation</w:t>
      </w:r>
      <w:r w:rsidR="00A26F6D" w:rsidRPr="00A11D38">
        <w:rPr>
          <w:rFonts w:ascii="Palatino Linotype" w:hAnsi="Palatino Linotype" w:cs="Apple Chancery"/>
          <w:sz w:val="22"/>
          <w:szCs w:val="22"/>
        </w:rPr>
        <w:t xml:space="preserve">: </w:t>
      </w:r>
      <w:r w:rsidR="002A220D" w:rsidRPr="00A11D38">
        <w:rPr>
          <w:rFonts w:ascii="Palatino Linotype" w:hAnsi="Palatino Linotype" w:cs="Apple Chancery"/>
          <w:sz w:val="22"/>
          <w:szCs w:val="22"/>
        </w:rPr>
        <w:t>s</w:t>
      </w:r>
      <w:r w:rsidR="0034217F" w:rsidRPr="00A11D38">
        <w:rPr>
          <w:rFonts w:ascii="Palatino Linotype" w:hAnsi="Palatino Linotype" w:cs="Apple Chancery"/>
          <w:sz w:val="22"/>
          <w:szCs w:val="22"/>
        </w:rPr>
        <w:t xml:space="preserve">mugglers </w:t>
      </w:r>
      <w:r w:rsidR="00125DC7" w:rsidRPr="00A11D38">
        <w:rPr>
          <w:rFonts w:ascii="Palatino Linotype" w:hAnsi="Palatino Linotype" w:cs="Apple Chancery"/>
          <w:sz w:val="22"/>
          <w:szCs w:val="22"/>
        </w:rPr>
        <w:t xml:space="preserve">who </w:t>
      </w:r>
      <w:r w:rsidR="007B7A7C" w:rsidRPr="00A11D38">
        <w:rPr>
          <w:rFonts w:ascii="Palatino Linotype" w:hAnsi="Palatino Linotype" w:cs="Apple Chancery"/>
          <w:sz w:val="22"/>
          <w:szCs w:val="22"/>
        </w:rPr>
        <w:t xml:space="preserve">recklessly </w:t>
      </w:r>
      <w:r w:rsidR="00125DC7" w:rsidRPr="00A11D38">
        <w:rPr>
          <w:rFonts w:ascii="Palatino Linotype" w:hAnsi="Palatino Linotype" w:cs="Apple Chancery"/>
          <w:sz w:val="22"/>
          <w:szCs w:val="22"/>
        </w:rPr>
        <w:t>provide</w:t>
      </w:r>
      <w:r w:rsidR="0034217F" w:rsidRPr="00A11D38">
        <w:rPr>
          <w:rFonts w:ascii="Palatino Linotype" w:hAnsi="Palatino Linotype" w:cs="Apple Chancery"/>
          <w:sz w:val="22"/>
          <w:szCs w:val="22"/>
        </w:rPr>
        <w:t xml:space="preserve"> </w:t>
      </w:r>
      <w:r w:rsidR="002A7BE7" w:rsidRPr="00A11D38">
        <w:rPr>
          <w:rFonts w:ascii="Palatino Linotype" w:hAnsi="Palatino Linotype" w:cs="Apple Chancery"/>
          <w:sz w:val="22"/>
          <w:szCs w:val="22"/>
        </w:rPr>
        <w:t>insecure</w:t>
      </w:r>
      <w:r w:rsidR="00125DC7" w:rsidRPr="00A11D38">
        <w:rPr>
          <w:rFonts w:ascii="Palatino Linotype" w:hAnsi="Palatino Linotype" w:cs="Apple Chancery"/>
          <w:sz w:val="22"/>
          <w:szCs w:val="22"/>
        </w:rPr>
        <w:t xml:space="preserve"> journeys are </w:t>
      </w:r>
      <w:r w:rsidRPr="00A11D38">
        <w:rPr>
          <w:rFonts w:ascii="Palatino Linotype" w:hAnsi="Palatino Linotype" w:cs="Apple Chancery"/>
          <w:sz w:val="22"/>
          <w:szCs w:val="22"/>
        </w:rPr>
        <w:t xml:space="preserve">failing in their duties to ensure </w:t>
      </w:r>
      <w:r w:rsidR="002A7BE7" w:rsidRPr="00A11D38">
        <w:rPr>
          <w:rFonts w:ascii="Palatino Linotype" w:hAnsi="Palatino Linotype" w:cs="Apple Chancery"/>
          <w:sz w:val="22"/>
          <w:szCs w:val="22"/>
        </w:rPr>
        <w:t>safety</w:t>
      </w:r>
      <w:r w:rsidR="00125DC7" w:rsidRPr="00A11D38">
        <w:rPr>
          <w:rFonts w:ascii="Palatino Linotype" w:hAnsi="Palatino Linotype" w:cs="Apple Chancery"/>
          <w:sz w:val="22"/>
          <w:szCs w:val="22"/>
        </w:rPr>
        <w:t>, and those who charge a great deal of money are exploiting those they help</w:t>
      </w:r>
      <w:r w:rsidR="0034217F" w:rsidRPr="00A11D38">
        <w:rPr>
          <w:rFonts w:ascii="Palatino Linotype" w:hAnsi="Palatino Linotype" w:cs="Apple Chancery"/>
          <w:sz w:val="22"/>
          <w:szCs w:val="22"/>
        </w:rPr>
        <w:t>. I</w:t>
      </w:r>
      <w:r w:rsidRPr="00A11D38">
        <w:rPr>
          <w:rFonts w:ascii="Palatino Linotype" w:hAnsi="Palatino Linotype" w:cs="Apple Chancery"/>
          <w:sz w:val="22"/>
          <w:szCs w:val="22"/>
        </w:rPr>
        <w:t>f</w:t>
      </w:r>
      <w:r w:rsidR="0034217F" w:rsidRPr="00A11D38">
        <w:rPr>
          <w:rFonts w:ascii="Palatino Linotype" w:hAnsi="Palatino Linotype" w:cs="Apple Chancery"/>
          <w:sz w:val="22"/>
          <w:szCs w:val="22"/>
        </w:rPr>
        <w:t xml:space="preserve"> </w:t>
      </w:r>
      <w:r w:rsidR="002A220D" w:rsidRPr="00A11D38">
        <w:rPr>
          <w:rFonts w:ascii="Palatino Linotype" w:hAnsi="Palatino Linotype" w:cs="Apple Chancery"/>
          <w:sz w:val="22"/>
          <w:szCs w:val="22"/>
        </w:rPr>
        <w:t xml:space="preserve">smugglers who are </w:t>
      </w:r>
      <w:r w:rsidRPr="00A11D38">
        <w:rPr>
          <w:rFonts w:ascii="Palatino Linotype" w:hAnsi="Palatino Linotype" w:cs="Apple Chancery"/>
          <w:sz w:val="22"/>
          <w:szCs w:val="22"/>
        </w:rPr>
        <w:t xml:space="preserve">reckless </w:t>
      </w:r>
      <w:r w:rsidR="002A7BE7" w:rsidRPr="00A11D38">
        <w:rPr>
          <w:rFonts w:ascii="Palatino Linotype" w:hAnsi="Palatino Linotype" w:cs="Apple Chancery"/>
          <w:sz w:val="22"/>
          <w:szCs w:val="22"/>
        </w:rPr>
        <w:t xml:space="preserve">or exploitative </w:t>
      </w:r>
      <w:r w:rsidR="002A220D" w:rsidRPr="00A11D38">
        <w:rPr>
          <w:rFonts w:ascii="Palatino Linotype" w:hAnsi="Palatino Linotype" w:cs="Apple Chancery"/>
          <w:sz w:val="22"/>
          <w:szCs w:val="22"/>
        </w:rPr>
        <w:t>are</w:t>
      </w:r>
      <w:r w:rsidR="0034217F" w:rsidRPr="00A11D38">
        <w:rPr>
          <w:rFonts w:ascii="Palatino Linotype" w:hAnsi="Palatino Linotype" w:cs="Apple Chancery"/>
          <w:sz w:val="22"/>
          <w:szCs w:val="22"/>
        </w:rPr>
        <w:t xml:space="preserve"> worthy of condemnation, and if </w:t>
      </w:r>
      <w:r w:rsidR="002A7BE7" w:rsidRPr="00A11D38">
        <w:rPr>
          <w:rFonts w:ascii="Palatino Linotype" w:hAnsi="Palatino Linotype" w:cs="Apple Chancery"/>
          <w:sz w:val="22"/>
          <w:szCs w:val="22"/>
        </w:rPr>
        <w:t>states arresting these smugglers</w:t>
      </w:r>
      <w:r w:rsidR="0034217F" w:rsidRPr="00A11D38">
        <w:rPr>
          <w:rFonts w:ascii="Palatino Linotype" w:hAnsi="Palatino Linotype" w:cs="Apple Chancery"/>
          <w:sz w:val="22"/>
          <w:szCs w:val="22"/>
        </w:rPr>
        <w:t xml:space="preserve"> </w:t>
      </w:r>
      <w:r w:rsidR="002A7BE7" w:rsidRPr="00A11D38">
        <w:rPr>
          <w:rFonts w:ascii="Palatino Linotype" w:hAnsi="Palatino Linotype" w:cs="Apple Chancery"/>
          <w:sz w:val="22"/>
          <w:szCs w:val="22"/>
        </w:rPr>
        <w:t>are expressing</w:t>
      </w:r>
      <w:r w:rsidR="0034217F" w:rsidRPr="00A11D38">
        <w:rPr>
          <w:rFonts w:ascii="Palatino Linotype" w:hAnsi="Palatino Linotype" w:cs="Apple Chancery"/>
          <w:sz w:val="22"/>
          <w:szCs w:val="22"/>
        </w:rPr>
        <w:t xml:space="preserve"> condemnation, then </w:t>
      </w:r>
      <w:r w:rsidR="00371BF5" w:rsidRPr="00A11D38">
        <w:rPr>
          <w:rFonts w:ascii="Palatino Linotype" w:hAnsi="Palatino Linotype" w:cs="Apple Chancery"/>
          <w:sz w:val="22"/>
          <w:szCs w:val="22"/>
        </w:rPr>
        <w:t xml:space="preserve">states have </w:t>
      </w:r>
      <w:r w:rsidRPr="00A11D38">
        <w:rPr>
          <w:rFonts w:ascii="Palatino Linotype" w:hAnsi="Palatino Linotype" w:cs="Apple Chancery"/>
          <w:sz w:val="22"/>
          <w:szCs w:val="22"/>
        </w:rPr>
        <w:t xml:space="preserve">good reason to arrest reckless </w:t>
      </w:r>
      <w:r w:rsidR="002A7BE7" w:rsidRPr="00A11D38">
        <w:rPr>
          <w:rFonts w:ascii="Palatino Linotype" w:hAnsi="Palatino Linotype" w:cs="Apple Chancery"/>
          <w:sz w:val="22"/>
          <w:szCs w:val="22"/>
        </w:rPr>
        <w:t xml:space="preserve">and exploitative </w:t>
      </w:r>
      <w:r w:rsidRPr="00A11D38">
        <w:rPr>
          <w:rFonts w:ascii="Palatino Linotype" w:hAnsi="Palatino Linotype" w:cs="Apple Chancery"/>
          <w:sz w:val="22"/>
          <w:szCs w:val="22"/>
        </w:rPr>
        <w:t>smugglers</w:t>
      </w:r>
      <w:r w:rsidR="0034217F" w:rsidRPr="00A11D38">
        <w:rPr>
          <w:rFonts w:ascii="Palatino Linotype" w:hAnsi="Palatino Linotype" w:cs="Apple Chancery"/>
          <w:sz w:val="22"/>
          <w:szCs w:val="22"/>
        </w:rPr>
        <w:t xml:space="preserve">. </w:t>
      </w:r>
      <w:r w:rsidRPr="00A11D38">
        <w:rPr>
          <w:rFonts w:ascii="Palatino Linotype" w:hAnsi="Palatino Linotype" w:cs="Apple Chancery"/>
          <w:sz w:val="22"/>
          <w:szCs w:val="22"/>
        </w:rPr>
        <w:t xml:space="preserve">Though </w:t>
      </w:r>
      <w:r w:rsidR="00371BF5" w:rsidRPr="00A11D38">
        <w:rPr>
          <w:rFonts w:ascii="Palatino Linotype" w:hAnsi="Palatino Linotype" w:cs="Apple Chancery"/>
          <w:sz w:val="22"/>
          <w:szCs w:val="22"/>
        </w:rPr>
        <w:t>they have one</w:t>
      </w:r>
      <w:r w:rsidRPr="00A11D38">
        <w:rPr>
          <w:rFonts w:ascii="Palatino Linotype" w:hAnsi="Palatino Linotype" w:cs="Apple Chancery"/>
          <w:sz w:val="22"/>
          <w:szCs w:val="22"/>
        </w:rPr>
        <w:t xml:space="preserve"> good</w:t>
      </w:r>
      <w:r w:rsidR="0034217F" w:rsidRPr="00A11D38">
        <w:rPr>
          <w:rFonts w:ascii="Palatino Linotype" w:hAnsi="Palatino Linotype" w:cs="Apple Chancery"/>
          <w:sz w:val="22"/>
          <w:szCs w:val="22"/>
        </w:rPr>
        <w:t xml:space="preserve"> reason, </w:t>
      </w:r>
      <w:r w:rsidRPr="00A11D38">
        <w:rPr>
          <w:rFonts w:ascii="Palatino Linotype" w:hAnsi="Palatino Linotype" w:cs="Apple Chancery"/>
          <w:sz w:val="22"/>
          <w:szCs w:val="22"/>
        </w:rPr>
        <w:t xml:space="preserve">this reason is not sufficient if, in arresting smugglers, </w:t>
      </w:r>
      <w:r w:rsidR="0034217F" w:rsidRPr="00A11D38">
        <w:rPr>
          <w:rFonts w:ascii="Palatino Linotype" w:hAnsi="Palatino Linotype" w:cs="Apple Chancery"/>
          <w:sz w:val="22"/>
          <w:szCs w:val="22"/>
        </w:rPr>
        <w:t xml:space="preserve">migrants and refugees </w:t>
      </w:r>
      <w:r w:rsidRPr="00A11D38">
        <w:rPr>
          <w:rFonts w:ascii="Palatino Linotype" w:hAnsi="Palatino Linotype" w:cs="Apple Chancery"/>
          <w:sz w:val="22"/>
          <w:szCs w:val="22"/>
        </w:rPr>
        <w:t xml:space="preserve">will </w:t>
      </w:r>
      <w:r w:rsidR="00DB661A" w:rsidRPr="00A11D38">
        <w:rPr>
          <w:rFonts w:ascii="Palatino Linotype" w:hAnsi="Palatino Linotype" w:cs="Apple Chancery"/>
          <w:sz w:val="22"/>
          <w:szCs w:val="22"/>
        </w:rPr>
        <w:t>face even</w:t>
      </w:r>
      <w:r w:rsidRPr="00A11D38">
        <w:rPr>
          <w:rFonts w:ascii="Palatino Linotype" w:hAnsi="Palatino Linotype" w:cs="Apple Chancery"/>
          <w:sz w:val="22"/>
          <w:szCs w:val="22"/>
        </w:rPr>
        <w:t xml:space="preserve"> greater risks in home and transit countries</w:t>
      </w:r>
      <w:r w:rsidR="0034217F" w:rsidRPr="00A11D38">
        <w:rPr>
          <w:rFonts w:ascii="Palatino Linotype" w:hAnsi="Palatino Linotype" w:cs="Apple Chancery"/>
          <w:sz w:val="22"/>
          <w:szCs w:val="22"/>
        </w:rPr>
        <w:t xml:space="preserve">. While </w:t>
      </w:r>
      <w:r w:rsidR="0034217F" w:rsidRPr="00A11D38">
        <w:rPr>
          <w:rFonts w:ascii="Palatino Linotype" w:hAnsi="Palatino Linotype" w:cs="Apple Chancery"/>
          <w:sz w:val="22"/>
          <w:szCs w:val="22"/>
        </w:rPr>
        <w:lastRenderedPageBreak/>
        <w:t>smugglers may be worthy of condemnation</w:t>
      </w:r>
      <w:r w:rsidR="00371BF5" w:rsidRPr="00A11D38">
        <w:rPr>
          <w:rFonts w:ascii="Palatino Linotype" w:hAnsi="Palatino Linotype" w:cs="Apple Chancery"/>
          <w:sz w:val="22"/>
          <w:szCs w:val="22"/>
        </w:rPr>
        <w:t xml:space="preserve"> by </w:t>
      </w:r>
      <w:r w:rsidR="008924E4" w:rsidRPr="00A11D38">
        <w:rPr>
          <w:rFonts w:ascii="Palatino Linotype" w:hAnsi="Palatino Linotype" w:cs="Apple Chancery"/>
          <w:sz w:val="22"/>
          <w:szCs w:val="22"/>
        </w:rPr>
        <w:t xml:space="preserve">the </w:t>
      </w:r>
      <w:r w:rsidR="00371BF5" w:rsidRPr="00A11D38">
        <w:rPr>
          <w:rFonts w:ascii="Palatino Linotype" w:hAnsi="Palatino Linotype" w:cs="Apple Chancery"/>
          <w:sz w:val="22"/>
          <w:szCs w:val="22"/>
        </w:rPr>
        <w:t>state</w:t>
      </w:r>
      <w:r w:rsidR="0034217F" w:rsidRPr="00A11D38">
        <w:rPr>
          <w:rFonts w:ascii="Palatino Linotype" w:hAnsi="Palatino Linotype" w:cs="Apple Chancery"/>
          <w:sz w:val="22"/>
          <w:szCs w:val="22"/>
        </w:rPr>
        <w:t xml:space="preserve">, imprisonment is </w:t>
      </w:r>
      <w:r w:rsidR="00DB661A" w:rsidRPr="00A11D38">
        <w:rPr>
          <w:rFonts w:ascii="Palatino Linotype" w:hAnsi="Palatino Linotype" w:cs="Apple Chancery"/>
          <w:sz w:val="22"/>
          <w:szCs w:val="22"/>
        </w:rPr>
        <w:t xml:space="preserve">not a widely </w:t>
      </w:r>
      <w:r w:rsidR="0034217F" w:rsidRPr="00A11D38">
        <w:rPr>
          <w:rFonts w:ascii="Palatino Linotype" w:hAnsi="Palatino Linotype" w:cs="Apple Chancery"/>
          <w:sz w:val="22"/>
          <w:szCs w:val="22"/>
        </w:rPr>
        <w:t xml:space="preserve">proportionate response for such condemnation. </w:t>
      </w:r>
    </w:p>
    <w:p w14:paraId="5E9C5648" w14:textId="77777777" w:rsidR="0034217F" w:rsidRPr="00A11D38" w:rsidRDefault="0034217F" w:rsidP="00D336DB">
      <w:pPr>
        <w:tabs>
          <w:tab w:val="left" w:pos="8789"/>
          <w:tab w:val="left" w:pos="8931"/>
        </w:tabs>
        <w:spacing w:line="360" w:lineRule="auto"/>
        <w:ind w:left="-284" w:right="78"/>
        <w:jc w:val="both"/>
        <w:rPr>
          <w:rFonts w:ascii="Palatino Linotype" w:hAnsi="Palatino Linotype" w:cs="Apple Chancery"/>
          <w:sz w:val="22"/>
          <w:szCs w:val="22"/>
        </w:rPr>
      </w:pPr>
    </w:p>
    <w:p w14:paraId="50929497" w14:textId="67A5822B" w:rsidR="00EA37CD" w:rsidRPr="00A11D38" w:rsidRDefault="0034217F" w:rsidP="00D336DB">
      <w:pPr>
        <w:tabs>
          <w:tab w:val="left" w:pos="8789"/>
          <w:tab w:val="left" w:pos="8931"/>
        </w:tabs>
        <w:spacing w:line="360" w:lineRule="auto"/>
        <w:ind w:left="-284" w:right="78"/>
        <w:jc w:val="both"/>
        <w:rPr>
          <w:rFonts w:ascii="Palatino Linotype" w:hAnsi="Palatino Linotype" w:cs="Apple Chancery"/>
          <w:sz w:val="22"/>
          <w:szCs w:val="22"/>
        </w:rPr>
      </w:pPr>
      <w:r w:rsidRPr="00A11D38">
        <w:rPr>
          <w:rFonts w:ascii="Palatino Linotype" w:hAnsi="Palatino Linotype" w:cs="Apple Chancery"/>
          <w:sz w:val="22"/>
          <w:szCs w:val="22"/>
        </w:rPr>
        <w:t xml:space="preserve">Imprisonment </w:t>
      </w:r>
      <w:r w:rsidR="00863153" w:rsidRPr="00A11D38">
        <w:rPr>
          <w:rFonts w:ascii="Palatino Linotype" w:hAnsi="Palatino Linotype" w:cs="Apple Chancery"/>
          <w:sz w:val="22"/>
          <w:szCs w:val="22"/>
        </w:rPr>
        <w:t>c</w:t>
      </w:r>
      <w:r w:rsidR="00DB661A" w:rsidRPr="00A11D38">
        <w:rPr>
          <w:rFonts w:ascii="Palatino Linotype" w:hAnsi="Palatino Linotype" w:cs="Apple Chancery"/>
          <w:sz w:val="22"/>
          <w:szCs w:val="22"/>
        </w:rPr>
        <w:t xml:space="preserve">ould be </w:t>
      </w:r>
      <w:r w:rsidRPr="00A11D38">
        <w:rPr>
          <w:rFonts w:ascii="Palatino Linotype" w:hAnsi="Palatino Linotype" w:cs="Apple Chancery"/>
          <w:sz w:val="22"/>
          <w:szCs w:val="22"/>
        </w:rPr>
        <w:t xml:space="preserve">proportionate if states </w:t>
      </w:r>
      <w:r w:rsidR="00181A48" w:rsidRPr="00A11D38">
        <w:rPr>
          <w:rFonts w:ascii="Palatino Linotype" w:hAnsi="Palatino Linotype" w:cs="Apple Chancery"/>
          <w:sz w:val="22"/>
          <w:szCs w:val="22"/>
        </w:rPr>
        <w:t>took</w:t>
      </w:r>
      <w:r w:rsidR="00FF3171" w:rsidRPr="00A11D38">
        <w:rPr>
          <w:rFonts w:ascii="Palatino Linotype" w:hAnsi="Palatino Linotype" w:cs="Apple Chancery"/>
          <w:sz w:val="22"/>
          <w:szCs w:val="22"/>
        </w:rPr>
        <w:t xml:space="preserve"> a symbolic approach, arresting a very small number of smugglers, such that condemnation would be expressed without impacting refugees’ access to clandestine migration</w:t>
      </w:r>
      <w:r w:rsidR="008924E4" w:rsidRPr="00A11D38">
        <w:rPr>
          <w:rFonts w:ascii="Palatino Linotype" w:hAnsi="Palatino Linotype" w:cs="Apple Chancery"/>
          <w:sz w:val="22"/>
          <w:szCs w:val="22"/>
        </w:rPr>
        <w:t xml:space="preserve"> to safety</w:t>
      </w:r>
      <w:r w:rsidR="00FF3171" w:rsidRPr="00A11D38">
        <w:rPr>
          <w:rFonts w:ascii="Palatino Linotype" w:hAnsi="Palatino Linotype" w:cs="Apple Chancery"/>
          <w:sz w:val="22"/>
          <w:szCs w:val="22"/>
        </w:rPr>
        <w:t>.</w:t>
      </w:r>
      <w:r w:rsidRPr="00A11D38">
        <w:rPr>
          <w:rFonts w:ascii="Palatino Linotype" w:hAnsi="Palatino Linotype" w:cs="Apple Chancery"/>
          <w:sz w:val="22"/>
          <w:szCs w:val="22"/>
        </w:rPr>
        <w:t xml:space="preserve"> </w:t>
      </w:r>
      <w:r w:rsidR="00181A48" w:rsidRPr="00A11D38">
        <w:rPr>
          <w:rFonts w:ascii="Palatino Linotype" w:hAnsi="Palatino Linotype" w:cs="Apple Chancery"/>
          <w:sz w:val="22"/>
          <w:szCs w:val="22"/>
        </w:rPr>
        <w:t>States could also simultaneously resettle</w:t>
      </w:r>
      <w:r w:rsidR="00FF3171" w:rsidRPr="00A11D38">
        <w:rPr>
          <w:rFonts w:ascii="Palatino Linotype" w:hAnsi="Palatino Linotype" w:cs="Apple Chancery"/>
          <w:sz w:val="22"/>
          <w:szCs w:val="22"/>
        </w:rPr>
        <w:t xml:space="preserve"> refugees to safety</w:t>
      </w:r>
      <w:r w:rsidR="00A26F6D" w:rsidRPr="00A11D38">
        <w:rPr>
          <w:rFonts w:ascii="Palatino Linotype" w:hAnsi="Palatino Linotype" w:cs="Apple Chancery"/>
          <w:sz w:val="22"/>
          <w:szCs w:val="22"/>
        </w:rPr>
        <w:t xml:space="preserve"> and </w:t>
      </w:r>
      <w:r w:rsidR="00371BF5" w:rsidRPr="00A11D38">
        <w:rPr>
          <w:rFonts w:ascii="Palatino Linotype" w:hAnsi="Palatino Linotype" w:cs="Apple Chancery"/>
          <w:sz w:val="22"/>
          <w:szCs w:val="22"/>
        </w:rPr>
        <w:t>arrest smugglers</w:t>
      </w:r>
      <w:r w:rsidR="00FF3171" w:rsidRPr="00A11D38">
        <w:rPr>
          <w:rFonts w:ascii="Palatino Linotype" w:hAnsi="Palatino Linotype" w:cs="Apple Chancery"/>
          <w:sz w:val="22"/>
          <w:szCs w:val="22"/>
        </w:rPr>
        <w:t xml:space="preserve">, such that the refugees who would have reached safety via smugglers </w:t>
      </w:r>
      <w:r w:rsidR="00181A48" w:rsidRPr="00A11D38">
        <w:rPr>
          <w:rFonts w:ascii="Palatino Linotype" w:hAnsi="Palatino Linotype" w:cs="Apple Chancery"/>
          <w:sz w:val="22"/>
          <w:szCs w:val="22"/>
        </w:rPr>
        <w:t>would have an</w:t>
      </w:r>
      <w:r w:rsidR="00FF3171" w:rsidRPr="00A11D38">
        <w:rPr>
          <w:rFonts w:ascii="Palatino Linotype" w:hAnsi="Palatino Linotype" w:cs="Apple Chancery"/>
          <w:sz w:val="22"/>
          <w:szCs w:val="22"/>
        </w:rPr>
        <w:t xml:space="preserve"> alternative means of doing so. </w:t>
      </w:r>
      <w:r w:rsidRPr="00A11D38">
        <w:rPr>
          <w:rFonts w:ascii="Palatino Linotype" w:hAnsi="Palatino Linotype" w:cs="Apple Chancery"/>
          <w:sz w:val="22"/>
          <w:szCs w:val="22"/>
        </w:rPr>
        <w:t xml:space="preserve">Under </w:t>
      </w:r>
      <w:r w:rsidR="005E60C6" w:rsidRPr="00A11D38">
        <w:rPr>
          <w:rFonts w:ascii="Palatino Linotype" w:hAnsi="Palatino Linotype" w:cs="Apple Chancery"/>
          <w:sz w:val="22"/>
          <w:szCs w:val="22"/>
        </w:rPr>
        <w:t>both</w:t>
      </w:r>
      <w:r w:rsidR="006B4A0F" w:rsidRPr="00A11D38">
        <w:rPr>
          <w:rFonts w:ascii="Palatino Linotype" w:hAnsi="Palatino Linotype" w:cs="Apple Chancery"/>
          <w:sz w:val="22"/>
          <w:szCs w:val="22"/>
        </w:rPr>
        <w:t xml:space="preserve"> </w:t>
      </w:r>
      <w:r w:rsidR="00FF3171" w:rsidRPr="00A11D38">
        <w:rPr>
          <w:rFonts w:ascii="Palatino Linotype" w:hAnsi="Palatino Linotype" w:cs="Apple Chancery"/>
          <w:sz w:val="22"/>
          <w:szCs w:val="22"/>
        </w:rPr>
        <w:t>policies</w:t>
      </w:r>
      <w:r w:rsidRPr="00A11D38">
        <w:rPr>
          <w:rFonts w:ascii="Palatino Linotype" w:hAnsi="Palatino Linotype" w:cs="Apple Chancery"/>
          <w:sz w:val="22"/>
          <w:szCs w:val="22"/>
        </w:rPr>
        <w:t xml:space="preserve">, </w:t>
      </w:r>
      <w:r w:rsidR="00FF3171" w:rsidRPr="00A11D38">
        <w:rPr>
          <w:rFonts w:ascii="Palatino Linotype" w:hAnsi="Palatino Linotype" w:cs="Apple Chancery"/>
          <w:sz w:val="22"/>
          <w:szCs w:val="22"/>
        </w:rPr>
        <w:t xml:space="preserve">states </w:t>
      </w:r>
      <w:r w:rsidR="005E60C6" w:rsidRPr="00A11D38">
        <w:rPr>
          <w:rFonts w:ascii="Palatino Linotype" w:hAnsi="Palatino Linotype" w:cs="Apple Chancery"/>
          <w:sz w:val="22"/>
          <w:szCs w:val="22"/>
        </w:rPr>
        <w:t>could potentially</w:t>
      </w:r>
      <w:r w:rsidR="00FF3171" w:rsidRPr="00A11D38">
        <w:rPr>
          <w:rFonts w:ascii="Palatino Linotype" w:hAnsi="Palatino Linotype" w:cs="Apple Chancery"/>
          <w:sz w:val="22"/>
          <w:szCs w:val="22"/>
        </w:rPr>
        <w:t xml:space="preserve"> condemn </w:t>
      </w:r>
      <w:r w:rsidRPr="00A11D38">
        <w:rPr>
          <w:rFonts w:ascii="Palatino Linotype" w:hAnsi="Palatino Linotype" w:cs="Apple Chancery"/>
          <w:sz w:val="22"/>
          <w:szCs w:val="22"/>
        </w:rPr>
        <w:t xml:space="preserve">smugglers without placing refugees at risk. </w:t>
      </w:r>
    </w:p>
    <w:p w14:paraId="0F609397" w14:textId="77777777" w:rsidR="0034217F" w:rsidRPr="00A11D38" w:rsidRDefault="0034217F" w:rsidP="00D336DB">
      <w:pPr>
        <w:tabs>
          <w:tab w:val="left" w:pos="8789"/>
          <w:tab w:val="left" w:pos="8931"/>
        </w:tabs>
        <w:spacing w:line="360" w:lineRule="auto"/>
        <w:ind w:right="78"/>
        <w:jc w:val="both"/>
        <w:rPr>
          <w:rFonts w:ascii="Palatino Linotype" w:hAnsi="Palatino Linotype" w:cs="Apple Chancery"/>
          <w:sz w:val="22"/>
          <w:szCs w:val="22"/>
        </w:rPr>
      </w:pPr>
    </w:p>
    <w:p w14:paraId="687E1FF2" w14:textId="211C705F" w:rsidR="0079628B" w:rsidRPr="00A11D38" w:rsidRDefault="005E60C6" w:rsidP="00D336DB">
      <w:pPr>
        <w:tabs>
          <w:tab w:val="left" w:pos="8789"/>
          <w:tab w:val="left" w:pos="8931"/>
        </w:tabs>
        <w:spacing w:line="360" w:lineRule="auto"/>
        <w:ind w:left="-284" w:right="78"/>
        <w:jc w:val="both"/>
        <w:rPr>
          <w:rFonts w:ascii="Palatino Linotype" w:hAnsi="Palatino Linotype" w:cs="Apple Chancery"/>
          <w:sz w:val="22"/>
          <w:szCs w:val="22"/>
        </w:rPr>
      </w:pPr>
      <w:r w:rsidRPr="00A11D38">
        <w:rPr>
          <w:rFonts w:ascii="Palatino Linotype" w:hAnsi="Palatino Linotype" w:cs="Apple Chancery"/>
          <w:sz w:val="22"/>
          <w:szCs w:val="22"/>
        </w:rPr>
        <w:t>The second</w:t>
      </w:r>
      <w:r w:rsidR="00181A48" w:rsidRPr="00A11D38">
        <w:rPr>
          <w:rFonts w:ascii="Palatino Linotype" w:hAnsi="Palatino Linotype" w:cs="Apple Chancery"/>
          <w:sz w:val="22"/>
          <w:szCs w:val="22"/>
        </w:rPr>
        <w:t xml:space="preserve"> justification for arresting smugglers </w:t>
      </w:r>
      <w:r w:rsidRPr="00A11D38">
        <w:rPr>
          <w:rFonts w:ascii="Palatino Linotype" w:hAnsi="Palatino Linotype" w:cs="Apple Chancery"/>
          <w:sz w:val="22"/>
          <w:szCs w:val="22"/>
        </w:rPr>
        <w:t>was</w:t>
      </w:r>
      <w:r w:rsidR="00181A48" w:rsidRPr="00A11D38">
        <w:rPr>
          <w:rFonts w:ascii="Palatino Linotype" w:hAnsi="Palatino Linotype" w:cs="Apple Chancery"/>
          <w:sz w:val="22"/>
          <w:szCs w:val="22"/>
        </w:rPr>
        <w:t xml:space="preserve"> </w:t>
      </w:r>
      <w:r w:rsidRPr="00A11D38">
        <w:rPr>
          <w:rFonts w:ascii="Palatino Linotype" w:hAnsi="Palatino Linotype" w:cs="Apple Chancery"/>
          <w:sz w:val="22"/>
          <w:szCs w:val="22"/>
        </w:rPr>
        <w:t>to</w:t>
      </w:r>
      <w:r w:rsidR="00181A48" w:rsidRPr="00A11D38">
        <w:rPr>
          <w:rFonts w:ascii="Palatino Linotype" w:hAnsi="Palatino Linotype" w:cs="Apple Chancery"/>
          <w:sz w:val="22"/>
          <w:szCs w:val="22"/>
        </w:rPr>
        <w:t xml:space="preserve"> decrease inward migration, a goal accepted by a range of theories of </w:t>
      </w:r>
      <w:r w:rsidR="00307006" w:rsidRPr="00A11D38">
        <w:rPr>
          <w:rFonts w:ascii="Palatino Linotype" w:hAnsi="Palatino Linotype" w:cs="Apple Chancery"/>
          <w:sz w:val="22"/>
          <w:szCs w:val="22"/>
        </w:rPr>
        <w:t xml:space="preserve">immigration </w:t>
      </w:r>
      <w:r w:rsidR="009012B9" w:rsidRPr="00A11D38">
        <w:rPr>
          <w:rFonts w:ascii="Palatino Linotype" w:hAnsi="Palatino Linotype" w:cs="Apple Chancery"/>
          <w:sz w:val="22"/>
          <w:szCs w:val="22"/>
        </w:rPr>
        <w:t>ethics</w:t>
      </w:r>
      <w:r w:rsidR="00181A48" w:rsidRPr="00A11D38">
        <w:rPr>
          <w:rFonts w:ascii="Palatino Linotype" w:hAnsi="Palatino Linotype" w:cs="Apple Chancery"/>
          <w:sz w:val="22"/>
          <w:szCs w:val="22"/>
        </w:rPr>
        <w:t>. If a range of theories support</w:t>
      </w:r>
      <w:r w:rsidR="00307006" w:rsidRPr="00A11D38">
        <w:rPr>
          <w:rFonts w:ascii="Palatino Linotype" w:hAnsi="Palatino Linotype" w:cs="Apple Chancery"/>
          <w:sz w:val="22"/>
          <w:szCs w:val="22"/>
        </w:rPr>
        <w:t xml:space="preserve"> immigration </w:t>
      </w:r>
      <w:r w:rsidR="00181A48" w:rsidRPr="00A11D38">
        <w:rPr>
          <w:rFonts w:ascii="Palatino Linotype" w:hAnsi="Palatino Linotype" w:cs="Apple Chancery"/>
          <w:sz w:val="22"/>
          <w:szCs w:val="22"/>
        </w:rPr>
        <w:t xml:space="preserve">control </w:t>
      </w:r>
      <w:r w:rsidR="00307006" w:rsidRPr="00A11D38">
        <w:rPr>
          <w:rFonts w:ascii="Palatino Linotype" w:hAnsi="Palatino Linotype" w:cs="Apple Chancery"/>
          <w:sz w:val="22"/>
          <w:szCs w:val="22"/>
        </w:rPr>
        <w:t xml:space="preserve">some of the time, </w:t>
      </w:r>
      <w:r w:rsidR="0034217F" w:rsidRPr="00A11D38">
        <w:rPr>
          <w:rFonts w:ascii="Palatino Linotype" w:hAnsi="Palatino Linotype" w:cs="Apple Chancery"/>
          <w:sz w:val="22"/>
          <w:szCs w:val="22"/>
        </w:rPr>
        <w:t xml:space="preserve">we might suppose </w:t>
      </w:r>
      <w:r w:rsidR="008924E4" w:rsidRPr="00A11D38">
        <w:rPr>
          <w:rFonts w:ascii="Palatino Linotype" w:hAnsi="Palatino Linotype" w:cs="Apple Chancery"/>
          <w:sz w:val="22"/>
          <w:szCs w:val="22"/>
        </w:rPr>
        <w:t xml:space="preserve">these theories support </w:t>
      </w:r>
      <w:r w:rsidR="0034217F" w:rsidRPr="00A11D38">
        <w:rPr>
          <w:rFonts w:ascii="Palatino Linotype" w:hAnsi="Palatino Linotype" w:cs="Apple Chancery"/>
          <w:sz w:val="22"/>
          <w:szCs w:val="22"/>
        </w:rPr>
        <w:t>states</w:t>
      </w:r>
      <w:r w:rsidR="008924E4" w:rsidRPr="00A11D38">
        <w:rPr>
          <w:rFonts w:ascii="Palatino Linotype" w:hAnsi="Palatino Linotype" w:cs="Apple Chancery"/>
          <w:sz w:val="22"/>
          <w:szCs w:val="22"/>
        </w:rPr>
        <w:t xml:space="preserve">’ </w:t>
      </w:r>
      <w:r w:rsidR="0034217F" w:rsidRPr="00A11D38">
        <w:rPr>
          <w:rFonts w:ascii="Palatino Linotype" w:hAnsi="Palatino Linotype" w:cs="Apple Chancery"/>
          <w:sz w:val="22"/>
          <w:szCs w:val="22"/>
        </w:rPr>
        <w:t>right to arrest smugglers some of the time</w:t>
      </w:r>
      <w:r w:rsidR="006B4A0F" w:rsidRPr="00A11D38">
        <w:rPr>
          <w:rFonts w:ascii="Palatino Linotype" w:hAnsi="Palatino Linotype" w:cs="Apple Chancery"/>
          <w:sz w:val="22"/>
          <w:szCs w:val="22"/>
        </w:rPr>
        <w:t>.</w:t>
      </w:r>
      <w:r w:rsidR="0079628B" w:rsidRPr="00A11D38">
        <w:rPr>
          <w:rFonts w:ascii="Palatino Linotype" w:hAnsi="Palatino Linotype" w:cs="Apple Chancery"/>
          <w:sz w:val="22"/>
          <w:szCs w:val="22"/>
        </w:rPr>
        <w:t xml:space="preserve"> </w:t>
      </w:r>
      <w:r w:rsidRPr="00A11D38">
        <w:rPr>
          <w:rFonts w:ascii="Palatino Linotype" w:hAnsi="Palatino Linotype" w:cs="Apple Chancery"/>
          <w:sz w:val="22"/>
          <w:szCs w:val="22"/>
        </w:rPr>
        <w:t>I argued that,</w:t>
      </w:r>
      <w:r w:rsidR="00181A48" w:rsidRPr="00A11D38">
        <w:rPr>
          <w:rFonts w:ascii="Palatino Linotype" w:hAnsi="Palatino Linotype" w:cs="Apple Chancery"/>
          <w:sz w:val="22"/>
          <w:szCs w:val="22"/>
        </w:rPr>
        <w:t xml:space="preserve"> in determining if arrests are justified, it is not enough to determine if </w:t>
      </w:r>
      <w:r w:rsidR="00114D9B" w:rsidRPr="00A11D38">
        <w:rPr>
          <w:rFonts w:ascii="Palatino Linotype" w:hAnsi="Palatino Linotype" w:cs="Apple Chancery"/>
          <w:sz w:val="22"/>
          <w:szCs w:val="22"/>
        </w:rPr>
        <w:t>using coercion to decrease</w:t>
      </w:r>
      <w:r w:rsidR="00181A48" w:rsidRPr="00A11D38">
        <w:rPr>
          <w:rFonts w:ascii="Palatino Linotype" w:hAnsi="Palatino Linotype" w:cs="Apple Chancery"/>
          <w:sz w:val="22"/>
          <w:szCs w:val="22"/>
        </w:rPr>
        <w:t xml:space="preserve"> inward </w:t>
      </w:r>
      <w:r w:rsidR="00114D9B" w:rsidRPr="00A11D38">
        <w:rPr>
          <w:rFonts w:ascii="Palatino Linotype" w:hAnsi="Palatino Linotype" w:cs="Apple Chancery"/>
          <w:sz w:val="22"/>
          <w:szCs w:val="22"/>
        </w:rPr>
        <w:t>migration is just</w:t>
      </w:r>
      <w:r w:rsidRPr="00A11D38">
        <w:rPr>
          <w:rFonts w:ascii="Palatino Linotype" w:hAnsi="Palatino Linotype" w:cs="Apple Chancery"/>
          <w:sz w:val="22"/>
          <w:szCs w:val="22"/>
        </w:rPr>
        <w:t>ified</w:t>
      </w:r>
      <w:r w:rsidR="00114D9B" w:rsidRPr="00A11D38">
        <w:rPr>
          <w:rFonts w:ascii="Palatino Linotype" w:hAnsi="Palatino Linotype" w:cs="Apple Chancery"/>
          <w:sz w:val="22"/>
          <w:szCs w:val="22"/>
        </w:rPr>
        <w:t>; we must consider how much coercion is just</w:t>
      </w:r>
      <w:r w:rsidRPr="00A11D38">
        <w:rPr>
          <w:rFonts w:ascii="Palatino Linotype" w:hAnsi="Palatino Linotype" w:cs="Apple Chancery"/>
          <w:sz w:val="22"/>
          <w:szCs w:val="22"/>
        </w:rPr>
        <w:t>ified as well</w:t>
      </w:r>
      <w:r w:rsidR="00181A48" w:rsidRPr="00A11D38">
        <w:rPr>
          <w:rFonts w:ascii="Palatino Linotype" w:hAnsi="Palatino Linotype" w:cs="Apple Chancery"/>
          <w:sz w:val="22"/>
          <w:szCs w:val="22"/>
        </w:rPr>
        <w:t>.</w:t>
      </w:r>
      <w:r w:rsidR="00114D9B" w:rsidRPr="00A11D38">
        <w:rPr>
          <w:rFonts w:ascii="Palatino Linotype" w:hAnsi="Palatino Linotype" w:cs="Apple Chancery"/>
          <w:sz w:val="22"/>
          <w:szCs w:val="22"/>
        </w:rPr>
        <w:t xml:space="preserve"> Arresting smugglers might entail too much coercion, </w:t>
      </w:r>
      <w:r w:rsidRPr="00A11D38">
        <w:rPr>
          <w:rFonts w:ascii="Palatino Linotype" w:hAnsi="Palatino Linotype" w:cs="Apple Chancery"/>
          <w:sz w:val="22"/>
          <w:szCs w:val="22"/>
        </w:rPr>
        <w:t xml:space="preserve">and thus be a disproportionate response </w:t>
      </w:r>
      <w:r w:rsidR="008924E4" w:rsidRPr="00A11D38">
        <w:rPr>
          <w:rFonts w:ascii="Palatino Linotype" w:hAnsi="Palatino Linotype" w:cs="Apple Chancery"/>
          <w:sz w:val="22"/>
          <w:szCs w:val="22"/>
        </w:rPr>
        <w:t>for</w:t>
      </w:r>
      <w:r w:rsidRPr="00A11D38">
        <w:rPr>
          <w:rFonts w:ascii="Palatino Linotype" w:hAnsi="Palatino Linotype" w:cs="Apple Chancery"/>
          <w:sz w:val="22"/>
          <w:szCs w:val="22"/>
        </w:rPr>
        <w:t xml:space="preserve"> a justified end</w:t>
      </w:r>
      <w:r w:rsidR="00114D9B" w:rsidRPr="00A11D38">
        <w:rPr>
          <w:rFonts w:ascii="Palatino Linotype" w:hAnsi="Palatino Linotype" w:cs="Apple Chancery"/>
          <w:sz w:val="22"/>
          <w:szCs w:val="22"/>
        </w:rPr>
        <w:t xml:space="preserve">.  </w:t>
      </w:r>
    </w:p>
    <w:p w14:paraId="64B2FB00" w14:textId="5868FE3B" w:rsidR="00181A48" w:rsidRPr="00A11D38" w:rsidRDefault="00181A48" w:rsidP="00D336DB">
      <w:pPr>
        <w:tabs>
          <w:tab w:val="left" w:pos="8789"/>
          <w:tab w:val="left" w:pos="8931"/>
        </w:tabs>
        <w:spacing w:line="360" w:lineRule="auto"/>
        <w:ind w:left="-284" w:right="78"/>
        <w:jc w:val="both"/>
        <w:rPr>
          <w:rFonts w:ascii="Palatino Linotype" w:hAnsi="Palatino Linotype" w:cs="Apple Chancery"/>
          <w:sz w:val="22"/>
          <w:szCs w:val="22"/>
        </w:rPr>
      </w:pPr>
    </w:p>
    <w:p w14:paraId="4EEE05F5" w14:textId="77777777" w:rsidR="00036628" w:rsidRPr="00A11D38" w:rsidRDefault="00036628" w:rsidP="00D336DB">
      <w:pPr>
        <w:tabs>
          <w:tab w:val="left" w:pos="8789"/>
          <w:tab w:val="left" w:pos="8931"/>
        </w:tabs>
        <w:spacing w:line="360" w:lineRule="auto"/>
        <w:ind w:left="-284" w:right="78"/>
        <w:jc w:val="both"/>
        <w:rPr>
          <w:rFonts w:ascii="Palatino Linotype" w:hAnsi="Palatino Linotype" w:cs="Apple Chancery"/>
          <w:sz w:val="22"/>
          <w:szCs w:val="22"/>
        </w:rPr>
      </w:pPr>
    </w:p>
    <w:p w14:paraId="2B923607" w14:textId="77777777" w:rsidR="00881144" w:rsidRPr="00A11D38" w:rsidRDefault="00881144" w:rsidP="00D336DB">
      <w:pPr>
        <w:tabs>
          <w:tab w:val="left" w:pos="8789"/>
          <w:tab w:val="left" w:pos="8931"/>
        </w:tabs>
        <w:spacing w:line="360" w:lineRule="auto"/>
        <w:ind w:left="-284" w:right="78"/>
        <w:jc w:val="both"/>
        <w:rPr>
          <w:rFonts w:ascii="Palatino Linotype" w:hAnsi="Palatino Linotype" w:cs="Apple Chancery"/>
          <w:sz w:val="22"/>
          <w:szCs w:val="22"/>
        </w:rPr>
      </w:pPr>
    </w:p>
    <w:p w14:paraId="0521D694" w14:textId="77777777" w:rsidR="00881144" w:rsidRPr="00A11D38" w:rsidRDefault="00881144" w:rsidP="00B456C6">
      <w:pPr>
        <w:tabs>
          <w:tab w:val="left" w:pos="8789"/>
          <w:tab w:val="left" w:pos="8931"/>
        </w:tabs>
        <w:spacing w:line="360" w:lineRule="auto"/>
        <w:ind w:right="78"/>
        <w:jc w:val="both"/>
        <w:rPr>
          <w:rFonts w:ascii="Palatino Linotype" w:hAnsi="Palatino Linotype" w:cs="Apple Chancery"/>
          <w:sz w:val="22"/>
          <w:szCs w:val="22"/>
        </w:rPr>
      </w:pPr>
    </w:p>
    <w:p w14:paraId="11AE0443" w14:textId="7E6E27F1" w:rsidR="00FB6440" w:rsidRPr="00A11D38" w:rsidRDefault="00FF7A1D" w:rsidP="00D336DB">
      <w:pPr>
        <w:tabs>
          <w:tab w:val="left" w:pos="8789"/>
          <w:tab w:val="left" w:pos="8931"/>
        </w:tabs>
        <w:ind w:left="-284" w:right="78"/>
        <w:jc w:val="both"/>
        <w:rPr>
          <w:rFonts w:ascii="Palatino Linotype" w:hAnsi="Palatino Linotype" w:cs="Apple Chancery"/>
          <w:color w:val="000000" w:themeColor="text1"/>
          <w:sz w:val="22"/>
          <w:szCs w:val="22"/>
        </w:rPr>
      </w:pPr>
      <w:r w:rsidRPr="00A11D38">
        <w:rPr>
          <w:rFonts w:ascii="Palatino Linotype" w:hAnsi="Palatino Linotype" w:cs="Apple Chancery"/>
          <w:color w:val="000000" w:themeColor="text1"/>
          <w:sz w:val="22"/>
          <w:szCs w:val="22"/>
        </w:rPr>
        <w:t>Works Cited:</w:t>
      </w:r>
    </w:p>
    <w:p w14:paraId="009D1AE9" w14:textId="77777777" w:rsidR="00E535F3" w:rsidRPr="00A11D38" w:rsidRDefault="00E535F3" w:rsidP="00B456C6">
      <w:pPr>
        <w:tabs>
          <w:tab w:val="left" w:pos="8789"/>
          <w:tab w:val="left" w:pos="8931"/>
        </w:tabs>
        <w:ind w:right="78"/>
        <w:jc w:val="both"/>
        <w:rPr>
          <w:rFonts w:ascii="Palatino Linotype" w:hAnsi="Palatino Linotype" w:cs="Courier"/>
          <w:color w:val="000000" w:themeColor="text1"/>
          <w:sz w:val="22"/>
          <w:szCs w:val="22"/>
          <w:lang w:val="en-GB"/>
        </w:rPr>
      </w:pPr>
    </w:p>
    <w:p w14:paraId="261E00B0" w14:textId="77777777" w:rsidR="00E535F3" w:rsidRPr="00A11D38" w:rsidRDefault="00E535F3" w:rsidP="00D336DB">
      <w:pPr>
        <w:pStyle w:val="FootnoteText"/>
        <w:tabs>
          <w:tab w:val="left" w:pos="8789"/>
          <w:tab w:val="left" w:pos="8931"/>
        </w:tabs>
        <w:ind w:left="-284" w:right="78"/>
        <w:jc w:val="both"/>
        <w:rPr>
          <w:rFonts w:ascii="Palatino Linotype" w:eastAsia="Palatino Linotype" w:hAnsi="Palatino Linotype" w:cs="Times New Roman"/>
          <w:color w:val="000000" w:themeColor="text1"/>
          <w:sz w:val="22"/>
          <w:szCs w:val="22"/>
        </w:rPr>
      </w:pPr>
      <w:r w:rsidRPr="00A11D38">
        <w:rPr>
          <w:rFonts w:ascii="Palatino Linotype" w:eastAsia="Palatino Linotype" w:hAnsi="Palatino Linotype" w:cs="Times New Roman"/>
          <w:color w:val="000000" w:themeColor="text1"/>
          <w:sz w:val="22"/>
          <w:szCs w:val="22"/>
        </w:rPr>
        <w:t xml:space="preserve">1951 Convention and 1967 Protocol Relating to the Status of Refugees, available at </w:t>
      </w:r>
      <w:r w:rsidRPr="00A11D38">
        <w:rPr>
          <w:rStyle w:val="Hyperlink1"/>
          <w:rFonts w:cs="Times New Roman"/>
          <w:color w:val="000000" w:themeColor="text1"/>
          <w:sz w:val="22"/>
          <w:szCs w:val="22"/>
          <w:u w:val="none"/>
        </w:rPr>
        <w:t>http://www.unhcr.org/3b66c2aa10.html, accessed 23 March 2016</w:t>
      </w:r>
      <w:r w:rsidRPr="00A11D38">
        <w:rPr>
          <w:rFonts w:ascii="Palatino Linotype" w:eastAsia="Palatino Linotype" w:hAnsi="Palatino Linotype" w:cs="Times New Roman"/>
          <w:color w:val="000000" w:themeColor="text1"/>
          <w:sz w:val="22"/>
          <w:szCs w:val="22"/>
        </w:rPr>
        <w:t xml:space="preserve">. </w:t>
      </w:r>
    </w:p>
    <w:p w14:paraId="78BCD076" w14:textId="77777777" w:rsidR="00E535F3" w:rsidRPr="00A11D38" w:rsidRDefault="00E535F3" w:rsidP="00D336DB">
      <w:pPr>
        <w:pStyle w:val="FootnoteText"/>
        <w:tabs>
          <w:tab w:val="left" w:pos="8789"/>
          <w:tab w:val="left" w:pos="8931"/>
        </w:tabs>
        <w:ind w:left="-284" w:right="78"/>
        <w:jc w:val="both"/>
        <w:rPr>
          <w:rFonts w:ascii="Palatino Linotype" w:eastAsia="Palatino Linotype" w:hAnsi="Palatino Linotype" w:cs="Times New Roman"/>
          <w:color w:val="000000" w:themeColor="text1"/>
          <w:sz w:val="22"/>
          <w:szCs w:val="22"/>
        </w:rPr>
      </w:pPr>
    </w:p>
    <w:p w14:paraId="3033C462" w14:textId="77777777" w:rsidR="00EC2691" w:rsidRDefault="00E535F3" w:rsidP="00EC2691">
      <w:pPr>
        <w:tabs>
          <w:tab w:val="left" w:pos="8789"/>
          <w:tab w:val="left" w:pos="8931"/>
        </w:tabs>
        <w:ind w:left="-284" w:right="78"/>
        <w:jc w:val="both"/>
        <w:rPr>
          <w:rFonts w:ascii="Palatino Linotype" w:eastAsia="Times New Roman" w:hAnsi="Palatino Linotype"/>
          <w:color w:val="000000" w:themeColor="text1"/>
          <w:sz w:val="22"/>
          <w:szCs w:val="22"/>
          <w:shd w:val="clear" w:color="auto" w:fill="FFFFFF"/>
          <w:lang w:val="en-GB"/>
        </w:rPr>
      </w:pPr>
      <w:r w:rsidRPr="00A11D38">
        <w:rPr>
          <w:rFonts w:ascii="Palatino Linotype" w:eastAsia="Times New Roman" w:hAnsi="Palatino Linotype"/>
          <w:color w:val="000000" w:themeColor="text1"/>
          <w:sz w:val="22"/>
          <w:szCs w:val="22"/>
          <w:shd w:val="clear" w:color="auto" w:fill="FFFFFF"/>
          <w:lang w:val="en-GB"/>
        </w:rPr>
        <w:t xml:space="preserve">AA (Article 15(c)) Iraq CG [2015] UKUT 00544 (IAC), Upper Tribunal (Immigration and Asylum Chamber) </w:t>
      </w:r>
    </w:p>
    <w:p w14:paraId="555D7A46" w14:textId="77777777" w:rsidR="00EC2691" w:rsidRDefault="00EC2691" w:rsidP="00EC2691">
      <w:pPr>
        <w:tabs>
          <w:tab w:val="left" w:pos="8789"/>
          <w:tab w:val="left" w:pos="8931"/>
        </w:tabs>
        <w:ind w:left="-284" w:right="78"/>
        <w:jc w:val="both"/>
        <w:rPr>
          <w:rFonts w:ascii="Palatino Linotype" w:hAnsi="Palatino Linotype"/>
          <w:sz w:val="18"/>
          <w:szCs w:val="18"/>
        </w:rPr>
      </w:pPr>
    </w:p>
    <w:p w14:paraId="4B5FD572" w14:textId="17EDCEA7" w:rsidR="00EC2691" w:rsidRPr="00EC2691" w:rsidRDefault="00EC2691" w:rsidP="00EC2691">
      <w:pPr>
        <w:tabs>
          <w:tab w:val="left" w:pos="8789"/>
          <w:tab w:val="left" w:pos="8931"/>
        </w:tabs>
        <w:ind w:left="-284" w:right="78"/>
        <w:jc w:val="both"/>
        <w:rPr>
          <w:rFonts w:ascii="Palatino Linotype" w:eastAsia="Times New Roman" w:hAnsi="Palatino Linotype"/>
          <w:color w:val="000000" w:themeColor="text1"/>
          <w:sz w:val="22"/>
          <w:szCs w:val="22"/>
          <w:shd w:val="clear" w:color="auto" w:fill="FFFFFF"/>
          <w:lang w:val="en-GB"/>
        </w:rPr>
      </w:pPr>
      <w:proofErr w:type="spellStart"/>
      <w:r w:rsidRPr="00EC2691">
        <w:rPr>
          <w:rFonts w:ascii="Palatino Linotype" w:hAnsi="Palatino Linotype"/>
          <w:sz w:val="22"/>
          <w:szCs w:val="22"/>
        </w:rPr>
        <w:t>Achilli</w:t>
      </w:r>
      <w:proofErr w:type="spellEnd"/>
      <w:r w:rsidRPr="00EC2691">
        <w:rPr>
          <w:rFonts w:ascii="Palatino Linotype" w:hAnsi="Palatino Linotype"/>
          <w:sz w:val="22"/>
          <w:szCs w:val="22"/>
        </w:rPr>
        <w:t>, L. (2018). “The ‘Good’ Smuggler: The Ethics and Morals of Human Smuggling Among Syrians”, The ANNALS of the American Academy of Political and Social Science 676 (1) :77-96.</w:t>
      </w:r>
    </w:p>
    <w:p w14:paraId="030E0198" w14:textId="77777777" w:rsidR="00EC2691" w:rsidRPr="00A11D38" w:rsidRDefault="00EC2691" w:rsidP="00D336DB">
      <w:pPr>
        <w:tabs>
          <w:tab w:val="left" w:pos="8789"/>
          <w:tab w:val="left" w:pos="8931"/>
        </w:tabs>
        <w:ind w:left="-284" w:right="78"/>
        <w:jc w:val="both"/>
        <w:rPr>
          <w:rFonts w:ascii="Palatino Linotype" w:eastAsia="Times New Roman" w:hAnsi="Palatino Linotype"/>
          <w:color w:val="000000" w:themeColor="text1"/>
          <w:sz w:val="22"/>
          <w:szCs w:val="22"/>
          <w:shd w:val="clear" w:color="auto" w:fill="FFFFFF"/>
          <w:lang w:val="en-GB"/>
        </w:rPr>
      </w:pPr>
    </w:p>
    <w:p w14:paraId="4A787D65" w14:textId="0B6F733F" w:rsidR="00464729" w:rsidRPr="00A11D38" w:rsidRDefault="00464729" w:rsidP="00D336DB">
      <w:pPr>
        <w:tabs>
          <w:tab w:val="left" w:pos="8789"/>
          <w:tab w:val="left" w:pos="8931"/>
        </w:tabs>
        <w:ind w:left="-284" w:right="78"/>
        <w:jc w:val="both"/>
        <w:rPr>
          <w:rFonts w:ascii="Palatino Linotype" w:eastAsia="Times New Roman" w:hAnsi="Palatino Linotype"/>
          <w:color w:val="000000" w:themeColor="text1"/>
          <w:sz w:val="22"/>
          <w:szCs w:val="22"/>
          <w:shd w:val="clear" w:color="auto" w:fill="FFFFFF"/>
          <w:lang w:val="en-GB"/>
        </w:rPr>
      </w:pPr>
    </w:p>
    <w:p w14:paraId="4DA4EC69" w14:textId="5C4AA5F2" w:rsidR="00464729" w:rsidRPr="00A11D38" w:rsidRDefault="00464729" w:rsidP="00D336DB">
      <w:pPr>
        <w:tabs>
          <w:tab w:val="left" w:pos="8789"/>
          <w:tab w:val="left" w:pos="8931"/>
        </w:tabs>
        <w:ind w:left="-284" w:right="78"/>
        <w:jc w:val="both"/>
        <w:rPr>
          <w:rFonts w:ascii="Palatino Linotype" w:eastAsia="Times New Roman" w:hAnsi="Palatino Linotype"/>
          <w:color w:val="000000" w:themeColor="text1"/>
          <w:sz w:val="22"/>
          <w:szCs w:val="22"/>
          <w:shd w:val="clear" w:color="auto" w:fill="FFFFFF"/>
          <w:lang w:val="en-GB"/>
        </w:rPr>
      </w:pPr>
      <w:proofErr w:type="spellStart"/>
      <w:r w:rsidRPr="00A11D38">
        <w:rPr>
          <w:rFonts w:ascii="Palatino Linotype" w:eastAsia="Times New Roman" w:hAnsi="Palatino Linotype"/>
          <w:color w:val="000000" w:themeColor="text1"/>
          <w:sz w:val="22"/>
          <w:szCs w:val="22"/>
          <w:shd w:val="clear" w:color="auto" w:fill="FFFFFF"/>
          <w:lang w:val="en-GB"/>
        </w:rPr>
        <w:lastRenderedPageBreak/>
        <w:t>Al</w:t>
      </w:r>
      <w:r w:rsidR="00AE1604" w:rsidRPr="00A11D38">
        <w:rPr>
          <w:rFonts w:ascii="Palatino Linotype" w:eastAsia="Times New Roman" w:hAnsi="Palatino Linotype"/>
          <w:color w:val="000000" w:themeColor="text1"/>
          <w:sz w:val="22"/>
          <w:szCs w:val="22"/>
          <w:shd w:val="clear" w:color="auto" w:fill="FFFFFF"/>
          <w:lang w:val="en-GB"/>
        </w:rPr>
        <w:t>oyo</w:t>
      </w:r>
      <w:proofErr w:type="spellEnd"/>
      <w:r w:rsidR="00AE1604" w:rsidRPr="00A11D38">
        <w:rPr>
          <w:rFonts w:ascii="Palatino Linotype" w:eastAsia="Times New Roman" w:hAnsi="Palatino Linotype"/>
          <w:color w:val="000000" w:themeColor="text1"/>
          <w:sz w:val="22"/>
          <w:szCs w:val="22"/>
          <w:shd w:val="clear" w:color="auto" w:fill="FFFFFF"/>
          <w:lang w:val="en-GB"/>
        </w:rPr>
        <w:t>, Eamon and Cusumano, Eugenio</w:t>
      </w:r>
      <w:r w:rsidR="00EC2691">
        <w:rPr>
          <w:rFonts w:ascii="Palatino Linotype" w:eastAsia="Times New Roman" w:hAnsi="Palatino Linotype"/>
          <w:color w:val="000000" w:themeColor="text1"/>
          <w:sz w:val="22"/>
          <w:szCs w:val="22"/>
          <w:shd w:val="clear" w:color="auto" w:fill="FFFFFF"/>
          <w:lang w:val="en-GB"/>
        </w:rPr>
        <w:t>.</w:t>
      </w:r>
      <w:r w:rsidR="00AE1604" w:rsidRPr="00A11D38">
        <w:rPr>
          <w:rFonts w:ascii="Palatino Linotype" w:eastAsia="Times New Roman" w:hAnsi="Palatino Linotype"/>
          <w:color w:val="000000" w:themeColor="text1"/>
          <w:sz w:val="22"/>
          <w:szCs w:val="22"/>
          <w:shd w:val="clear" w:color="auto" w:fill="FFFFFF"/>
          <w:lang w:val="en-GB"/>
        </w:rPr>
        <w:t xml:space="preserve"> </w:t>
      </w:r>
      <w:r w:rsidR="005172B0" w:rsidRPr="00A11D38">
        <w:rPr>
          <w:rFonts w:ascii="Palatino Linotype" w:eastAsia="Times New Roman" w:hAnsi="Palatino Linotype"/>
          <w:color w:val="000000" w:themeColor="text1"/>
          <w:sz w:val="22"/>
          <w:szCs w:val="22"/>
          <w:shd w:val="clear" w:color="auto" w:fill="FFFFFF"/>
          <w:lang w:val="en-GB"/>
        </w:rPr>
        <w:t xml:space="preserve">(Forthcoming). </w:t>
      </w:r>
      <w:r w:rsidR="00AE1604" w:rsidRPr="00A11D38">
        <w:rPr>
          <w:rFonts w:ascii="Palatino Linotype" w:eastAsia="Times New Roman" w:hAnsi="Palatino Linotype"/>
          <w:color w:val="000000" w:themeColor="text1"/>
          <w:sz w:val="22"/>
          <w:szCs w:val="22"/>
          <w:shd w:val="clear" w:color="auto" w:fill="FFFFFF"/>
          <w:lang w:val="en-GB"/>
        </w:rPr>
        <w:t xml:space="preserve">“Morally Evaluating Human Smuggling </w:t>
      </w:r>
      <w:proofErr w:type="spellStart"/>
      <w:r w:rsidR="00AE1604" w:rsidRPr="00A11D38">
        <w:rPr>
          <w:rFonts w:ascii="Palatino Linotype" w:eastAsia="Times New Roman" w:hAnsi="Palatino Linotype"/>
          <w:color w:val="000000" w:themeColor="text1"/>
          <w:sz w:val="22"/>
          <w:szCs w:val="22"/>
          <w:shd w:val="clear" w:color="auto" w:fill="FFFFFF"/>
          <w:lang w:val="en-GB"/>
        </w:rPr>
        <w:t>Smuggling</w:t>
      </w:r>
      <w:proofErr w:type="spellEnd"/>
      <w:r w:rsidR="00AE1604" w:rsidRPr="00A11D38">
        <w:rPr>
          <w:rFonts w:ascii="Palatino Linotype" w:eastAsia="Times New Roman" w:hAnsi="Palatino Linotype"/>
          <w:color w:val="000000" w:themeColor="text1"/>
          <w:sz w:val="22"/>
          <w:szCs w:val="22"/>
          <w:shd w:val="clear" w:color="auto" w:fill="FFFFFF"/>
          <w:lang w:val="en-GB"/>
        </w:rPr>
        <w:t>: The Case of Migration to Europe</w:t>
      </w:r>
      <w:r w:rsidR="005172B0" w:rsidRPr="00A11D38">
        <w:rPr>
          <w:rFonts w:ascii="Palatino Linotype" w:eastAsia="Times New Roman" w:hAnsi="Palatino Linotype"/>
          <w:color w:val="000000" w:themeColor="text1"/>
          <w:sz w:val="22"/>
          <w:szCs w:val="22"/>
          <w:shd w:val="clear" w:color="auto" w:fill="FFFFFF"/>
          <w:lang w:val="en-GB"/>
        </w:rPr>
        <w:t xml:space="preserve">”, </w:t>
      </w:r>
      <w:r w:rsidR="005172B0" w:rsidRPr="00A11D38">
        <w:rPr>
          <w:rFonts w:ascii="Palatino Linotype" w:eastAsia="Times New Roman" w:hAnsi="Palatino Linotype"/>
          <w:i/>
          <w:iCs/>
          <w:color w:val="000000" w:themeColor="text1"/>
          <w:sz w:val="22"/>
          <w:szCs w:val="22"/>
          <w:shd w:val="clear" w:color="auto" w:fill="FFFFFF"/>
          <w:lang w:val="en-GB"/>
        </w:rPr>
        <w:t>Critical Review of Social and Political Philosophy</w:t>
      </w:r>
      <w:r w:rsidR="005172B0" w:rsidRPr="00A11D38">
        <w:rPr>
          <w:rFonts w:ascii="Palatino Linotype" w:eastAsia="Times New Roman" w:hAnsi="Palatino Linotype"/>
          <w:color w:val="000000" w:themeColor="text1"/>
          <w:sz w:val="22"/>
          <w:szCs w:val="22"/>
          <w:shd w:val="clear" w:color="auto" w:fill="FFFFFF"/>
          <w:lang w:val="en-GB"/>
        </w:rPr>
        <w:t>.</w:t>
      </w:r>
    </w:p>
    <w:p w14:paraId="7E964476" w14:textId="2C3CFB89" w:rsidR="00E535F3" w:rsidRPr="00A11D38" w:rsidRDefault="005172B0" w:rsidP="00D336DB">
      <w:pPr>
        <w:tabs>
          <w:tab w:val="left" w:pos="8789"/>
          <w:tab w:val="left" w:pos="8931"/>
        </w:tabs>
        <w:ind w:left="-284" w:right="78"/>
        <w:jc w:val="both"/>
        <w:rPr>
          <w:rFonts w:ascii="Palatino Linotype" w:eastAsia="Times New Roman" w:hAnsi="Palatino Linotype"/>
          <w:color w:val="000000" w:themeColor="text1"/>
          <w:sz w:val="22"/>
          <w:szCs w:val="22"/>
          <w:shd w:val="clear" w:color="auto" w:fill="FFFFFF"/>
          <w:lang w:val="en-GB"/>
        </w:rPr>
      </w:pPr>
      <w:r w:rsidRPr="00A11D38">
        <w:rPr>
          <w:rFonts w:ascii="Palatino Linotype" w:eastAsia="Times New Roman" w:hAnsi="Palatino Linotype"/>
          <w:color w:val="000000" w:themeColor="text1"/>
          <w:sz w:val="22"/>
          <w:szCs w:val="22"/>
          <w:shd w:val="clear" w:color="auto" w:fill="FFFFFF"/>
          <w:lang w:val="en-GB"/>
        </w:rPr>
        <w:t xml:space="preserve"> </w:t>
      </w:r>
    </w:p>
    <w:p w14:paraId="5ACDEE3D" w14:textId="6B87EA62" w:rsidR="00E535F3" w:rsidRPr="00A11D38" w:rsidRDefault="00E535F3" w:rsidP="00D336DB">
      <w:pPr>
        <w:pStyle w:val="FootnoteText"/>
        <w:tabs>
          <w:tab w:val="left" w:pos="8789"/>
          <w:tab w:val="left" w:pos="8931"/>
        </w:tabs>
        <w:ind w:left="-284" w:right="78"/>
        <w:jc w:val="both"/>
        <w:rPr>
          <w:rFonts w:ascii="Palatino Linotype" w:hAnsi="Palatino Linotype"/>
          <w:color w:val="000000" w:themeColor="text1"/>
          <w:sz w:val="22"/>
          <w:szCs w:val="22"/>
        </w:rPr>
      </w:pPr>
      <w:r w:rsidRPr="00A11D38">
        <w:rPr>
          <w:rFonts w:ascii="Palatino Linotype" w:hAnsi="Palatino Linotype"/>
          <w:color w:val="000000" w:themeColor="text1"/>
          <w:sz w:val="22"/>
          <w:szCs w:val="22"/>
        </w:rPr>
        <w:t xml:space="preserve">Amnesty International. </w:t>
      </w:r>
      <w:r w:rsidR="007208BF" w:rsidRPr="00A11D38">
        <w:rPr>
          <w:rFonts w:ascii="Palatino Linotype" w:hAnsi="Palatino Linotype"/>
          <w:color w:val="000000" w:themeColor="text1"/>
          <w:sz w:val="22"/>
          <w:szCs w:val="22"/>
        </w:rPr>
        <w:t>(</w:t>
      </w:r>
      <w:r w:rsidRPr="00A11D38">
        <w:rPr>
          <w:rFonts w:ascii="Palatino Linotype" w:hAnsi="Palatino Linotype"/>
          <w:color w:val="000000" w:themeColor="text1"/>
          <w:sz w:val="22"/>
          <w:szCs w:val="22"/>
        </w:rPr>
        <w:t>2015</w:t>
      </w:r>
      <w:r w:rsidR="007208BF" w:rsidRPr="00A11D38">
        <w:rPr>
          <w:rFonts w:ascii="Palatino Linotype" w:hAnsi="Palatino Linotype"/>
          <w:color w:val="000000" w:themeColor="text1"/>
          <w:sz w:val="22"/>
          <w:szCs w:val="22"/>
        </w:rPr>
        <w:t>)</w:t>
      </w:r>
      <w:r w:rsidRPr="00A11D38">
        <w:rPr>
          <w:rFonts w:ascii="Palatino Linotype" w:hAnsi="Palatino Linotype"/>
          <w:color w:val="000000" w:themeColor="text1"/>
          <w:sz w:val="22"/>
          <w:szCs w:val="22"/>
        </w:rPr>
        <w:t>. “‘Libya is Full of Cruelty’: Stories of Abduction, Sexual Violence and Abuse from Migrant and Refugees,”</w:t>
      </w:r>
      <w:r w:rsidR="007208BF" w:rsidRPr="00A11D38">
        <w:rPr>
          <w:rFonts w:ascii="Palatino Linotype" w:hAnsi="Palatino Linotype"/>
          <w:color w:val="000000" w:themeColor="text1"/>
          <w:sz w:val="22"/>
          <w:szCs w:val="22"/>
        </w:rPr>
        <w:t xml:space="preserve"> accessed on 13 January 2019 at https://www.amnesty.org/en/documents/mde19/1578/2015/en/</w:t>
      </w:r>
    </w:p>
    <w:p w14:paraId="649D8D68" w14:textId="77777777" w:rsidR="00E535F3" w:rsidRPr="00A11D38" w:rsidRDefault="00E535F3" w:rsidP="00D336DB">
      <w:pPr>
        <w:pStyle w:val="FootnoteText"/>
        <w:tabs>
          <w:tab w:val="left" w:pos="8789"/>
          <w:tab w:val="left" w:pos="8931"/>
        </w:tabs>
        <w:ind w:left="-284" w:right="78"/>
        <w:jc w:val="both"/>
        <w:rPr>
          <w:rFonts w:ascii="Palatino Linotype" w:hAnsi="Palatino Linotype"/>
          <w:color w:val="000000" w:themeColor="text1"/>
          <w:sz w:val="22"/>
          <w:szCs w:val="22"/>
        </w:rPr>
      </w:pPr>
    </w:p>
    <w:p w14:paraId="293976A0" w14:textId="459CAA1C" w:rsidR="00E535F3" w:rsidRPr="00A11D38" w:rsidRDefault="00E535F3" w:rsidP="00D336DB">
      <w:pPr>
        <w:pStyle w:val="FootnoteText"/>
        <w:tabs>
          <w:tab w:val="left" w:pos="8789"/>
          <w:tab w:val="left" w:pos="8931"/>
        </w:tabs>
        <w:ind w:left="-284" w:right="78"/>
        <w:jc w:val="both"/>
        <w:rPr>
          <w:rStyle w:val="Hyperlink"/>
          <w:rFonts w:ascii="Palatino Linotype" w:hAnsi="Palatino Linotype"/>
          <w:color w:val="000000" w:themeColor="text1"/>
          <w:sz w:val="22"/>
          <w:szCs w:val="22"/>
          <w:u w:val="none"/>
        </w:rPr>
      </w:pPr>
      <w:r w:rsidRPr="00A11D38">
        <w:rPr>
          <w:rFonts w:ascii="Palatino Linotype" w:hAnsi="Palatino Linotype"/>
          <w:color w:val="000000" w:themeColor="text1"/>
          <w:sz w:val="22"/>
          <w:szCs w:val="22"/>
        </w:rPr>
        <w:t>Anti-people Smuggling and other Measures Act</w:t>
      </w:r>
      <w:r w:rsidR="007208BF" w:rsidRPr="00A11D38">
        <w:rPr>
          <w:rFonts w:ascii="Palatino Linotype" w:hAnsi="Palatino Linotype"/>
          <w:color w:val="000000" w:themeColor="text1"/>
          <w:sz w:val="22"/>
          <w:szCs w:val="22"/>
        </w:rPr>
        <w:t>. (</w:t>
      </w:r>
      <w:r w:rsidRPr="00A11D38">
        <w:rPr>
          <w:rFonts w:ascii="Palatino Linotype" w:hAnsi="Palatino Linotype"/>
          <w:color w:val="000000" w:themeColor="text1"/>
          <w:sz w:val="22"/>
          <w:szCs w:val="22"/>
        </w:rPr>
        <w:t>2010</w:t>
      </w:r>
      <w:r w:rsidR="007208BF" w:rsidRPr="00A11D38">
        <w:rPr>
          <w:rFonts w:ascii="Palatino Linotype" w:hAnsi="Palatino Linotype"/>
          <w:color w:val="000000" w:themeColor="text1"/>
          <w:sz w:val="22"/>
          <w:szCs w:val="22"/>
        </w:rPr>
        <w:t xml:space="preserve">). Accessed on 13 January 2019 at </w:t>
      </w:r>
      <w:r w:rsidRPr="00A11D38">
        <w:rPr>
          <w:rFonts w:ascii="Palatino Linotype" w:hAnsi="Palatino Linotype"/>
          <w:color w:val="000000" w:themeColor="text1"/>
          <w:sz w:val="22"/>
          <w:szCs w:val="22"/>
        </w:rPr>
        <w:t xml:space="preserve"> </w:t>
      </w:r>
      <w:hyperlink r:id="rId8" w:history="1">
        <w:r w:rsidRPr="00A11D38">
          <w:rPr>
            <w:rStyle w:val="Hyperlink"/>
            <w:rFonts w:ascii="Palatino Linotype" w:hAnsi="Palatino Linotype"/>
            <w:color w:val="000000" w:themeColor="text1"/>
            <w:sz w:val="22"/>
            <w:szCs w:val="22"/>
            <w:u w:val="none"/>
          </w:rPr>
          <w:t>https://www.legislation.gov.au/Details/C2010A00050</w:t>
        </w:r>
      </w:hyperlink>
    </w:p>
    <w:p w14:paraId="0B46AD45" w14:textId="77777777" w:rsidR="00E535F3" w:rsidRPr="00A11D38" w:rsidRDefault="00E535F3" w:rsidP="00D336DB">
      <w:pPr>
        <w:pStyle w:val="FootnoteText"/>
        <w:tabs>
          <w:tab w:val="left" w:pos="8789"/>
          <w:tab w:val="left" w:pos="8931"/>
        </w:tabs>
        <w:ind w:left="-284" w:right="78"/>
        <w:jc w:val="both"/>
        <w:rPr>
          <w:rStyle w:val="Hyperlink"/>
          <w:rFonts w:ascii="Palatino Linotype" w:hAnsi="Palatino Linotype"/>
          <w:color w:val="000000" w:themeColor="text1"/>
          <w:sz w:val="22"/>
          <w:szCs w:val="22"/>
          <w:u w:val="none"/>
        </w:rPr>
      </w:pPr>
    </w:p>
    <w:p w14:paraId="1C889126" w14:textId="6447A246" w:rsidR="00E535F3" w:rsidRPr="00A11D38" w:rsidRDefault="00E535F3" w:rsidP="00D336DB">
      <w:pPr>
        <w:pStyle w:val="FootnoteText"/>
        <w:tabs>
          <w:tab w:val="left" w:pos="8789"/>
          <w:tab w:val="left" w:pos="8931"/>
        </w:tabs>
        <w:ind w:left="-284" w:right="78"/>
        <w:jc w:val="both"/>
        <w:rPr>
          <w:rFonts w:ascii="Palatino Linotype" w:eastAsia="Times New Roman" w:hAnsi="Palatino Linotype" w:cs="Arial"/>
          <w:color w:val="000000" w:themeColor="text1"/>
          <w:sz w:val="22"/>
          <w:szCs w:val="22"/>
        </w:rPr>
      </w:pPr>
      <w:proofErr w:type="spellStart"/>
      <w:r w:rsidRPr="00A11D38">
        <w:rPr>
          <w:rFonts w:ascii="Palatino Linotype" w:eastAsia="Times New Roman" w:hAnsi="Palatino Linotype" w:cs="Arial"/>
          <w:color w:val="000000" w:themeColor="text1"/>
          <w:sz w:val="22"/>
          <w:szCs w:val="22"/>
        </w:rPr>
        <w:t>Arboleda</w:t>
      </w:r>
      <w:proofErr w:type="spellEnd"/>
      <w:r w:rsidRPr="00A11D38">
        <w:rPr>
          <w:rFonts w:ascii="Palatino Linotype" w:eastAsia="Times New Roman" w:hAnsi="Palatino Linotype" w:cs="Arial"/>
          <w:color w:val="000000" w:themeColor="text1"/>
          <w:sz w:val="22"/>
          <w:szCs w:val="22"/>
        </w:rPr>
        <w:t xml:space="preserve">, E. </w:t>
      </w:r>
      <w:r w:rsidR="007208BF" w:rsidRPr="00A11D38">
        <w:rPr>
          <w:rFonts w:ascii="Palatino Linotype" w:eastAsia="Times New Roman" w:hAnsi="Palatino Linotype" w:cs="Arial"/>
          <w:color w:val="000000" w:themeColor="text1"/>
          <w:sz w:val="22"/>
          <w:szCs w:val="22"/>
        </w:rPr>
        <w:t>(</w:t>
      </w:r>
      <w:r w:rsidRPr="00A11D38">
        <w:rPr>
          <w:rFonts w:ascii="Palatino Linotype" w:eastAsia="Times New Roman" w:hAnsi="Palatino Linotype" w:cs="Arial"/>
          <w:color w:val="000000" w:themeColor="text1"/>
          <w:sz w:val="22"/>
          <w:szCs w:val="22"/>
        </w:rPr>
        <w:t>1991</w:t>
      </w:r>
      <w:r w:rsidR="007208BF" w:rsidRPr="00A11D38">
        <w:rPr>
          <w:rFonts w:ascii="Palatino Linotype" w:eastAsia="Times New Roman" w:hAnsi="Palatino Linotype" w:cs="Arial"/>
          <w:color w:val="000000" w:themeColor="text1"/>
          <w:sz w:val="22"/>
          <w:szCs w:val="22"/>
        </w:rPr>
        <w:t>)</w:t>
      </w:r>
      <w:r w:rsidRPr="00A11D38">
        <w:rPr>
          <w:rFonts w:ascii="Palatino Linotype" w:eastAsia="Times New Roman" w:hAnsi="Palatino Linotype" w:cs="Arial"/>
          <w:color w:val="000000" w:themeColor="text1"/>
          <w:sz w:val="22"/>
          <w:szCs w:val="22"/>
        </w:rPr>
        <w:t>. “Refugee Definition in Africa and Latin America: The Lessons of Pragmatism”</w:t>
      </w:r>
      <w:r w:rsidR="007208BF" w:rsidRPr="00A11D38">
        <w:rPr>
          <w:rFonts w:ascii="Palatino Linotype" w:eastAsia="Times New Roman" w:hAnsi="Palatino Linotype" w:cs="Arial"/>
          <w:color w:val="000000" w:themeColor="text1"/>
          <w:sz w:val="22"/>
          <w:szCs w:val="22"/>
        </w:rPr>
        <w:t>,</w:t>
      </w:r>
      <w:r w:rsidRPr="00A11D38">
        <w:rPr>
          <w:rFonts w:ascii="Palatino Linotype" w:eastAsia="Times New Roman" w:hAnsi="Palatino Linotype" w:cs="Arial"/>
          <w:color w:val="000000" w:themeColor="text1"/>
          <w:sz w:val="22"/>
          <w:szCs w:val="22"/>
        </w:rPr>
        <w:t xml:space="preserve"> </w:t>
      </w:r>
      <w:r w:rsidRPr="00A11D38">
        <w:rPr>
          <w:rFonts w:ascii="Palatino Linotype" w:eastAsia="Times New Roman" w:hAnsi="Palatino Linotype" w:cs="Arial"/>
          <w:i/>
          <w:iCs/>
          <w:color w:val="000000" w:themeColor="text1"/>
          <w:sz w:val="22"/>
          <w:szCs w:val="22"/>
        </w:rPr>
        <w:t>International Journal of Refugee Law</w:t>
      </w:r>
      <w:r w:rsidRPr="00A11D38">
        <w:rPr>
          <w:rFonts w:ascii="Palatino Linotype" w:eastAsia="Times New Roman" w:hAnsi="Palatino Linotype" w:cs="Arial"/>
          <w:color w:val="000000" w:themeColor="text1"/>
          <w:sz w:val="22"/>
          <w:szCs w:val="22"/>
        </w:rPr>
        <w:t xml:space="preserve"> 3</w:t>
      </w:r>
      <w:r w:rsidR="007208BF" w:rsidRPr="00A11D38">
        <w:rPr>
          <w:rFonts w:ascii="Palatino Linotype" w:eastAsia="Times New Roman" w:hAnsi="Palatino Linotype" w:cs="Arial"/>
          <w:color w:val="000000" w:themeColor="text1"/>
          <w:sz w:val="22"/>
          <w:szCs w:val="22"/>
        </w:rPr>
        <w:t xml:space="preserve"> </w:t>
      </w:r>
      <w:r w:rsidRPr="00A11D38">
        <w:rPr>
          <w:rFonts w:ascii="Palatino Linotype" w:eastAsia="Times New Roman" w:hAnsi="Palatino Linotype" w:cs="Arial"/>
          <w:color w:val="000000" w:themeColor="text1"/>
          <w:sz w:val="22"/>
          <w:szCs w:val="22"/>
        </w:rPr>
        <w:t>(2):</w:t>
      </w:r>
      <w:r w:rsidR="007208BF" w:rsidRPr="00A11D38">
        <w:rPr>
          <w:rFonts w:ascii="Palatino Linotype" w:eastAsia="Times New Roman" w:hAnsi="Palatino Linotype" w:cs="Arial"/>
          <w:color w:val="000000" w:themeColor="text1"/>
          <w:sz w:val="22"/>
          <w:szCs w:val="22"/>
        </w:rPr>
        <w:t xml:space="preserve"> </w:t>
      </w:r>
      <w:r w:rsidRPr="00A11D38">
        <w:rPr>
          <w:rFonts w:ascii="Palatino Linotype" w:eastAsia="Times New Roman" w:hAnsi="Palatino Linotype" w:cs="Arial"/>
          <w:color w:val="000000" w:themeColor="text1"/>
          <w:sz w:val="22"/>
          <w:szCs w:val="22"/>
        </w:rPr>
        <w:t>185-207.</w:t>
      </w:r>
    </w:p>
    <w:p w14:paraId="29301A89" w14:textId="77777777" w:rsidR="00E535F3" w:rsidRPr="00A11D38" w:rsidRDefault="00E535F3" w:rsidP="00A4688F">
      <w:pPr>
        <w:pStyle w:val="FootnoteText"/>
        <w:tabs>
          <w:tab w:val="left" w:pos="8789"/>
          <w:tab w:val="left" w:pos="8931"/>
        </w:tabs>
        <w:ind w:right="78"/>
        <w:jc w:val="both"/>
        <w:rPr>
          <w:rFonts w:ascii="Palatino Linotype" w:eastAsia="Times New Roman" w:hAnsi="Palatino Linotype" w:cs="Arial"/>
          <w:color w:val="000000" w:themeColor="text1"/>
          <w:sz w:val="22"/>
          <w:szCs w:val="22"/>
        </w:rPr>
      </w:pPr>
    </w:p>
    <w:p w14:paraId="165B76B3" w14:textId="3CF49C47" w:rsidR="00E535F3" w:rsidRPr="00A11D38" w:rsidRDefault="00E535F3" w:rsidP="00D336DB">
      <w:pPr>
        <w:pStyle w:val="FootnoteText"/>
        <w:ind w:left="-284" w:right="46"/>
        <w:jc w:val="both"/>
        <w:rPr>
          <w:rFonts w:ascii="Palatino Linotype" w:hAnsi="Palatino Linotype" w:cs="SourceSansPro-Regular"/>
          <w:color w:val="000000" w:themeColor="text1"/>
          <w:sz w:val="22"/>
          <w:szCs w:val="22"/>
        </w:rPr>
      </w:pPr>
      <w:r w:rsidRPr="00A11D38">
        <w:rPr>
          <w:rFonts w:ascii="Palatino Linotype" w:hAnsi="Palatino Linotype" w:cs="SourceSansPro-Regular"/>
          <w:color w:val="000000" w:themeColor="text1"/>
          <w:sz w:val="22"/>
          <w:szCs w:val="22"/>
        </w:rPr>
        <w:t xml:space="preserve">Barry, </w:t>
      </w:r>
      <w:r w:rsidRPr="00A11D38">
        <w:rPr>
          <w:rFonts w:ascii="Palatino Linotype" w:hAnsi="Palatino Linotype"/>
          <w:color w:val="000000" w:themeColor="text1"/>
          <w:sz w:val="22"/>
          <w:szCs w:val="22"/>
        </w:rPr>
        <w:t>C</w:t>
      </w:r>
      <w:r w:rsidR="007208BF" w:rsidRPr="00A11D38">
        <w:rPr>
          <w:rFonts w:ascii="Palatino Linotype" w:hAnsi="Palatino Linotype"/>
          <w:color w:val="000000" w:themeColor="text1"/>
          <w:sz w:val="22"/>
          <w:szCs w:val="22"/>
        </w:rPr>
        <w:t>.</w:t>
      </w:r>
      <w:r w:rsidRPr="00A11D38">
        <w:rPr>
          <w:rFonts w:ascii="Palatino Linotype" w:hAnsi="Palatino Linotype" w:cs="SourceSansPro-Regular"/>
          <w:color w:val="000000" w:themeColor="text1"/>
          <w:sz w:val="22"/>
          <w:szCs w:val="22"/>
        </w:rPr>
        <w:t xml:space="preserve"> and </w:t>
      </w:r>
      <w:proofErr w:type="spellStart"/>
      <w:r w:rsidRPr="00A11D38">
        <w:rPr>
          <w:rFonts w:ascii="Palatino Linotype" w:hAnsi="Palatino Linotype" w:cs="SourceSansPro-Regular"/>
          <w:color w:val="000000" w:themeColor="text1"/>
          <w:sz w:val="22"/>
          <w:szCs w:val="22"/>
        </w:rPr>
        <w:t>Øverland</w:t>
      </w:r>
      <w:proofErr w:type="spellEnd"/>
      <w:r w:rsidRPr="00A11D38">
        <w:rPr>
          <w:rFonts w:ascii="Palatino Linotype" w:hAnsi="Palatino Linotype" w:cs="SourceSansPro-Regular"/>
          <w:color w:val="000000" w:themeColor="text1"/>
          <w:sz w:val="22"/>
          <w:szCs w:val="22"/>
        </w:rPr>
        <w:t xml:space="preserve">, G. </w:t>
      </w:r>
      <w:r w:rsidR="007208BF" w:rsidRPr="00A11D38">
        <w:rPr>
          <w:rFonts w:ascii="Palatino Linotype" w:hAnsi="Palatino Linotype" w:cs="SourceSansPro-Regular"/>
          <w:color w:val="000000" w:themeColor="text1"/>
          <w:sz w:val="22"/>
          <w:szCs w:val="22"/>
        </w:rPr>
        <w:t>(</w:t>
      </w:r>
      <w:r w:rsidRPr="00A11D38">
        <w:rPr>
          <w:rFonts w:ascii="Palatino Linotype" w:hAnsi="Palatino Linotype" w:cs="SourceSansPro-Regular"/>
          <w:color w:val="000000" w:themeColor="text1"/>
          <w:sz w:val="22"/>
          <w:szCs w:val="22"/>
        </w:rPr>
        <w:t>2012</w:t>
      </w:r>
      <w:r w:rsidR="007208BF" w:rsidRPr="00A11D38">
        <w:rPr>
          <w:rFonts w:ascii="Palatino Linotype" w:hAnsi="Palatino Linotype" w:cs="SourceSansPro-Regular"/>
          <w:color w:val="000000" w:themeColor="text1"/>
          <w:sz w:val="22"/>
          <w:szCs w:val="22"/>
        </w:rPr>
        <w:t>)</w:t>
      </w:r>
      <w:r w:rsidRPr="00A11D38">
        <w:rPr>
          <w:rFonts w:ascii="Palatino Linotype" w:hAnsi="Palatino Linotype" w:cs="SourceSansPro-Regular"/>
          <w:color w:val="000000" w:themeColor="text1"/>
          <w:sz w:val="22"/>
          <w:szCs w:val="22"/>
        </w:rPr>
        <w:t xml:space="preserve">. “How Much for the Child?” </w:t>
      </w:r>
      <w:r w:rsidRPr="00A11D38">
        <w:rPr>
          <w:rFonts w:ascii="Palatino Linotype" w:hAnsi="Palatino Linotype" w:cs="SourceSansPro-Regular"/>
          <w:i/>
          <w:iCs/>
          <w:color w:val="000000" w:themeColor="text1"/>
          <w:sz w:val="22"/>
          <w:szCs w:val="22"/>
        </w:rPr>
        <w:t>Ethical Theory and Moral Practice</w:t>
      </w:r>
      <w:r w:rsidRPr="00A11D38">
        <w:rPr>
          <w:rFonts w:ascii="Palatino Linotype" w:hAnsi="Palatino Linotype" w:cs="SourceSansPro-Regular"/>
          <w:color w:val="000000" w:themeColor="text1"/>
          <w:sz w:val="22"/>
          <w:szCs w:val="22"/>
        </w:rPr>
        <w:t xml:space="preserve"> 16</w:t>
      </w:r>
      <w:r w:rsidR="00727F16" w:rsidRPr="00A11D38">
        <w:rPr>
          <w:rFonts w:ascii="Palatino Linotype" w:hAnsi="Palatino Linotype" w:cs="SourceSansPro-Regular"/>
          <w:color w:val="000000" w:themeColor="text1"/>
          <w:sz w:val="22"/>
          <w:szCs w:val="22"/>
        </w:rPr>
        <w:t xml:space="preserve"> </w:t>
      </w:r>
      <w:r w:rsidRPr="00A11D38">
        <w:rPr>
          <w:rFonts w:ascii="Palatino Linotype" w:hAnsi="Palatino Linotype" w:cs="SourceSansPro-Regular"/>
          <w:color w:val="000000" w:themeColor="text1"/>
          <w:sz w:val="22"/>
          <w:szCs w:val="22"/>
        </w:rPr>
        <w:t>(1):</w:t>
      </w:r>
      <w:r w:rsidR="007208BF" w:rsidRPr="00A11D38">
        <w:rPr>
          <w:rFonts w:ascii="Palatino Linotype" w:hAnsi="Palatino Linotype" w:cs="SourceSansPro-Regular"/>
          <w:color w:val="000000" w:themeColor="text1"/>
          <w:sz w:val="22"/>
          <w:szCs w:val="22"/>
        </w:rPr>
        <w:t xml:space="preserve"> </w:t>
      </w:r>
      <w:r w:rsidRPr="00A11D38">
        <w:rPr>
          <w:rFonts w:ascii="Palatino Linotype" w:hAnsi="Palatino Linotype" w:cs="SourceSansPro-Regular"/>
          <w:color w:val="000000" w:themeColor="text1"/>
          <w:sz w:val="22"/>
          <w:szCs w:val="22"/>
        </w:rPr>
        <w:t>189-204</w:t>
      </w:r>
    </w:p>
    <w:p w14:paraId="3576C838" w14:textId="77777777" w:rsidR="00E535F3" w:rsidRPr="00A11D38" w:rsidRDefault="00E535F3" w:rsidP="00D336DB">
      <w:pPr>
        <w:pStyle w:val="FootnoteText"/>
        <w:ind w:left="-284" w:right="46"/>
        <w:jc w:val="both"/>
        <w:rPr>
          <w:rFonts w:ascii="Palatino Linotype" w:hAnsi="Palatino Linotype" w:cs="SourceSansPro-Regular"/>
          <w:color w:val="000000" w:themeColor="text1"/>
          <w:sz w:val="22"/>
          <w:szCs w:val="22"/>
        </w:rPr>
      </w:pPr>
    </w:p>
    <w:p w14:paraId="4DE5749D" w14:textId="5699C468" w:rsidR="00E535F3" w:rsidRPr="00A11D38" w:rsidRDefault="00E535F3" w:rsidP="00D336DB">
      <w:pPr>
        <w:pStyle w:val="FootnoteText"/>
        <w:tabs>
          <w:tab w:val="left" w:pos="8789"/>
          <w:tab w:val="left" w:pos="8931"/>
        </w:tabs>
        <w:ind w:left="-284" w:right="78"/>
        <w:jc w:val="both"/>
        <w:rPr>
          <w:rFonts w:ascii="Palatino Linotype" w:eastAsia="Times New Roman" w:hAnsi="Palatino Linotype" w:cs="Arial"/>
          <w:color w:val="000000" w:themeColor="text1"/>
          <w:sz w:val="22"/>
          <w:szCs w:val="22"/>
        </w:rPr>
      </w:pPr>
      <w:r w:rsidRPr="00A11D38">
        <w:rPr>
          <w:rFonts w:ascii="Palatino Linotype" w:eastAsia="Palatino Linotype" w:hAnsi="Palatino Linotype"/>
          <w:color w:val="000000" w:themeColor="text1"/>
          <w:sz w:val="22"/>
          <w:szCs w:val="22"/>
          <w:lang w:val="en-GB"/>
        </w:rPr>
        <w:t xml:space="preserve">Betts, A. </w:t>
      </w:r>
      <w:r w:rsidR="007208BF" w:rsidRPr="00A11D38">
        <w:rPr>
          <w:rFonts w:ascii="Palatino Linotype" w:eastAsia="Palatino Linotype" w:hAnsi="Palatino Linotype"/>
          <w:color w:val="000000" w:themeColor="text1"/>
          <w:sz w:val="22"/>
          <w:szCs w:val="22"/>
          <w:lang w:val="en-GB"/>
        </w:rPr>
        <w:t>(</w:t>
      </w:r>
      <w:r w:rsidRPr="00A11D38">
        <w:rPr>
          <w:rFonts w:ascii="Palatino Linotype" w:eastAsia="Palatino Linotype" w:hAnsi="Palatino Linotype"/>
          <w:color w:val="000000" w:themeColor="text1"/>
          <w:sz w:val="22"/>
          <w:szCs w:val="22"/>
          <w:lang w:val="en-GB"/>
        </w:rPr>
        <w:t>2010</w:t>
      </w:r>
      <w:r w:rsidR="007208BF" w:rsidRPr="00A11D38">
        <w:rPr>
          <w:rFonts w:ascii="Palatino Linotype" w:eastAsia="Palatino Linotype" w:hAnsi="Palatino Linotype"/>
          <w:color w:val="000000" w:themeColor="text1"/>
          <w:sz w:val="22"/>
          <w:szCs w:val="22"/>
          <w:lang w:val="en-GB"/>
        </w:rPr>
        <w:t>)</w:t>
      </w:r>
      <w:r w:rsidRPr="00A11D38">
        <w:rPr>
          <w:rFonts w:ascii="Palatino Linotype" w:eastAsia="Palatino Linotype" w:hAnsi="Palatino Linotype"/>
          <w:color w:val="000000" w:themeColor="text1"/>
          <w:sz w:val="22"/>
          <w:szCs w:val="22"/>
          <w:lang w:val="en-GB"/>
        </w:rPr>
        <w:t>. “Survival Migration: A New Protection Framework”</w:t>
      </w:r>
      <w:r w:rsidR="007208BF" w:rsidRPr="00A11D38">
        <w:rPr>
          <w:rFonts w:ascii="Palatino Linotype" w:eastAsia="Palatino Linotype" w:hAnsi="Palatino Linotype"/>
          <w:color w:val="000000" w:themeColor="text1"/>
          <w:sz w:val="22"/>
          <w:szCs w:val="22"/>
          <w:lang w:val="en-GB"/>
        </w:rPr>
        <w:t>,</w:t>
      </w:r>
      <w:r w:rsidRPr="00A11D38">
        <w:rPr>
          <w:rFonts w:ascii="Palatino Linotype" w:eastAsia="Palatino Linotype" w:hAnsi="Palatino Linotype"/>
          <w:color w:val="000000" w:themeColor="text1"/>
          <w:sz w:val="22"/>
          <w:szCs w:val="22"/>
          <w:lang w:val="en-GB"/>
        </w:rPr>
        <w:t xml:space="preserve"> </w:t>
      </w:r>
      <w:r w:rsidRPr="00A11D38">
        <w:rPr>
          <w:rFonts w:ascii="Palatino Linotype" w:eastAsia="Palatino Linotype" w:hAnsi="Palatino Linotype"/>
          <w:i/>
          <w:iCs/>
          <w:color w:val="000000" w:themeColor="text1"/>
          <w:sz w:val="22"/>
          <w:szCs w:val="22"/>
          <w:lang w:val="en-GB"/>
        </w:rPr>
        <w:t>Global Governance</w:t>
      </w:r>
      <w:r w:rsidRPr="00A11D38">
        <w:rPr>
          <w:rFonts w:ascii="Palatino Linotype" w:eastAsia="Palatino Linotype" w:hAnsi="Palatino Linotype"/>
          <w:color w:val="000000" w:themeColor="text1"/>
          <w:sz w:val="22"/>
          <w:szCs w:val="22"/>
          <w:lang w:val="en-GB"/>
        </w:rPr>
        <w:t xml:space="preserve"> 16 (3):</w:t>
      </w:r>
      <w:r w:rsidR="007208BF" w:rsidRPr="00A11D38">
        <w:rPr>
          <w:rFonts w:ascii="Palatino Linotype" w:eastAsia="Palatino Linotype" w:hAnsi="Palatino Linotype"/>
          <w:color w:val="000000" w:themeColor="text1"/>
          <w:sz w:val="22"/>
          <w:szCs w:val="22"/>
          <w:lang w:val="en-GB"/>
        </w:rPr>
        <w:t xml:space="preserve"> </w:t>
      </w:r>
      <w:r w:rsidRPr="00A11D38">
        <w:rPr>
          <w:rFonts w:ascii="Palatino Linotype" w:eastAsia="Palatino Linotype" w:hAnsi="Palatino Linotype"/>
          <w:color w:val="000000" w:themeColor="text1"/>
          <w:sz w:val="22"/>
          <w:szCs w:val="22"/>
          <w:lang w:val="en-GB"/>
        </w:rPr>
        <w:t>361–82.</w:t>
      </w:r>
    </w:p>
    <w:p w14:paraId="7DEFFEF9" w14:textId="77777777" w:rsidR="00E535F3" w:rsidRPr="00A11D38" w:rsidRDefault="00E535F3" w:rsidP="00D336DB">
      <w:pPr>
        <w:pStyle w:val="FootnoteText"/>
        <w:tabs>
          <w:tab w:val="left" w:pos="8789"/>
          <w:tab w:val="left" w:pos="8931"/>
        </w:tabs>
        <w:ind w:left="-284" w:right="78"/>
        <w:jc w:val="both"/>
        <w:rPr>
          <w:rFonts w:ascii="Palatino Linotype" w:eastAsia="Times New Roman" w:hAnsi="Palatino Linotype" w:cs="Arial"/>
          <w:color w:val="000000" w:themeColor="text1"/>
          <w:sz w:val="22"/>
          <w:szCs w:val="22"/>
        </w:rPr>
      </w:pPr>
    </w:p>
    <w:p w14:paraId="76B77EBA" w14:textId="4453DBC6" w:rsidR="00E535F3" w:rsidRPr="00A11D38" w:rsidRDefault="00E535F3" w:rsidP="00D336DB">
      <w:pPr>
        <w:pStyle w:val="FootnoteText"/>
        <w:tabs>
          <w:tab w:val="left" w:pos="8789"/>
          <w:tab w:val="left" w:pos="8931"/>
        </w:tabs>
        <w:ind w:left="-284" w:right="78"/>
        <w:jc w:val="both"/>
        <w:rPr>
          <w:rFonts w:ascii="Palatino Linotype" w:eastAsia="Times New Roman" w:hAnsi="Palatino Linotype" w:cs="Times New Roman"/>
          <w:color w:val="000000" w:themeColor="text1"/>
          <w:sz w:val="22"/>
          <w:szCs w:val="22"/>
          <w:lang w:val="en-GB"/>
        </w:rPr>
      </w:pPr>
      <w:proofErr w:type="spellStart"/>
      <w:r w:rsidRPr="00A11D38">
        <w:rPr>
          <w:rFonts w:ascii="Palatino Linotype" w:eastAsia="Times New Roman" w:hAnsi="Palatino Linotype" w:cs="Times New Roman"/>
          <w:color w:val="000000" w:themeColor="text1"/>
          <w:sz w:val="22"/>
          <w:szCs w:val="22"/>
          <w:lang w:val="en-GB"/>
        </w:rPr>
        <w:t>Bouteillet</w:t>
      </w:r>
      <w:proofErr w:type="spellEnd"/>
      <w:r w:rsidRPr="00A11D38">
        <w:rPr>
          <w:rFonts w:ascii="Palatino Linotype" w:eastAsia="Times New Roman" w:hAnsi="Palatino Linotype" w:cs="Times New Roman"/>
          <w:color w:val="000000" w:themeColor="text1"/>
          <w:sz w:val="22"/>
          <w:szCs w:val="22"/>
          <w:lang w:val="en-GB"/>
        </w:rPr>
        <w:t xml:space="preserve">-Paquet, D. </w:t>
      </w:r>
      <w:r w:rsidR="007208BF" w:rsidRPr="00A11D38">
        <w:rPr>
          <w:rFonts w:ascii="Palatino Linotype" w:eastAsia="Times New Roman" w:hAnsi="Palatino Linotype" w:cs="Times New Roman"/>
          <w:color w:val="000000" w:themeColor="text1"/>
          <w:sz w:val="22"/>
          <w:szCs w:val="22"/>
          <w:lang w:val="en-GB"/>
        </w:rPr>
        <w:t>(</w:t>
      </w:r>
      <w:r w:rsidRPr="00A11D38">
        <w:rPr>
          <w:rFonts w:ascii="Palatino Linotype" w:eastAsia="Times New Roman" w:hAnsi="Palatino Linotype" w:cs="Times New Roman"/>
          <w:color w:val="000000" w:themeColor="text1"/>
          <w:sz w:val="22"/>
          <w:szCs w:val="22"/>
          <w:lang w:val="en-GB"/>
        </w:rPr>
        <w:t>2011</w:t>
      </w:r>
      <w:r w:rsidR="007208BF" w:rsidRPr="00A11D38">
        <w:rPr>
          <w:rFonts w:ascii="Palatino Linotype" w:eastAsia="Times New Roman" w:hAnsi="Palatino Linotype" w:cs="Times New Roman"/>
          <w:color w:val="000000" w:themeColor="text1"/>
          <w:sz w:val="22"/>
          <w:szCs w:val="22"/>
          <w:lang w:val="en-GB"/>
        </w:rPr>
        <w:t>)</w:t>
      </w:r>
      <w:r w:rsidRPr="00A11D38">
        <w:rPr>
          <w:rFonts w:ascii="Palatino Linotype" w:eastAsia="Times New Roman" w:hAnsi="Palatino Linotype" w:cs="Times New Roman"/>
          <w:color w:val="000000" w:themeColor="text1"/>
          <w:sz w:val="22"/>
          <w:szCs w:val="22"/>
          <w:lang w:val="en-GB"/>
        </w:rPr>
        <w:t>. “Smuggling of Migrants: A global review and annotated bibliography of recent publications”</w:t>
      </w:r>
      <w:r w:rsidR="007208BF" w:rsidRPr="00A11D38">
        <w:rPr>
          <w:rFonts w:ascii="Palatino Linotype" w:eastAsia="Times New Roman" w:hAnsi="Palatino Linotype" w:cs="Times New Roman"/>
          <w:color w:val="000000" w:themeColor="text1"/>
          <w:sz w:val="22"/>
          <w:szCs w:val="22"/>
          <w:lang w:val="en-GB"/>
        </w:rPr>
        <w:t>,</w:t>
      </w:r>
      <w:r w:rsidRPr="00A11D38">
        <w:rPr>
          <w:rFonts w:ascii="Palatino Linotype" w:eastAsia="Times New Roman" w:hAnsi="Palatino Linotype" w:cs="Times New Roman"/>
          <w:color w:val="000000" w:themeColor="text1"/>
          <w:sz w:val="22"/>
          <w:szCs w:val="22"/>
          <w:lang w:val="en-GB"/>
        </w:rPr>
        <w:t xml:space="preserve"> United Nations Office on Drugs and Crime. </w:t>
      </w:r>
      <w:r w:rsidR="007208BF" w:rsidRPr="00A11D38">
        <w:rPr>
          <w:rFonts w:ascii="Palatino Linotype" w:eastAsia="Times New Roman" w:hAnsi="Palatino Linotype" w:cs="Times New Roman"/>
          <w:color w:val="000000" w:themeColor="text1"/>
          <w:sz w:val="22"/>
          <w:szCs w:val="22"/>
          <w:lang w:val="en-GB"/>
        </w:rPr>
        <w:t>Accessed on 13 January 2019 at</w:t>
      </w:r>
      <w:r w:rsidRPr="00A11D38">
        <w:rPr>
          <w:rFonts w:ascii="Palatino Linotype" w:eastAsia="Times New Roman" w:hAnsi="Palatino Linotype" w:cs="Times New Roman"/>
          <w:color w:val="000000" w:themeColor="text1"/>
          <w:sz w:val="22"/>
          <w:szCs w:val="22"/>
          <w:lang w:val="en-GB"/>
        </w:rPr>
        <w:t xml:space="preserve"> https://www.unodc.org/documents/human-trafficking/Migrant-Smuggling/Smuggling_of_Migrants_A_Global_Review.pdf </w:t>
      </w:r>
    </w:p>
    <w:p w14:paraId="077AF4F9" w14:textId="77777777" w:rsidR="00E535F3" w:rsidRPr="00A11D38" w:rsidRDefault="00E535F3" w:rsidP="00D336DB">
      <w:pPr>
        <w:pStyle w:val="FootnoteText"/>
        <w:tabs>
          <w:tab w:val="left" w:pos="8789"/>
          <w:tab w:val="left" w:pos="8931"/>
        </w:tabs>
        <w:ind w:left="-284" w:right="78"/>
        <w:jc w:val="both"/>
        <w:rPr>
          <w:rFonts w:ascii="Palatino Linotype" w:eastAsia="Times New Roman" w:hAnsi="Palatino Linotype" w:cs="Times New Roman"/>
          <w:color w:val="000000" w:themeColor="text1"/>
          <w:sz w:val="22"/>
          <w:szCs w:val="22"/>
          <w:lang w:val="en-GB"/>
        </w:rPr>
      </w:pPr>
    </w:p>
    <w:p w14:paraId="7885A1A6" w14:textId="562D57EF" w:rsidR="00E535F3" w:rsidRPr="00A11D38" w:rsidRDefault="00E535F3" w:rsidP="00D336DB">
      <w:pPr>
        <w:pStyle w:val="FootnoteText"/>
        <w:tabs>
          <w:tab w:val="left" w:pos="8789"/>
          <w:tab w:val="left" w:pos="8931"/>
        </w:tabs>
        <w:ind w:left="-284" w:right="78"/>
        <w:jc w:val="both"/>
        <w:rPr>
          <w:rFonts w:ascii="Palatino Linotype" w:eastAsia="Times New Roman" w:hAnsi="Palatino Linotype" w:cs="Times New Roman"/>
          <w:color w:val="000000" w:themeColor="text1"/>
          <w:sz w:val="22"/>
          <w:szCs w:val="22"/>
          <w:lang w:val="en-GB"/>
        </w:rPr>
      </w:pPr>
      <w:r w:rsidRPr="00A11D38">
        <w:rPr>
          <w:rFonts w:ascii="Palatino Linotype" w:eastAsia="Times New Roman" w:hAnsi="Palatino Linotype" w:cs="Times New Roman"/>
          <w:color w:val="000000" w:themeColor="text1"/>
          <w:sz w:val="22"/>
          <w:szCs w:val="22"/>
          <w:lang w:val="en-GB"/>
        </w:rPr>
        <w:t>Braithwaite, J</w:t>
      </w:r>
      <w:r w:rsidR="007208BF" w:rsidRPr="00A11D38">
        <w:rPr>
          <w:rFonts w:ascii="Palatino Linotype" w:eastAsia="Times New Roman" w:hAnsi="Palatino Linotype" w:cs="Times New Roman"/>
          <w:color w:val="000000" w:themeColor="text1"/>
          <w:sz w:val="22"/>
          <w:szCs w:val="22"/>
          <w:lang w:val="en-GB"/>
        </w:rPr>
        <w:t>.</w:t>
      </w:r>
      <w:r w:rsidRPr="00A11D38">
        <w:rPr>
          <w:rFonts w:ascii="Palatino Linotype" w:eastAsia="Times New Roman" w:hAnsi="Palatino Linotype" w:cs="Times New Roman"/>
          <w:color w:val="000000" w:themeColor="text1"/>
          <w:sz w:val="22"/>
          <w:szCs w:val="22"/>
          <w:lang w:val="en-GB"/>
        </w:rPr>
        <w:t xml:space="preserve"> and Pettit, P</w:t>
      </w:r>
      <w:r w:rsidR="007208BF" w:rsidRPr="00A11D38">
        <w:rPr>
          <w:rFonts w:ascii="Palatino Linotype" w:eastAsia="Times New Roman" w:hAnsi="Palatino Linotype" w:cs="Times New Roman"/>
          <w:color w:val="000000" w:themeColor="text1"/>
          <w:sz w:val="22"/>
          <w:szCs w:val="22"/>
          <w:lang w:val="en-GB"/>
        </w:rPr>
        <w:t>. (</w:t>
      </w:r>
      <w:r w:rsidRPr="00A11D38">
        <w:rPr>
          <w:rFonts w:ascii="Palatino Linotype" w:eastAsia="Times New Roman" w:hAnsi="Palatino Linotype" w:cs="Times New Roman"/>
          <w:color w:val="000000" w:themeColor="text1"/>
          <w:sz w:val="22"/>
          <w:szCs w:val="22"/>
          <w:lang w:val="en-GB"/>
        </w:rPr>
        <w:t>1990</w:t>
      </w:r>
      <w:r w:rsidR="007208BF" w:rsidRPr="00A11D38">
        <w:rPr>
          <w:rFonts w:ascii="Palatino Linotype" w:eastAsia="Times New Roman" w:hAnsi="Palatino Linotype" w:cs="Times New Roman"/>
          <w:color w:val="000000" w:themeColor="text1"/>
          <w:sz w:val="22"/>
          <w:szCs w:val="22"/>
          <w:lang w:val="en-GB"/>
        </w:rPr>
        <w:t>)</w:t>
      </w:r>
      <w:r w:rsidRPr="00A11D38">
        <w:rPr>
          <w:rFonts w:ascii="Palatino Linotype" w:eastAsia="Times New Roman" w:hAnsi="Palatino Linotype" w:cs="Times New Roman"/>
          <w:color w:val="000000" w:themeColor="text1"/>
          <w:sz w:val="22"/>
          <w:szCs w:val="22"/>
          <w:lang w:val="en-GB"/>
        </w:rPr>
        <w:t>. </w:t>
      </w:r>
      <w:r w:rsidRPr="00A11D38">
        <w:rPr>
          <w:rFonts w:ascii="Palatino Linotype" w:eastAsia="Times New Roman" w:hAnsi="Palatino Linotype" w:cs="Times New Roman"/>
          <w:i/>
          <w:iCs/>
          <w:color w:val="000000" w:themeColor="text1"/>
          <w:sz w:val="22"/>
          <w:szCs w:val="22"/>
          <w:lang w:val="en-GB"/>
        </w:rPr>
        <w:t>Not Just Deserts</w:t>
      </w:r>
      <w:r w:rsidR="007208BF" w:rsidRPr="00A11D38">
        <w:rPr>
          <w:rFonts w:ascii="Palatino Linotype" w:eastAsia="Times New Roman" w:hAnsi="Palatino Linotype" w:cs="Times New Roman"/>
          <w:color w:val="000000" w:themeColor="text1"/>
          <w:sz w:val="22"/>
          <w:szCs w:val="22"/>
          <w:lang w:val="en-GB"/>
        </w:rPr>
        <w:t xml:space="preserve"> (</w:t>
      </w:r>
      <w:r w:rsidRPr="00A11D38">
        <w:rPr>
          <w:rFonts w:ascii="Palatino Linotype" w:eastAsia="Times New Roman" w:hAnsi="Palatino Linotype" w:cs="Times New Roman"/>
          <w:color w:val="000000" w:themeColor="text1"/>
          <w:sz w:val="22"/>
          <w:szCs w:val="22"/>
          <w:lang w:val="en-GB"/>
        </w:rPr>
        <w:t>Oxford: Oxford University Press</w:t>
      </w:r>
      <w:r w:rsidR="007208BF" w:rsidRPr="00A11D38">
        <w:rPr>
          <w:rFonts w:ascii="Palatino Linotype" w:eastAsia="Times New Roman" w:hAnsi="Palatino Linotype" w:cs="Times New Roman"/>
          <w:color w:val="000000" w:themeColor="text1"/>
          <w:sz w:val="22"/>
          <w:szCs w:val="22"/>
          <w:lang w:val="en-GB"/>
        </w:rPr>
        <w:t>)</w:t>
      </w:r>
      <w:r w:rsidRPr="00A11D38">
        <w:rPr>
          <w:rFonts w:ascii="Palatino Linotype" w:eastAsia="Times New Roman" w:hAnsi="Palatino Linotype" w:cs="Times New Roman"/>
          <w:color w:val="000000" w:themeColor="text1"/>
          <w:sz w:val="22"/>
          <w:szCs w:val="22"/>
          <w:lang w:val="en-GB"/>
        </w:rPr>
        <w:t>.</w:t>
      </w:r>
    </w:p>
    <w:p w14:paraId="24933D20" w14:textId="77777777" w:rsidR="000773DD" w:rsidRPr="00A11D38" w:rsidRDefault="000773DD" w:rsidP="00D336DB">
      <w:pPr>
        <w:pStyle w:val="FootnoteText"/>
        <w:tabs>
          <w:tab w:val="left" w:pos="8789"/>
          <w:tab w:val="left" w:pos="8931"/>
        </w:tabs>
        <w:ind w:left="-284" w:right="78"/>
        <w:jc w:val="both"/>
        <w:rPr>
          <w:rFonts w:ascii="Palatino Linotype" w:eastAsia="Times New Roman" w:hAnsi="Palatino Linotype" w:cs="Arial"/>
          <w:color w:val="000000" w:themeColor="text1"/>
          <w:sz w:val="22"/>
          <w:szCs w:val="22"/>
        </w:rPr>
      </w:pPr>
    </w:p>
    <w:p w14:paraId="399755B7" w14:textId="5883F07D" w:rsidR="00E535F3" w:rsidRPr="00A11D38" w:rsidRDefault="00E535F3" w:rsidP="00D336DB">
      <w:pPr>
        <w:pStyle w:val="FootnoteText"/>
        <w:tabs>
          <w:tab w:val="left" w:pos="8789"/>
          <w:tab w:val="left" w:pos="8931"/>
        </w:tabs>
        <w:ind w:left="-284" w:right="78"/>
        <w:jc w:val="both"/>
        <w:rPr>
          <w:rFonts w:ascii="Palatino Linotype" w:eastAsia="Palatino Linotype" w:hAnsi="Palatino Linotype"/>
          <w:color w:val="000000" w:themeColor="text1"/>
          <w:sz w:val="22"/>
          <w:szCs w:val="22"/>
          <w:lang w:val="en-GB"/>
        </w:rPr>
      </w:pPr>
      <w:proofErr w:type="spellStart"/>
      <w:r w:rsidRPr="00A11D38">
        <w:rPr>
          <w:rFonts w:ascii="Palatino Linotype" w:eastAsia="Palatino Linotype" w:hAnsi="Palatino Linotype"/>
          <w:color w:val="000000" w:themeColor="text1"/>
          <w:sz w:val="22"/>
          <w:szCs w:val="22"/>
          <w:lang w:val="en-GB"/>
        </w:rPr>
        <w:t>Carens</w:t>
      </w:r>
      <w:proofErr w:type="spellEnd"/>
      <w:r w:rsidRPr="00A11D38">
        <w:rPr>
          <w:rFonts w:ascii="Palatino Linotype" w:eastAsia="Palatino Linotype" w:hAnsi="Palatino Linotype"/>
          <w:color w:val="000000" w:themeColor="text1"/>
          <w:sz w:val="22"/>
          <w:szCs w:val="22"/>
          <w:lang w:val="en-GB"/>
        </w:rPr>
        <w:t xml:space="preserve">, J. </w:t>
      </w:r>
      <w:r w:rsidR="007208BF" w:rsidRPr="00A11D38">
        <w:rPr>
          <w:rFonts w:ascii="Palatino Linotype" w:eastAsia="Palatino Linotype" w:hAnsi="Palatino Linotype"/>
          <w:color w:val="000000" w:themeColor="text1"/>
          <w:sz w:val="22"/>
          <w:szCs w:val="22"/>
          <w:lang w:val="en-GB"/>
        </w:rPr>
        <w:t>(</w:t>
      </w:r>
      <w:r w:rsidRPr="00A11D38">
        <w:rPr>
          <w:rFonts w:ascii="Palatino Linotype" w:eastAsia="Palatino Linotype" w:hAnsi="Palatino Linotype"/>
          <w:color w:val="000000" w:themeColor="text1"/>
          <w:sz w:val="22"/>
          <w:szCs w:val="22"/>
          <w:lang w:val="en-GB"/>
        </w:rPr>
        <w:t>1987</w:t>
      </w:r>
      <w:r w:rsidR="007208BF" w:rsidRPr="00A11D38">
        <w:rPr>
          <w:rFonts w:ascii="Palatino Linotype" w:eastAsia="Palatino Linotype" w:hAnsi="Palatino Linotype"/>
          <w:color w:val="000000" w:themeColor="text1"/>
          <w:sz w:val="22"/>
          <w:szCs w:val="22"/>
          <w:lang w:val="en-GB"/>
        </w:rPr>
        <w:t>)</w:t>
      </w:r>
      <w:r w:rsidRPr="00A11D38">
        <w:rPr>
          <w:rFonts w:ascii="Palatino Linotype" w:eastAsia="Palatino Linotype" w:hAnsi="Palatino Linotype"/>
          <w:color w:val="000000" w:themeColor="text1"/>
          <w:sz w:val="22"/>
          <w:szCs w:val="22"/>
          <w:lang w:val="en-GB"/>
        </w:rPr>
        <w:t xml:space="preserve">. </w:t>
      </w:r>
      <w:r w:rsidR="007208BF" w:rsidRPr="00A11D38">
        <w:rPr>
          <w:rFonts w:ascii="Palatino Linotype" w:eastAsia="Palatino Linotype" w:hAnsi="Palatino Linotype"/>
          <w:color w:val="000000" w:themeColor="text1"/>
          <w:sz w:val="22"/>
          <w:szCs w:val="22"/>
          <w:lang w:val="en-GB"/>
        </w:rPr>
        <w:t>“</w:t>
      </w:r>
      <w:r w:rsidRPr="00A11D38">
        <w:rPr>
          <w:rFonts w:ascii="Palatino Linotype" w:eastAsia="Palatino Linotype" w:hAnsi="Palatino Linotype"/>
          <w:color w:val="000000" w:themeColor="text1"/>
          <w:sz w:val="22"/>
          <w:szCs w:val="22"/>
          <w:lang w:val="en-GB"/>
        </w:rPr>
        <w:t>Aliens and Citizens: The Case for Open Borders</w:t>
      </w:r>
      <w:r w:rsidR="007208BF" w:rsidRPr="00A11D38">
        <w:rPr>
          <w:rFonts w:ascii="Palatino Linotype" w:eastAsia="Palatino Linotype" w:hAnsi="Palatino Linotype"/>
          <w:color w:val="000000" w:themeColor="text1"/>
          <w:sz w:val="22"/>
          <w:szCs w:val="22"/>
          <w:lang w:val="en-GB"/>
        </w:rPr>
        <w:t>”,</w:t>
      </w:r>
      <w:r w:rsidRPr="00A11D38">
        <w:rPr>
          <w:rFonts w:ascii="Palatino Linotype" w:eastAsia="Palatino Linotype" w:hAnsi="Palatino Linotype"/>
          <w:color w:val="000000" w:themeColor="text1"/>
          <w:sz w:val="22"/>
          <w:szCs w:val="22"/>
          <w:lang w:val="en-GB"/>
        </w:rPr>
        <w:t xml:space="preserve"> </w:t>
      </w:r>
      <w:r w:rsidRPr="00A11D38">
        <w:rPr>
          <w:rFonts w:ascii="Palatino Linotype" w:eastAsia="Palatino Linotype" w:hAnsi="Palatino Linotype"/>
          <w:i/>
          <w:iCs/>
          <w:color w:val="000000" w:themeColor="text1"/>
          <w:sz w:val="22"/>
          <w:szCs w:val="22"/>
          <w:lang w:val="en-GB"/>
        </w:rPr>
        <w:t>The Review of Politics</w:t>
      </w:r>
      <w:r w:rsidRPr="00A11D38">
        <w:rPr>
          <w:rFonts w:ascii="Palatino Linotype" w:eastAsia="Palatino Linotype" w:hAnsi="Palatino Linotype"/>
          <w:color w:val="000000" w:themeColor="text1"/>
          <w:sz w:val="22"/>
          <w:szCs w:val="22"/>
          <w:lang w:val="en-GB"/>
        </w:rPr>
        <w:t xml:space="preserve"> 49 (2):251–73.</w:t>
      </w:r>
    </w:p>
    <w:p w14:paraId="58ADCEEA" w14:textId="1EE7C93E" w:rsidR="000773DD" w:rsidRPr="00A11D38" w:rsidRDefault="000773DD" w:rsidP="00D336DB">
      <w:pPr>
        <w:pStyle w:val="FootnoteText"/>
        <w:tabs>
          <w:tab w:val="left" w:pos="8789"/>
          <w:tab w:val="left" w:pos="8931"/>
        </w:tabs>
        <w:ind w:left="-284" w:right="78"/>
        <w:jc w:val="both"/>
        <w:rPr>
          <w:rFonts w:ascii="Palatino Linotype" w:eastAsia="Palatino Linotype" w:hAnsi="Palatino Linotype"/>
          <w:color w:val="000000" w:themeColor="text1"/>
          <w:sz w:val="22"/>
          <w:szCs w:val="22"/>
          <w:lang w:val="en-GB"/>
        </w:rPr>
      </w:pPr>
    </w:p>
    <w:p w14:paraId="3D200805" w14:textId="545F4A0F" w:rsidR="000773DD" w:rsidRPr="00A11D38" w:rsidRDefault="000773DD" w:rsidP="000773DD">
      <w:pPr>
        <w:pStyle w:val="FootnoteText"/>
        <w:tabs>
          <w:tab w:val="left" w:pos="8789"/>
          <w:tab w:val="left" w:pos="8931"/>
        </w:tabs>
        <w:ind w:left="-284" w:right="78"/>
        <w:jc w:val="both"/>
        <w:rPr>
          <w:rFonts w:ascii="Palatino Linotype" w:eastAsia="Palatino Linotype" w:hAnsi="Palatino Linotype"/>
          <w:color w:val="000000" w:themeColor="text1"/>
          <w:sz w:val="22"/>
          <w:szCs w:val="22"/>
          <w:lang w:val="en-GB"/>
        </w:rPr>
      </w:pPr>
      <w:proofErr w:type="spellStart"/>
      <w:r w:rsidRPr="00A11D38">
        <w:rPr>
          <w:rFonts w:ascii="Palatino Linotype" w:hAnsi="Palatino Linotype"/>
          <w:sz w:val="22"/>
          <w:szCs w:val="22"/>
        </w:rPr>
        <w:t>Carens</w:t>
      </w:r>
      <w:proofErr w:type="spellEnd"/>
      <w:r w:rsidRPr="00A11D38">
        <w:rPr>
          <w:rFonts w:ascii="Palatino Linotype" w:hAnsi="Palatino Linotype"/>
          <w:sz w:val="22"/>
          <w:szCs w:val="22"/>
        </w:rPr>
        <w:t xml:space="preserve">, J. (1992). “Refugees and the Limits of Obligations”, Public Affairs Quarterly 6 (1): 31-44 </w:t>
      </w:r>
    </w:p>
    <w:p w14:paraId="1C193AE0" w14:textId="77777777" w:rsidR="00E535F3" w:rsidRPr="00A11D38" w:rsidRDefault="00E535F3" w:rsidP="00D336DB">
      <w:pPr>
        <w:pStyle w:val="FootnoteText"/>
        <w:tabs>
          <w:tab w:val="left" w:pos="8789"/>
          <w:tab w:val="left" w:pos="8931"/>
        </w:tabs>
        <w:ind w:left="-284" w:right="78"/>
        <w:jc w:val="both"/>
        <w:rPr>
          <w:rFonts w:ascii="Palatino Linotype" w:eastAsia="Palatino Linotype" w:hAnsi="Palatino Linotype"/>
          <w:color w:val="000000" w:themeColor="text1"/>
          <w:sz w:val="22"/>
          <w:szCs w:val="22"/>
          <w:lang w:val="en-GB"/>
        </w:rPr>
      </w:pPr>
    </w:p>
    <w:p w14:paraId="4437AC92" w14:textId="0C69F90C" w:rsidR="000773DD" w:rsidRPr="00A11D38" w:rsidRDefault="00E535F3" w:rsidP="000773DD">
      <w:pPr>
        <w:pStyle w:val="FootnoteText"/>
        <w:tabs>
          <w:tab w:val="left" w:pos="8789"/>
          <w:tab w:val="left" w:pos="8931"/>
        </w:tabs>
        <w:ind w:left="-284" w:right="78"/>
        <w:jc w:val="both"/>
        <w:rPr>
          <w:rFonts w:ascii="Palatino Linotype" w:eastAsia="Times New Roman" w:hAnsi="Palatino Linotype" w:cs="Times New Roman"/>
          <w:color w:val="000000" w:themeColor="text1"/>
          <w:sz w:val="22"/>
          <w:szCs w:val="22"/>
          <w:shd w:val="clear" w:color="auto" w:fill="FFFFFF"/>
          <w:lang w:val="en-GB"/>
        </w:rPr>
      </w:pPr>
      <w:proofErr w:type="spellStart"/>
      <w:r w:rsidRPr="00A11D38">
        <w:rPr>
          <w:rFonts w:ascii="Palatino Linotype" w:eastAsia="Times New Roman" w:hAnsi="Palatino Linotype" w:cs="Times New Roman"/>
          <w:color w:val="000000" w:themeColor="text1"/>
          <w:sz w:val="22"/>
          <w:szCs w:val="22"/>
          <w:shd w:val="clear" w:color="auto" w:fill="FFFFFF"/>
          <w:lang w:val="en-GB"/>
        </w:rPr>
        <w:t>Carens</w:t>
      </w:r>
      <w:proofErr w:type="spellEnd"/>
      <w:r w:rsidRPr="00A11D38">
        <w:rPr>
          <w:rFonts w:ascii="Palatino Linotype" w:eastAsia="Times New Roman" w:hAnsi="Palatino Linotype" w:cs="Times New Roman"/>
          <w:color w:val="000000" w:themeColor="text1"/>
          <w:sz w:val="22"/>
          <w:szCs w:val="22"/>
          <w:shd w:val="clear" w:color="auto" w:fill="FFFFFF"/>
          <w:lang w:val="en-GB"/>
        </w:rPr>
        <w:t xml:space="preserve">, J. </w:t>
      </w:r>
      <w:r w:rsidR="007208BF" w:rsidRPr="00A11D38">
        <w:rPr>
          <w:rFonts w:ascii="Palatino Linotype" w:eastAsia="Times New Roman" w:hAnsi="Palatino Linotype" w:cs="Times New Roman"/>
          <w:color w:val="000000" w:themeColor="text1"/>
          <w:sz w:val="22"/>
          <w:szCs w:val="22"/>
          <w:shd w:val="clear" w:color="auto" w:fill="FFFFFF"/>
          <w:lang w:val="en-GB"/>
        </w:rPr>
        <w:t>(</w:t>
      </w:r>
      <w:r w:rsidRPr="00A11D38">
        <w:rPr>
          <w:rFonts w:ascii="Palatino Linotype" w:eastAsia="Times New Roman" w:hAnsi="Palatino Linotype" w:cs="Times New Roman"/>
          <w:color w:val="000000" w:themeColor="text1"/>
          <w:sz w:val="22"/>
          <w:szCs w:val="22"/>
          <w:shd w:val="clear" w:color="auto" w:fill="FFFFFF"/>
          <w:lang w:val="en-GB"/>
        </w:rPr>
        <w:t>1997</w:t>
      </w:r>
      <w:r w:rsidR="007208BF" w:rsidRPr="00A11D38">
        <w:rPr>
          <w:rFonts w:ascii="Palatino Linotype" w:eastAsia="Times New Roman" w:hAnsi="Palatino Linotype" w:cs="Times New Roman"/>
          <w:color w:val="000000" w:themeColor="text1"/>
          <w:sz w:val="22"/>
          <w:szCs w:val="22"/>
          <w:shd w:val="clear" w:color="auto" w:fill="FFFFFF"/>
          <w:lang w:val="en-GB"/>
        </w:rPr>
        <w:t>)</w:t>
      </w:r>
      <w:r w:rsidRPr="00A11D38">
        <w:rPr>
          <w:rFonts w:ascii="Palatino Linotype" w:eastAsia="Times New Roman" w:hAnsi="Palatino Linotype" w:cs="Times New Roman"/>
          <w:color w:val="000000" w:themeColor="text1"/>
          <w:sz w:val="22"/>
          <w:szCs w:val="22"/>
          <w:shd w:val="clear" w:color="auto" w:fill="FFFFFF"/>
          <w:lang w:val="en-GB"/>
        </w:rPr>
        <w:t>. “The Philosopher and the Policy Maker: Two Perspectives on the Ethics of Immigration with Special Attention to the Problem of Restricting Asylum”</w:t>
      </w:r>
      <w:r w:rsidR="007208BF" w:rsidRPr="00A11D38">
        <w:rPr>
          <w:rFonts w:ascii="Palatino Linotype" w:eastAsia="Times New Roman" w:hAnsi="Palatino Linotype" w:cs="Times New Roman"/>
          <w:color w:val="000000" w:themeColor="text1"/>
          <w:sz w:val="22"/>
          <w:szCs w:val="22"/>
          <w:shd w:val="clear" w:color="auto" w:fill="FFFFFF"/>
          <w:lang w:val="en-GB"/>
        </w:rPr>
        <w:t>,</w:t>
      </w:r>
      <w:r w:rsidRPr="00A11D38">
        <w:rPr>
          <w:rFonts w:ascii="Palatino Linotype" w:eastAsia="Times New Roman" w:hAnsi="Palatino Linotype" w:cs="Times New Roman"/>
          <w:color w:val="000000" w:themeColor="text1"/>
          <w:sz w:val="22"/>
          <w:szCs w:val="22"/>
          <w:shd w:val="clear" w:color="auto" w:fill="FFFFFF"/>
          <w:lang w:val="en-GB"/>
        </w:rPr>
        <w:t xml:space="preserve"> in K</w:t>
      </w:r>
      <w:r w:rsidR="007208BF" w:rsidRPr="00A11D38">
        <w:rPr>
          <w:rFonts w:ascii="Palatino Linotype" w:eastAsia="Times New Roman" w:hAnsi="Palatino Linotype" w:cs="Times New Roman"/>
          <w:color w:val="000000" w:themeColor="text1"/>
          <w:sz w:val="22"/>
          <w:szCs w:val="22"/>
          <w:shd w:val="clear" w:color="auto" w:fill="FFFFFF"/>
          <w:lang w:val="en-GB"/>
        </w:rPr>
        <w:t>.</w:t>
      </w:r>
      <w:r w:rsidRPr="00A11D38">
        <w:rPr>
          <w:rFonts w:ascii="Palatino Linotype" w:eastAsia="Times New Roman" w:hAnsi="Palatino Linotype" w:cs="Times New Roman"/>
          <w:color w:val="000000" w:themeColor="text1"/>
          <w:sz w:val="22"/>
          <w:szCs w:val="22"/>
          <w:shd w:val="clear" w:color="auto" w:fill="FFFFFF"/>
          <w:lang w:val="en-GB"/>
        </w:rPr>
        <w:t xml:space="preserve"> </w:t>
      </w:r>
      <w:proofErr w:type="spellStart"/>
      <w:r w:rsidRPr="00A11D38">
        <w:rPr>
          <w:rFonts w:ascii="Palatino Linotype" w:eastAsia="Times New Roman" w:hAnsi="Palatino Linotype" w:cs="Times New Roman"/>
          <w:color w:val="000000" w:themeColor="text1"/>
          <w:sz w:val="22"/>
          <w:szCs w:val="22"/>
          <w:shd w:val="clear" w:color="auto" w:fill="FFFFFF"/>
          <w:lang w:val="en-GB"/>
        </w:rPr>
        <w:t>Hailbronner</w:t>
      </w:r>
      <w:proofErr w:type="spellEnd"/>
      <w:r w:rsidRPr="00A11D38">
        <w:rPr>
          <w:rFonts w:ascii="Palatino Linotype" w:eastAsia="Times New Roman" w:hAnsi="Palatino Linotype" w:cs="Times New Roman"/>
          <w:color w:val="000000" w:themeColor="text1"/>
          <w:sz w:val="22"/>
          <w:szCs w:val="22"/>
          <w:shd w:val="clear" w:color="auto" w:fill="FFFFFF"/>
          <w:lang w:val="en-GB"/>
        </w:rPr>
        <w:t>, D</w:t>
      </w:r>
      <w:r w:rsidR="007208BF" w:rsidRPr="00A11D38">
        <w:rPr>
          <w:rFonts w:ascii="Palatino Linotype" w:eastAsia="Times New Roman" w:hAnsi="Palatino Linotype" w:cs="Times New Roman"/>
          <w:color w:val="000000" w:themeColor="text1"/>
          <w:sz w:val="22"/>
          <w:szCs w:val="22"/>
          <w:shd w:val="clear" w:color="auto" w:fill="FFFFFF"/>
          <w:lang w:val="en-GB"/>
        </w:rPr>
        <w:t>.</w:t>
      </w:r>
      <w:r w:rsidRPr="00A11D38">
        <w:rPr>
          <w:rFonts w:ascii="Palatino Linotype" w:eastAsia="Times New Roman" w:hAnsi="Palatino Linotype" w:cs="Times New Roman"/>
          <w:color w:val="000000" w:themeColor="text1"/>
          <w:sz w:val="22"/>
          <w:szCs w:val="22"/>
          <w:shd w:val="clear" w:color="auto" w:fill="FFFFFF"/>
          <w:lang w:val="en-GB"/>
        </w:rPr>
        <w:t xml:space="preserve"> A. Martin, and H</w:t>
      </w:r>
      <w:r w:rsidR="007208BF" w:rsidRPr="00A11D38">
        <w:rPr>
          <w:rFonts w:ascii="Palatino Linotype" w:eastAsia="Times New Roman" w:hAnsi="Palatino Linotype" w:cs="Times New Roman"/>
          <w:color w:val="000000" w:themeColor="text1"/>
          <w:sz w:val="22"/>
          <w:szCs w:val="22"/>
          <w:shd w:val="clear" w:color="auto" w:fill="FFFFFF"/>
          <w:lang w:val="en-GB"/>
        </w:rPr>
        <w:t>.</w:t>
      </w:r>
      <w:r w:rsidRPr="00A11D38">
        <w:rPr>
          <w:rFonts w:ascii="Palatino Linotype" w:eastAsia="Times New Roman" w:hAnsi="Palatino Linotype" w:cs="Times New Roman"/>
          <w:color w:val="000000" w:themeColor="text1"/>
          <w:sz w:val="22"/>
          <w:szCs w:val="22"/>
          <w:shd w:val="clear" w:color="auto" w:fill="FFFFFF"/>
          <w:lang w:val="en-GB"/>
        </w:rPr>
        <w:t xml:space="preserve"> </w:t>
      </w:r>
      <w:proofErr w:type="spellStart"/>
      <w:r w:rsidRPr="00A11D38">
        <w:rPr>
          <w:rFonts w:ascii="Palatino Linotype" w:eastAsia="Times New Roman" w:hAnsi="Palatino Linotype" w:cs="Times New Roman"/>
          <w:color w:val="000000" w:themeColor="text1"/>
          <w:sz w:val="22"/>
          <w:szCs w:val="22"/>
          <w:shd w:val="clear" w:color="auto" w:fill="FFFFFF"/>
          <w:lang w:val="en-GB"/>
        </w:rPr>
        <w:t>Motomura</w:t>
      </w:r>
      <w:proofErr w:type="spellEnd"/>
      <w:r w:rsidR="007208BF" w:rsidRPr="00A11D38">
        <w:rPr>
          <w:rFonts w:ascii="Palatino Linotype" w:eastAsia="Times New Roman" w:hAnsi="Palatino Linotype" w:cs="Times New Roman"/>
          <w:color w:val="000000" w:themeColor="text1"/>
          <w:sz w:val="22"/>
          <w:szCs w:val="22"/>
          <w:shd w:val="clear" w:color="auto" w:fill="FFFFFF"/>
          <w:lang w:val="en-GB"/>
        </w:rPr>
        <w:t xml:space="preserve"> (eds.). </w:t>
      </w:r>
      <w:r w:rsidRPr="00A11D38">
        <w:rPr>
          <w:rFonts w:ascii="Palatino Linotype" w:eastAsia="Times New Roman" w:hAnsi="Palatino Linotype" w:cs="Times New Roman"/>
          <w:i/>
          <w:iCs/>
          <w:color w:val="000000" w:themeColor="text1"/>
          <w:sz w:val="22"/>
          <w:szCs w:val="22"/>
          <w:shd w:val="clear" w:color="auto" w:fill="FFFFFF"/>
          <w:lang w:val="en-GB"/>
        </w:rPr>
        <w:t>Immigration Admissions: The Search for Workable Policies in Germany and the United States</w:t>
      </w:r>
      <w:r w:rsidR="007208BF" w:rsidRPr="00A11D38">
        <w:rPr>
          <w:rFonts w:ascii="Palatino Linotype" w:eastAsia="Times New Roman" w:hAnsi="Palatino Linotype" w:cs="Times New Roman"/>
          <w:color w:val="000000" w:themeColor="text1"/>
          <w:sz w:val="22"/>
          <w:szCs w:val="22"/>
          <w:shd w:val="clear" w:color="auto" w:fill="FFFFFF"/>
          <w:lang w:val="en-GB"/>
        </w:rPr>
        <w:t xml:space="preserve"> (</w:t>
      </w:r>
      <w:r w:rsidRPr="00A11D38">
        <w:rPr>
          <w:rFonts w:ascii="Palatino Linotype" w:eastAsia="Times New Roman" w:hAnsi="Palatino Linotype" w:cs="Times New Roman"/>
          <w:color w:val="000000" w:themeColor="text1"/>
          <w:sz w:val="22"/>
          <w:szCs w:val="22"/>
          <w:shd w:val="clear" w:color="auto" w:fill="FFFFFF"/>
          <w:lang w:val="en-GB"/>
        </w:rPr>
        <w:t xml:space="preserve">Providence, RI and Oxford: </w:t>
      </w:r>
      <w:proofErr w:type="spellStart"/>
      <w:r w:rsidRPr="00A11D38">
        <w:rPr>
          <w:rFonts w:ascii="Palatino Linotype" w:eastAsia="Times New Roman" w:hAnsi="Palatino Linotype" w:cs="Times New Roman"/>
          <w:color w:val="000000" w:themeColor="text1"/>
          <w:sz w:val="22"/>
          <w:szCs w:val="22"/>
          <w:shd w:val="clear" w:color="auto" w:fill="FFFFFF"/>
          <w:lang w:val="en-GB"/>
        </w:rPr>
        <w:t>Berghahn</w:t>
      </w:r>
      <w:proofErr w:type="spellEnd"/>
      <w:r w:rsidRPr="00A11D38">
        <w:rPr>
          <w:rFonts w:ascii="Palatino Linotype" w:eastAsia="Times New Roman" w:hAnsi="Palatino Linotype" w:cs="Times New Roman"/>
          <w:color w:val="000000" w:themeColor="text1"/>
          <w:sz w:val="22"/>
          <w:szCs w:val="22"/>
          <w:shd w:val="clear" w:color="auto" w:fill="FFFFFF"/>
          <w:lang w:val="en-GB"/>
        </w:rPr>
        <w:t>,</w:t>
      </w:r>
      <w:r w:rsidR="007208BF" w:rsidRPr="00A11D38">
        <w:rPr>
          <w:rFonts w:ascii="Palatino Linotype" w:eastAsia="Times New Roman" w:hAnsi="Palatino Linotype" w:cs="Times New Roman"/>
          <w:color w:val="000000" w:themeColor="text1"/>
          <w:sz w:val="22"/>
          <w:szCs w:val="22"/>
          <w:shd w:val="clear" w:color="auto" w:fill="FFFFFF"/>
          <w:lang w:val="en-GB"/>
        </w:rPr>
        <w:t xml:space="preserve"> </w:t>
      </w:r>
      <w:r w:rsidRPr="00A11D38">
        <w:rPr>
          <w:rFonts w:ascii="Palatino Linotype" w:eastAsia="Times New Roman" w:hAnsi="Palatino Linotype" w:cs="Times New Roman"/>
          <w:color w:val="000000" w:themeColor="text1"/>
          <w:sz w:val="22"/>
          <w:szCs w:val="22"/>
          <w:shd w:val="clear" w:color="auto" w:fill="FFFFFF"/>
          <w:lang w:val="en-GB"/>
        </w:rPr>
        <w:t>3–50.</w:t>
      </w:r>
    </w:p>
    <w:p w14:paraId="0EF46AC9" w14:textId="77777777" w:rsidR="00E535F3" w:rsidRPr="00A11D38" w:rsidRDefault="00E535F3" w:rsidP="00D336DB">
      <w:pPr>
        <w:pStyle w:val="FootnoteText"/>
        <w:tabs>
          <w:tab w:val="left" w:pos="8789"/>
          <w:tab w:val="left" w:pos="8931"/>
        </w:tabs>
        <w:ind w:left="-284" w:right="78"/>
        <w:jc w:val="both"/>
        <w:rPr>
          <w:rFonts w:ascii="Palatino Linotype" w:eastAsia="Times New Roman" w:hAnsi="Palatino Linotype" w:cs="Times New Roman"/>
          <w:color w:val="000000" w:themeColor="text1"/>
          <w:sz w:val="22"/>
          <w:szCs w:val="22"/>
          <w:shd w:val="clear" w:color="auto" w:fill="FFFFFF"/>
          <w:lang w:val="en-GB"/>
        </w:rPr>
      </w:pPr>
    </w:p>
    <w:p w14:paraId="4F1BCD2F" w14:textId="731D2C99" w:rsidR="00E535F3" w:rsidRPr="00A11D38" w:rsidRDefault="00E535F3" w:rsidP="00D336DB">
      <w:pPr>
        <w:pStyle w:val="FootnoteText"/>
        <w:tabs>
          <w:tab w:val="left" w:pos="8789"/>
          <w:tab w:val="left" w:pos="8931"/>
        </w:tabs>
        <w:ind w:left="-284" w:right="78"/>
        <w:jc w:val="both"/>
        <w:rPr>
          <w:rFonts w:ascii="Palatino Linotype" w:eastAsia="Times New Roman" w:hAnsi="Palatino Linotype" w:cs="Arial"/>
          <w:color w:val="000000" w:themeColor="text1"/>
          <w:sz w:val="22"/>
          <w:szCs w:val="22"/>
        </w:rPr>
      </w:pPr>
      <w:proofErr w:type="spellStart"/>
      <w:r w:rsidRPr="00A11D38">
        <w:rPr>
          <w:rFonts w:ascii="Palatino Linotype" w:hAnsi="Palatino Linotype"/>
          <w:color w:val="000000" w:themeColor="text1"/>
          <w:sz w:val="22"/>
          <w:szCs w:val="22"/>
          <w:shd w:val="clear" w:color="auto" w:fill="FFFFFF"/>
          <w:lang w:val="en-GB"/>
        </w:rPr>
        <w:t>Cherem</w:t>
      </w:r>
      <w:proofErr w:type="spellEnd"/>
      <w:r w:rsidRPr="00A11D38">
        <w:rPr>
          <w:rFonts w:ascii="Palatino Linotype" w:hAnsi="Palatino Linotype"/>
          <w:color w:val="000000" w:themeColor="text1"/>
          <w:sz w:val="22"/>
          <w:szCs w:val="22"/>
          <w:shd w:val="clear" w:color="auto" w:fill="FFFFFF"/>
          <w:lang w:val="en-GB"/>
        </w:rPr>
        <w:t xml:space="preserve">, </w:t>
      </w:r>
      <w:r w:rsidRPr="00A11D38">
        <w:rPr>
          <w:rFonts w:ascii="Palatino Linotype" w:hAnsi="Palatino Linotype"/>
          <w:color w:val="000000" w:themeColor="text1"/>
          <w:sz w:val="22"/>
          <w:szCs w:val="22"/>
        </w:rPr>
        <w:t xml:space="preserve">Max. </w:t>
      </w:r>
      <w:r w:rsidR="007208BF" w:rsidRPr="00A11D38">
        <w:rPr>
          <w:rFonts w:ascii="Palatino Linotype" w:hAnsi="Palatino Linotype"/>
          <w:color w:val="000000" w:themeColor="text1"/>
          <w:sz w:val="22"/>
          <w:szCs w:val="22"/>
        </w:rPr>
        <w:t>(</w:t>
      </w:r>
      <w:r w:rsidRPr="00A11D38">
        <w:rPr>
          <w:rFonts w:ascii="Palatino Linotype" w:hAnsi="Palatino Linotype"/>
          <w:color w:val="000000" w:themeColor="text1"/>
          <w:sz w:val="22"/>
          <w:szCs w:val="22"/>
        </w:rPr>
        <w:t>2016</w:t>
      </w:r>
      <w:r w:rsidR="007208BF" w:rsidRPr="00A11D38">
        <w:rPr>
          <w:rFonts w:ascii="Palatino Linotype" w:hAnsi="Palatino Linotype"/>
          <w:color w:val="000000" w:themeColor="text1"/>
          <w:sz w:val="22"/>
          <w:szCs w:val="22"/>
        </w:rPr>
        <w:t>)</w:t>
      </w:r>
      <w:r w:rsidRPr="00A11D38">
        <w:rPr>
          <w:rFonts w:ascii="Palatino Linotype" w:hAnsi="Palatino Linotype"/>
          <w:color w:val="000000" w:themeColor="text1"/>
          <w:sz w:val="22"/>
          <w:szCs w:val="22"/>
        </w:rPr>
        <w:t xml:space="preserve">. </w:t>
      </w:r>
      <w:r w:rsidRPr="00A11D38">
        <w:rPr>
          <w:rFonts w:ascii="Palatino Linotype" w:hAnsi="Palatino Linotype"/>
          <w:color w:val="000000" w:themeColor="text1"/>
          <w:sz w:val="22"/>
          <w:szCs w:val="22"/>
          <w:shd w:val="clear" w:color="auto" w:fill="FFFFFF"/>
          <w:lang w:val="en-GB"/>
        </w:rPr>
        <w:t>“Refugee Rights: Against expanding the definition of ‘refugees’ and unilateral protection elsewhere”</w:t>
      </w:r>
      <w:r w:rsidR="003E0B5B" w:rsidRPr="00A11D38">
        <w:rPr>
          <w:rFonts w:ascii="Palatino Linotype" w:hAnsi="Palatino Linotype"/>
          <w:color w:val="000000" w:themeColor="text1"/>
          <w:sz w:val="22"/>
          <w:szCs w:val="22"/>
          <w:shd w:val="clear" w:color="auto" w:fill="FFFFFF"/>
          <w:lang w:val="en-GB"/>
        </w:rPr>
        <w:t>,</w:t>
      </w:r>
      <w:r w:rsidRPr="00A11D38">
        <w:rPr>
          <w:rFonts w:ascii="Palatino Linotype" w:hAnsi="Palatino Linotype"/>
          <w:color w:val="000000" w:themeColor="text1"/>
          <w:sz w:val="22"/>
          <w:szCs w:val="22"/>
          <w:shd w:val="clear" w:color="auto" w:fill="FFFFFF"/>
          <w:lang w:val="en-GB"/>
        </w:rPr>
        <w:t xml:space="preserve"> Journal of Political Philosophy 24(</w:t>
      </w:r>
      <w:proofErr w:type="gramStart"/>
      <w:r w:rsidRPr="00A11D38">
        <w:rPr>
          <w:rFonts w:ascii="Palatino Linotype" w:hAnsi="Palatino Linotype"/>
          <w:color w:val="000000" w:themeColor="text1"/>
          <w:sz w:val="22"/>
          <w:szCs w:val="22"/>
          <w:shd w:val="clear" w:color="auto" w:fill="FFFFFF"/>
          <w:lang w:val="en-GB"/>
        </w:rPr>
        <w:t>2)(</w:t>
      </w:r>
      <w:proofErr w:type="gramEnd"/>
      <w:r w:rsidRPr="00A11D38">
        <w:rPr>
          <w:rFonts w:ascii="Palatino Linotype" w:hAnsi="Palatino Linotype"/>
          <w:color w:val="000000" w:themeColor="text1"/>
          <w:sz w:val="22"/>
          <w:szCs w:val="22"/>
          <w:shd w:val="clear" w:color="auto" w:fill="FFFFFF"/>
          <w:lang w:val="en-GB"/>
        </w:rPr>
        <w:t>2016):183-205.</w:t>
      </w:r>
    </w:p>
    <w:p w14:paraId="1B9BB6F5" w14:textId="77777777" w:rsidR="00E535F3" w:rsidRPr="00A11D38" w:rsidRDefault="00E535F3" w:rsidP="00D336DB">
      <w:pPr>
        <w:pStyle w:val="FootnoteText"/>
        <w:tabs>
          <w:tab w:val="left" w:pos="8789"/>
          <w:tab w:val="left" w:pos="8931"/>
        </w:tabs>
        <w:ind w:left="-284" w:right="78"/>
        <w:jc w:val="both"/>
        <w:rPr>
          <w:rFonts w:ascii="Palatino Linotype" w:eastAsia="Times New Roman" w:hAnsi="Palatino Linotype" w:cs="Arial"/>
          <w:color w:val="000000" w:themeColor="text1"/>
          <w:sz w:val="22"/>
          <w:szCs w:val="22"/>
        </w:rPr>
      </w:pPr>
    </w:p>
    <w:p w14:paraId="789B7417" w14:textId="7262A857" w:rsidR="00E535F3" w:rsidRPr="00A11D38" w:rsidRDefault="00E535F3" w:rsidP="00D336DB">
      <w:pPr>
        <w:pStyle w:val="FootnoteText"/>
        <w:tabs>
          <w:tab w:val="left" w:pos="8789"/>
          <w:tab w:val="left" w:pos="8931"/>
        </w:tabs>
        <w:ind w:left="-284" w:right="78"/>
        <w:jc w:val="both"/>
        <w:rPr>
          <w:rFonts w:ascii="Palatino Linotype" w:eastAsia="Times New Roman" w:hAnsi="Palatino Linotype" w:cs="Arial"/>
          <w:color w:val="000000" w:themeColor="text1"/>
          <w:sz w:val="22"/>
          <w:szCs w:val="22"/>
        </w:rPr>
      </w:pPr>
      <w:r w:rsidRPr="00A11D38">
        <w:rPr>
          <w:rFonts w:ascii="Palatino Linotype" w:eastAsia="Times New Roman" w:hAnsi="Palatino Linotype" w:cs="Times New Roman"/>
          <w:color w:val="000000" w:themeColor="text1"/>
          <w:sz w:val="22"/>
          <w:szCs w:val="22"/>
          <w:shd w:val="clear" w:color="auto" w:fill="FFFFFF"/>
          <w:lang w:val="en-GB"/>
        </w:rPr>
        <w:t xml:space="preserve">Dan-Cohen, </w:t>
      </w:r>
      <w:r w:rsidRPr="00A11D38">
        <w:rPr>
          <w:rFonts w:ascii="Palatino Linotype" w:hAnsi="Palatino Linotype"/>
          <w:color w:val="000000" w:themeColor="text1"/>
          <w:sz w:val="22"/>
          <w:szCs w:val="22"/>
        </w:rPr>
        <w:t xml:space="preserve">M. </w:t>
      </w:r>
      <w:r w:rsidR="003E0B5B" w:rsidRPr="00A11D38">
        <w:rPr>
          <w:rFonts w:ascii="Palatino Linotype" w:hAnsi="Palatino Linotype"/>
          <w:color w:val="000000" w:themeColor="text1"/>
          <w:sz w:val="22"/>
          <w:szCs w:val="22"/>
        </w:rPr>
        <w:t>(</w:t>
      </w:r>
      <w:r w:rsidRPr="00A11D38">
        <w:rPr>
          <w:rFonts w:ascii="Palatino Linotype" w:hAnsi="Palatino Linotype"/>
          <w:color w:val="000000" w:themeColor="text1"/>
          <w:sz w:val="22"/>
          <w:szCs w:val="22"/>
        </w:rPr>
        <w:t>2002</w:t>
      </w:r>
      <w:r w:rsidR="003E0B5B" w:rsidRPr="00A11D38">
        <w:rPr>
          <w:rFonts w:ascii="Palatino Linotype" w:hAnsi="Palatino Linotype"/>
          <w:color w:val="000000" w:themeColor="text1"/>
          <w:sz w:val="22"/>
          <w:szCs w:val="22"/>
        </w:rPr>
        <w:t>)</w:t>
      </w:r>
      <w:r w:rsidRPr="00A11D38">
        <w:rPr>
          <w:rFonts w:ascii="Palatino Linotype" w:hAnsi="Palatino Linotype"/>
          <w:color w:val="000000" w:themeColor="text1"/>
          <w:sz w:val="22"/>
          <w:szCs w:val="22"/>
        </w:rPr>
        <w:t xml:space="preserve">. </w:t>
      </w:r>
      <w:r w:rsidRPr="00A11D38">
        <w:rPr>
          <w:rFonts w:ascii="Palatino Linotype" w:eastAsia="Times New Roman" w:hAnsi="Palatino Linotype" w:cs="Times New Roman"/>
          <w:color w:val="000000" w:themeColor="text1"/>
          <w:sz w:val="22"/>
          <w:szCs w:val="22"/>
          <w:shd w:val="clear" w:color="auto" w:fill="FFFFFF"/>
          <w:lang w:val="en-GB"/>
        </w:rPr>
        <w:t>“Defending Dignity”</w:t>
      </w:r>
      <w:r w:rsidR="003E0B5B" w:rsidRPr="00A11D38">
        <w:rPr>
          <w:rFonts w:ascii="Palatino Linotype" w:eastAsia="Times New Roman" w:hAnsi="Palatino Linotype" w:cs="Times New Roman"/>
          <w:color w:val="000000" w:themeColor="text1"/>
          <w:sz w:val="22"/>
          <w:szCs w:val="22"/>
          <w:shd w:val="clear" w:color="auto" w:fill="FFFFFF"/>
          <w:lang w:val="en-GB"/>
        </w:rPr>
        <w:t>,</w:t>
      </w:r>
      <w:r w:rsidRPr="00A11D38">
        <w:rPr>
          <w:rFonts w:ascii="Palatino Linotype" w:eastAsia="Times New Roman" w:hAnsi="Palatino Linotype" w:cs="Times New Roman"/>
          <w:color w:val="000000" w:themeColor="text1"/>
          <w:sz w:val="22"/>
          <w:szCs w:val="22"/>
          <w:shd w:val="clear" w:color="auto" w:fill="FFFFFF"/>
          <w:lang w:val="en-GB"/>
        </w:rPr>
        <w:t xml:space="preserve"> in M. Dan-Cohen </w:t>
      </w:r>
      <w:r w:rsidR="003E0B5B" w:rsidRPr="00A11D38">
        <w:rPr>
          <w:rFonts w:ascii="Palatino Linotype" w:eastAsia="Times New Roman" w:hAnsi="Palatino Linotype" w:cs="Times New Roman"/>
          <w:color w:val="000000" w:themeColor="text1"/>
          <w:sz w:val="22"/>
          <w:szCs w:val="22"/>
          <w:shd w:val="clear" w:color="auto" w:fill="FFFFFF"/>
          <w:lang w:val="en-GB"/>
        </w:rPr>
        <w:t xml:space="preserve">(ed.). </w:t>
      </w:r>
      <w:r w:rsidRPr="00A11D38">
        <w:rPr>
          <w:rFonts w:ascii="Palatino Linotype" w:eastAsia="Times New Roman" w:hAnsi="Palatino Linotype" w:cs="Times New Roman"/>
          <w:i/>
          <w:iCs/>
          <w:color w:val="000000" w:themeColor="text1"/>
          <w:sz w:val="22"/>
          <w:szCs w:val="22"/>
          <w:shd w:val="clear" w:color="auto" w:fill="FFFFFF"/>
          <w:lang w:val="en-GB"/>
        </w:rPr>
        <w:t>Harmful Thoughts: Essays on Law, Self and Morality</w:t>
      </w:r>
      <w:r w:rsidR="003E0B5B" w:rsidRPr="00A11D38">
        <w:rPr>
          <w:rFonts w:ascii="Palatino Linotype" w:eastAsia="Times New Roman" w:hAnsi="Palatino Linotype" w:cs="Times New Roman"/>
          <w:color w:val="000000" w:themeColor="text1"/>
          <w:sz w:val="22"/>
          <w:szCs w:val="22"/>
          <w:shd w:val="clear" w:color="auto" w:fill="FFFFFF"/>
          <w:lang w:val="en-GB"/>
        </w:rPr>
        <w:t xml:space="preserve"> (</w:t>
      </w:r>
      <w:r w:rsidRPr="00A11D38">
        <w:rPr>
          <w:rFonts w:ascii="Palatino Linotype" w:eastAsia="Times New Roman" w:hAnsi="Palatino Linotype" w:cs="Times New Roman"/>
          <w:color w:val="000000" w:themeColor="text1"/>
          <w:sz w:val="22"/>
          <w:szCs w:val="22"/>
          <w:shd w:val="clear" w:color="auto" w:fill="FFFFFF"/>
          <w:lang w:val="en-GB"/>
        </w:rPr>
        <w:t>Princeton, NJ: Princeton University Press</w:t>
      </w:r>
      <w:r w:rsidR="003E0B5B" w:rsidRPr="00A11D38">
        <w:rPr>
          <w:rFonts w:ascii="Palatino Linotype" w:eastAsia="Times New Roman" w:hAnsi="Palatino Linotype" w:cs="Times New Roman"/>
          <w:color w:val="000000" w:themeColor="text1"/>
          <w:sz w:val="22"/>
          <w:szCs w:val="22"/>
          <w:shd w:val="clear" w:color="auto" w:fill="FFFFFF"/>
          <w:lang w:val="en-GB"/>
        </w:rPr>
        <w:t>)</w:t>
      </w:r>
      <w:r w:rsidRPr="00A11D38">
        <w:rPr>
          <w:rFonts w:ascii="Palatino Linotype" w:eastAsia="Times New Roman" w:hAnsi="Palatino Linotype" w:cs="Times New Roman"/>
          <w:color w:val="000000" w:themeColor="text1"/>
          <w:sz w:val="22"/>
          <w:szCs w:val="22"/>
          <w:shd w:val="clear" w:color="auto" w:fill="FFFFFF"/>
          <w:lang w:val="en-GB"/>
        </w:rPr>
        <w:t xml:space="preserve"> 150–171.</w:t>
      </w:r>
    </w:p>
    <w:p w14:paraId="3FC693CB" w14:textId="77777777" w:rsidR="00E535F3" w:rsidRPr="00A11D38" w:rsidRDefault="00E535F3" w:rsidP="00D336DB">
      <w:pPr>
        <w:pStyle w:val="FootnoteText"/>
        <w:tabs>
          <w:tab w:val="left" w:pos="8789"/>
          <w:tab w:val="left" w:pos="8931"/>
        </w:tabs>
        <w:ind w:left="-284" w:right="78"/>
        <w:jc w:val="both"/>
        <w:rPr>
          <w:rFonts w:ascii="Palatino Linotype" w:eastAsia="Times New Roman" w:hAnsi="Palatino Linotype" w:cs="Arial"/>
          <w:color w:val="000000" w:themeColor="text1"/>
          <w:sz w:val="22"/>
          <w:szCs w:val="22"/>
        </w:rPr>
      </w:pPr>
    </w:p>
    <w:p w14:paraId="7EC18565" w14:textId="285B3B62" w:rsidR="00E535F3" w:rsidRPr="00A11D38" w:rsidRDefault="00A55E75" w:rsidP="00D336DB">
      <w:pPr>
        <w:pStyle w:val="FootnoteText"/>
        <w:tabs>
          <w:tab w:val="left" w:pos="8789"/>
          <w:tab w:val="left" w:pos="8931"/>
        </w:tabs>
        <w:ind w:left="-284" w:right="78"/>
        <w:jc w:val="both"/>
        <w:rPr>
          <w:rFonts w:ascii="Palatino Linotype" w:eastAsia="Times New Roman" w:hAnsi="Palatino Linotype" w:cs="Arial"/>
          <w:color w:val="000000" w:themeColor="text1"/>
          <w:sz w:val="22"/>
          <w:szCs w:val="22"/>
        </w:rPr>
      </w:pPr>
      <w:hyperlink r:id="rId9" w:tooltip="Lizzie Dearden" w:history="1">
        <w:r w:rsidR="00E535F3" w:rsidRPr="00A11D38">
          <w:rPr>
            <w:rStyle w:val="Hyperlink"/>
            <w:rFonts w:ascii="Palatino Linotype" w:eastAsia="Times New Roman" w:hAnsi="Palatino Linotype" w:cs="Times New Roman"/>
            <w:color w:val="000000" w:themeColor="text1"/>
            <w:sz w:val="22"/>
            <w:szCs w:val="22"/>
            <w:u w:val="none"/>
            <w:shd w:val="clear" w:color="auto" w:fill="FFFFFF"/>
          </w:rPr>
          <w:t>Dearden</w:t>
        </w:r>
      </w:hyperlink>
      <w:r w:rsidR="00E535F3" w:rsidRPr="00A11D38">
        <w:rPr>
          <w:rFonts w:ascii="Palatino Linotype" w:eastAsia="Times New Roman" w:hAnsi="Palatino Linotype" w:cs="Times New Roman"/>
          <w:color w:val="000000" w:themeColor="text1"/>
          <w:sz w:val="22"/>
          <w:szCs w:val="22"/>
        </w:rPr>
        <w:t>,</w:t>
      </w:r>
      <w:r w:rsidR="00E535F3" w:rsidRPr="00A11D38">
        <w:rPr>
          <w:rFonts w:ascii="Palatino Linotype" w:hAnsi="Palatino Linotype"/>
          <w:color w:val="000000" w:themeColor="text1"/>
          <w:sz w:val="22"/>
          <w:szCs w:val="22"/>
        </w:rPr>
        <w:t xml:space="preserve"> </w:t>
      </w:r>
      <w:r w:rsidR="00E535F3" w:rsidRPr="00A11D38">
        <w:rPr>
          <w:rFonts w:ascii="Palatino Linotype" w:eastAsia="Times New Roman" w:hAnsi="Palatino Linotype" w:cs="Times New Roman"/>
          <w:color w:val="000000" w:themeColor="text1"/>
          <w:sz w:val="22"/>
          <w:szCs w:val="22"/>
        </w:rPr>
        <w:t xml:space="preserve">L. </w:t>
      </w:r>
      <w:r w:rsidR="003E0B5B" w:rsidRPr="00A11D38">
        <w:rPr>
          <w:rFonts w:ascii="Palatino Linotype" w:eastAsia="Times New Roman" w:hAnsi="Palatino Linotype" w:cs="Times New Roman"/>
          <w:color w:val="000000" w:themeColor="text1"/>
          <w:sz w:val="22"/>
          <w:szCs w:val="22"/>
        </w:rPr>
        <w:t>(</w:t>
      </w:r>
      <w:r w:rsidR="00E535F3" w:rsidRPr="00A11D38">
        <w:rPr>
          <w:rFonts w:ascii="Palatino Linotype" w:eastAsia="Times New Roman" w:hAnsi="Palatino Linotype" w:cs="Times New Roman"/>
          <w:color w:val="000000" w:themeColor="text1"/>
          <w:sz w:val="22"/>
          <w:szCs w:val="22"/>
        </w:rPr>
        <w:t>2015</w:t>
      </w:r>
      <w:r w:rsidR="003E0B5B" w:rsidRPr="00A11D38">
        <w:rPr>
          <w:rFonts w:ascii="Palatino Linotype" w:eastAsia="Times New Roman" w:hAnsi="Palatino Linotype" w:cs="Times New Roman"/>
          <w:color w:val="000000" w:themeColor="text1"/>
          <w:sz w:val="22"/>
          <w:szCs w:val="22"/>
        </w:rPr>
        <w:t>).</w:t>
      </w:r>
      <w:r w:rsidR="00E535F3" w:rsidRPr="00A11D38">
        <w:rPr>
          <w:rFonts w:ascii="Palatino Linotype" w:eastAsia="Times New Roman" w:hAnsi="Palatino Linotype" w:cs="Times New Roman"/>
          <w:color w:val="000000" w:themeColor="text1"/>
          <w:sz w:val="22"/>
          <w:szCs w:val="22"/>
        </w:rPr>
        <w:t xml:space="preserve"> “Migrant Boat Crisis: Human Smugglers </w:t>
      </w:r>
      <w:r w:rsidR="001A3990" w:rsidRPr="00A11D38">
        <w:rPr>
          <w:rFonts w:ascii="Palatino Linotype" w:eastAsia="Times New Roman" w:hAnsi="Palatino Linotype" w:cs="Times New Roman"/>
          <w:color w:val="000000" w:themeColor="text1"/>
          <w:sz w:val="22"/>
          <w:szCs w:val="22"/>
        </w:rPr>
        <w:t>‘</w:t>
      </w:r>
      <w:r w:rsidR="003E0B5B" w:rsidRPr="00A11D38">
        <w:rPr>
          <w:rFonts w:ascii="Palatino Linotype" w:eastAsia="Times New Roman" w:hAnsi="Palatino Linotype" w:cs="Times New Roman"/>
          <w:color w:val="000000" w:themeColor="text1"/>
          <w:sz w:val="22"/>
          <w:szCs w:val="22"/>
        </w:rPr>
        <w:t>t</w:t>
      </w:r>
      <w:r w:rsidR="00E535F3" w:rsidRPr="00A11D38">
        <w:rPr>
          <w:rFonts w:ascii="Palatino Linotype" w:eastAsia="Times New Roman" w:hAnsi="Palatino Linotype" w:cs="Times New Roman"/>
          <w:color w:val="000000" w:themeColor="text1"/>
          <w:sz w:val="22"/>
          <w:szCs w:val="22"/>
        </w:rPr>
        <w:t>hrowing pregnant women and children overboard to drown to force commercial ships to rescue them</w:t>
      </w:r>
      <w:r w:rsidR="001A3990" w:rsidRPr="00A11D38">
        <w:rPr>
          <w:rFonts w:ascii="Palatino Linotype" w:eastAsia="Times New Roman" w:hAnsi="Palatino Linotype" w:cs="Times New Roman"/>
          <w:color w:val="000000" w:themeColor="text1"/>
          <w:sz w:val="22"/>
          <w:szCs w:val="22"/>
        </w:rPr>
        <w:t>’</w:t>
      </w:r>
      <w:r w:rsidR="00E535F3" w:rsidRPr="00A11D38">
        <w:rPr>
          <w:rFonts w:ascii="Palatino Linotype" w:eastAsia="Times New Roman" w:hAnsi="Palatino Linotype" w:cs="Times New Roman"/>
          <w:color w:val="000000" w:themeColor="text1"/>
          <w:sz w:val="22"/>
          <w:szCs w:val="22"/>
        </w:rPr>
        <w:t>”</w:t>
      </w:r>
      <w:r w:rsidR="003E0B5B" w:rsidRPr="00A11D38">
        <w:rPr>
          <w:rFonts w:ascii="Palatino Linotype" w:eastAsia="Times New Roman" w:hAnsi="Palatino Linotype" w:cs="Times New Roman"/>
          <w:color w:val="000000" w:themeColor="text1"/>
          <w:sz w:val="22"/>
          <w:szCs w:val="22"/>
        </w:rPr>
        <w:t>,</w:t>
      </w:r>
      <w:r w:rsidR="00E535F3" w:rsidRPr="00A11D38">
        <w:rPr>
          <w:rFonts w:ascii="Palatino Linotype" w:eastAsia="Times New Roman" w:hAnsi="Palatino Linotype" w:cs="Times New Roman"/>
          <w:color w:val="000000" w:themeColor="text1"/>
          <w:sz w:val="22"/>
          <w:szCs w:val="22"/>
        </w:rPr>
        <w:t xml:space="preserve"> </w:t>
      </w:r>
      <w:r w:rsidR="00E535F3" w:rsidRPr="00A11D38">
        <w:rPr>
          <w:rFonts w:ascii="Palatino Linotype" w:eastAsia="Times New Roman" w:hAnsi="Palatino Linotype" w:cs="Times New Roman"/>
          <w:i/>
          <w:color w:val="000000" w:themeColor="text1"/>
          <w:sz w:val="22"/>
          <w:szCs w:val="22"/>
        </w:rPr>
        <w:t>The Independent</w:t>
      </w:r>
      <w:r w:rsidR="003E0B5B" w:rsidRPr="00A11D38">
        <w:rPr>
          <w:rFonts w:ascii="Palatino Linotype" w:eastAsia="Times New Roman" w:hAnsi="Palatino Linotype" w:cs="Times New Roman"/>
          <w:color w:val="000000" w:themeColor="text1"/>
          <w:sz w:val="22"/>
          <w:szCs w:val="22"/>
        </w:rPr>
        <w:t>,</w:t>
      </w:r>
      <w:r w:rsidR="00E535F3" w:rsidRPr="00A11D38">
        <w:rPr>
          <w:rFonts w:ascii="Palatino Linotype" w:eastAsia="Times New Roman" w:hAnsi="Palatino Linotype" w:cs="Times New Roman"/>
          <w:color w:val="000000" w:themeColor="text1"/>
          <w:sz w:val="22"/>
          <w:szCs w:val="22"/>
        </w:rPr>
        <w:t xml:space="preserve"> 1</w:t>
      </w:r>
      <w:r w:rsidR="001A3990" w:rsidRPr="00A11D38">
        <w:rPr>
          <w:rFonts w:ascii="Palatino Linotype" w:eastAsia="Times New Roman" w:hAnsi="Palatino Linotype" w:cs="Times New Roman"/>
          <w:color w:val="000000" w:themeColor="text1"/>
          <w:sz w:val="22"/>
          <w:szCs w:val="22"/>
        </w:rPr>
        <w:t xml:space="preserve"> June</w:t>
      </w:r>
      <w:r w:rsidR="00C1771B" w:rsidRPr="00A11D38">
        <w:rPr>
          <w:rFonts w:ascii="Palatino Linotype" w:eastAsia="Times New Roman" w:hAnsi="Palatino Linotype" w:cs="Times New Roman"/>
          <w:color w:val="000000" w:themeColor="text1"/>
          <w:sz w:val="22"/>
          <w:szCs w:val="22"/>
        </w:rPr>
        <w:t>.</w:t>
      </w:r>
      <w:r w:rsidR="001A3990" w:rsidRPr="00A11D38">
        <w:rPr>
          <w:rFonts w:ascii="Palatino Linotype" w:eastAsia="Times New Roman" w:hAnsi="Palatino Linotype" w:cs="Times New Roman"/>
          <w:color w:val="000000" w:themeColor="text1"/>
          <w:sz w:val="22"/>
          <w:szCs w:val="22"/>
        </w:rPr>
        <w:t xml:space="preserve"> </w:t>
      </w:r>
      <w:r w:rsidR="00C1771B" w:rsidRPr="00A11D38">
        <w:rPr>
          <w:rFonts w:ascii="Palatino Linotype" w:eastAsia="Times New Roman" w:hAnsi="Palatino Linotype" w:cs="Times New Roman"/>
          <w:color w:val="000000" w:themeColor="text1"/>
          <w:sz w:val="22"/>
          <w:szCs w:val="22"/>
        </w:rPr>
        <w:t>A</w:t>
      </w:r>
      <w:r w:rsidR="001A3990" w:rsidRPr="00A11D38">
        <w:rPr>
          <w:rFonts w:ascii="Palatino Linotype" w:eastAsia="Times New Roman" w:hAnsi="Palatino Linotype" w:cs="Times New Roman"/>
          <w:color w:val="000000" w:themeColor="text1"/>
          <w:sz w:val="22"/>
          <w:szCs w:val="22"/>
        </w:rPr>
        <w:t>ccessed on 13 January 2019 at https://www.independent.co.uk/news/world/europe/migrant-boat-crisis-human-smugglers-throwing-pregnant-women-and-children-overboard-to-drown-to-force-10290183.html.</w:t>
      </w:r>
    </w:p>
    <w:p w14:paraId="41C5F9F0" w14:textId="77777777" w:rsidR="00E535F3" w:rsidRPr="00A11D38" w:rsidRDefault="00E535F3" w:rsidP="00D336DB">
      <w:pPr>
        <w:pStyle w:val="FootnoteText"/>
        <w:tabs>
          <w:tab w:val="left" w:pos="8789"/>
          <w:tab w:val="left" w:pos="8931"/>
        </w:tabs>
        <w:ind w:left="-284" w:right="78"/>
        <w:jc w:val="both"/>
        <w:rPr>
          <w:rFonts w:ascii="Palatino Linotype" w:eastAsia="Times New Roman" w:hAnsi="Palatino Linotype" w:cs="Arial"/>
          <w:color w:val="000000" w:themeColor="text1"/>
          <w:sz w:val="22"/>
          <w:szCs w:val="22"/>
        </w:rPr>
      </w:pPr>
    </w:p>
    <w:p w14:paraId="61277B63" w14:textId="18E72143" w:rsidR="00E535F3" w:rsidRPr="00A11D38" w:rsidRDefault="00E535F3" w:rsidP="00D336DB">
      <w:pPr>
        <w:pStyle w:val="FootnoteText"/>
        <w:tabs>
          <w:tab w:val="left" w:pos="8789"/>
          <w:tab w:val="left" w:pos="8931"/>
        </w:tabs>
        <w:ind w:left="-284" w:right="78"/>
        <w:jc w:val="both"/>
        <w:rPr>
          <w:rFonts w:ascii="Palatino Linotype" w:eastAsia="Times New Roman" w:hAnsi="Palatino Linotype" w:cs="Arial"/>
          <w:color w:val="000000" w:themeColor="text1"/>
          <w:sz w:val="22"/>
          <w:szCs w:val="22"/>
        </w:rPr>
      </w:pPr>
      <w:r w:rsidRPr="00A11D38">
        <w:rPr>
          <w:rFonts w:ascii="Palatino Linotype" w:eastAsia="Times New Roman" w:hAnsi="Palatino Linotype" w:cs="Times New Roman"/>
          <w:color w:val="000000" w:themeColor="text1"/>
          <w:sz w:val="22"/>
          <w:szCs w:val="22"/>
          <w:lang w:val="en-GB"/>
        </w:rPr>
        <w:t>del Valle, H</w:t>
      </w:r>
      <w:r w:rsidR="001A3990" w:rsidRPr="00A11D38">
        <w:rPr>
          <w:rFonts w:ascii="Palatino Linotype" w:eastAsia="Times New Roman" w:hAnsi="Palatino Linotype" w:cs="Times New Roman"/>
          <w:color w:val="000000" w:themeColor="text1"/>
          <w:sz w:val="22"/>
          <w:szCs w:val="22"/>
          <w:lang w:val="en-GB"/>
        </w:rPr>
        <w:t>;</w:t>
      </w:r>
      <w:r w:rsidRPr="00A11D38">
        <w:rPr>
          <w:rFonts w:ascii="Palatino Linotype" w:eastAsia="Times New Roman" w:hAnsi="Palatino Linotype" w:cs="Times New Roman"/>
          <w:color w:val="000000" w:themeColor="text1"/>
          <w:sz w:val="22"/>
          <w:szCs w:val="22"/>
          <w:lang w:val="en-GB"/>
        </w:rPr>
        <w:t xml:space="preserve"> Ben Ali</w:t>
      </w:r>
      <w:r w:rsidR="001A3990" w:rsidRPr="00A11D38">
        <w:rPr>
          <w:rFonts w:ascii="Palatino Linotype" w:eastAsia="Times New Roman" w:hAnsi="Palatino Linotype" w:cs="Times New Roman"/>
          <w:color w:val="000000" w:themeColor="text1"/>
          <w:sz w:val="22"/>
          <w:szCs w:val="22"/>
          <w:lang w:val="en-GB"/>
        </w:rPr>
        <w:t>, R.</w:t>
      </w:r>
      <w:r w:rsidRPr="00A11D38">
        <w:rPr>
          <w:rFonts w:ascii="Palatino Linotype" w:eastAsia="Times New Roman" w:hAnsi="Palatino Linotype" w:cs="Times New Roman"/>
          <w:color w:val="000000" w:themeColor="text1"/>
          <w:sz w:val="22"/>
          <w:szCs w:val="22"/>
          <w:lang w:val="en-GB"/>
        </w:rPr>
        <w:t xml:space="preserve"> and Turner</w:t>
      </w:r>
      <w:r w:rsidR="001A3990" w:rsidRPr="00A11D38">
        <w:rPr>
          <w:rFonts w:ascii="Palatino Linotype" w:eastAsia="Times New Roman" w:hAnsi="Palatino Linotype" w:cs="Times New Roman"/>
          <w:color w:val="000000" w:themeColor="text1"/>
          <w:sz w:val="22"/>
          <w:szCs w:val="22"/>
          <w:lang w:val="en-GB"/>
        </w:rPr>
        <w:t>, W.</w:t>
      </w:r>
      <w:r w:rsidRPr="00A11D38">
        <w:rPr>
          <w:rFonts w:ascii="Palatino Linotype" w:eastAsia="Times New Roman" w:hAnsi="Palatino Linotype" w:cs="Times New Roman"/>
          <w:color w:val="000000" w:themeColor="text1"/>
          <w:sz w:val="22"/>
          <w:szCs w:val="22"/>
          <w:lang w:val="en-GB"/>
        </w:rPr>
        <w:t xml:space="preserve"> </w:t>
      </w:r>
      <w:r w:rsidR="001A3990" w:rsidRPr="00A11D38">
        <w:rPr>
          <w:rFonts w:ascii="Palatino Linotype" w:eastAsia="Times New Roman" w:hAnsi="Palatino Linotype" w:cs="Times New Roman"/>
          <w:color w:val="000000" w:themeColor="text1"/>
          <w:sz w:val="22"/>
          <w:szCs w:val="22"/>
          <w:lang w:val="en-GB"/>
        </w:rPr>
        <w:t xml:space="preserve">(2016). </w:t>
      </w:r>
      <w:r w:rsidRPr="00A11D38">
        <w:rPr>
          <w:rFonts w:ascii="Palatino Linotype" w:eastAsia="Times New Roman" w:hAnsi="Palatino Linotype" w:cs="Times New Roman"/>
          <w:color w:val="000000" w:themeColor="text1"/>
          <w:sz w:val="22"/>
          <w:szCs w:val="22"/>
          <w:lang w:val="en-GB"/>
        </w:rPr>
        <w:t>“Search and Rescue in the Central Mediterranean”</w:t>
      </w:r>
      <w:r w:rsidR="00C1771B" w:rsidRPr="00A11D38">
        <w:rPr>
          <w:rFonts w:ascii="Palatino Linotype" w:eastAsia="Times New Roman" w:hAnsi="Palatino Linotype" w:cs="Times New Roman"/>
          <w:color w:val="000000" w:themeColor="text1"/>
          <w:sz w:val="22"/>
          <w:szCs w:val="22"/>
          <w:lang w:val="en-GB"/>
        </w:rPr>
        <w:t>,</w:t>
      </w:r>
      <w:r w:rsidRPr="00A11D38">
        <w:rPr>
          <w:rFonts w:ascii="Palatino Linotype" w:eastAsia="Times New Roman" w:hAnsi="Palatino Linotype" w:cs="Times New Roman"/>
          <w:color w:val="000000" w:themeColor="text1"/>
          <w:sz w:val="22"/>
          <w:szCs w:val="22"/>
          <w:lang w:val="en-GB"/>
        </w:rPr>
        <w:t xml:space="preserve"> </w:t>
      </w:r>
      <w:r w:rsidRPr="00A11D38">
        <w:rPr>
          <w:rFonts w:ascii="Palatino Linotype" w:eastAsia="Times New Roman" w:hAnsi="Palatino Linotype" w:cs="Times New Roman"/>
          <w:i/>
          <w:iCs/>
          <w:color w:val="000000" w:themeColor="text1"/>
          <w:sz w:val="22"/>
          <w:szCs w:val="22"/>
          <w:lang w:val="en-GB"/>
        </w:rPr>
        <w:t>Forced Migration Review</w:t>
      </w:r>
      <w:r w:rsidR="001A3990" w:rsidRPr="00A11D38">
        <w:rPr>
          <w:rFonts w:ascii="Palatino Linotype" w:eastAsia="Times New Roman" w:hAnsi="Palatino Linotype" w:cs="Times New Roman"/>
          <w:color w:val="000000" w:themeColor="text1"/>
          <w:sz w:val="22"/>
          <w:szCs w:val="22"/>
          <w:lang w:val="en-GB"/>
        </w:rPr>
        <w:t xml:space="preserve"> 51: 25-26</w:t>
      </w:r>
      <w:r w:rsidRPr="00A11D38">
        <w:rPr>
          <w:rFonts w:ascii="Palatino Linotype" w:eastAsia="Times New Roman" w:hAnsi="Palatino Linotype" w:cs="Times New Roman"/>
          <w:color w:val="000000" w:themeColor="text1"/>
          <w:sz w:val="22"/>
          <w:szCs w:val="22"/>
          <w:lang w:val="en-GB"/>
        </w:rPr>
        <w:t>.</w:t>
      </w:r>
    </w:p>
    <w:p w14:paraId="63124C9E" w14:textId="77777777" w:rsidR="00E535F3" w:rsidRPr="00A11D38" w:rsidRDefault="00E535F3" w:rsidP="00D336DB">
      <w:pPr>
        <w:pStyle w:val="FootnoteText"/>
        <w:tabs>
          <w:tab w:val="left" w:pos="8789"/>
          <w:tab w:val="left" w:pos="8931"/>
        </w:tabs>
        <w:ind w:left="-284" w:right="78"/>
        <w:jc w:val="both"/>
        <w:rPr>
          <w:rFonts w:ascii="Palatino Linotype" w:eastAsia="Times New Roman" w:hAnsi="Palatino Linotype" w:cs="Arial"/>
          <w:color w:val="000000" w:themeColor="text1"/>
          <w:sz w:val="22"/>
          <w:szCs w:val="22"/>
        </w:rPr>
      </w:pPr>
    </w:p>
    <w:p w14:paraId="42B55D01" w14:textId="47A9BB4C" w:rsidR="00E535F3" w:rsidRPr="00A11D38" w:rsidRDefault="00E535F3" w:rsidP="00D336DB">
      <w:pPr>
        <w:pStyle w:val="FootnoteText"/>
        <w:tabs>
          <w:tab w:val="left" w:pos="8789"/>
          <w:tab w:val="left" w:pos="8931"/>
        </w:tabs>
        <w:ind w:left="-284" w:right="78"/>
        <w:jc w:val="both"/>
        <w:rPr>
          <w:rStyle w:val="Hyperlink"/>
          <w:rFonts w:ascii="Palatino Linotype" w:eastAsia="Times New Roman" w:hAnsi="Palatino Linotype" w:cs="Arial"/>
          <w:color w:val="000000" w:themeColor="text1"/>
          <w:sz w:val="22"/>
          <w:szCs w:val="22"/>
          <w:u w:val="none"/>
          <w:lang w:val="en-GB"/>
        </w:rPr>
      </w:pPr>
      <w:r w:rsidRPr="00A11D38">
        <w:rPr>
          <w:rFonts w:ascii="Palatino Linotype" w:eastAsia="Times New Roman" w:hAnsi="Palatino Linotype" w:cs="Arial"/>
          <w:color w:val="000000" w:themeColor="text1"/>
          <w:sz w:val="22"/>
          <w:szCs w:val="22"/>
          <w:lang w:val="en-GB"/>
        </w:rPr>
        <w:t xml:space="preserve">Duff, </w:t>
      </w:r>
      <w:r w:rsidRPr="00A11D38">
        <w:rPr>
          <w:rFonts w:ascii="Palatino Linotype" w:hAnsi="Palatino Linotype"/>
          <w:color w:val="000000" w:themeColor="text1"/>
          <w:sz w:val="22"/>
          <w:szCs w:val="22"/>
        </w:rPr>
        <w:t>A</w:t>
      </w:r>
      <w:r w:rsidRPr="00A11D38">
        <w:rPr>
          <w:rFonts w:ascii="Palatino Linotype" w:eastAsia="Times New Roman" w:hAnsi="Palatino Linotype" w:cs="Arial"/>
          <w:color w:val="000000" w:themeColor="text1"/>
          <w:sz w:val="22"/>
          <w:szCs w:val="22"/>
          <w:lang w:val="en-GB"/>
        </w:rPr>
        <w:t xml:space="preserve">. </w:t>
      </w:r>
      <w:r w:rsidR="001A3990" w:rsidRPr="00A11D38">
        <w:rPr>
          <w:rFonts w:ascii="Palatino Linotype" w:eastAsia="Times New Roman" w:hAnsi="Palatino Linotype" w:cs="Arial"/>
          <w:color w:val="000000" w:themeColor="text1"/>
          <w:sz w:val="22"/>
          <w:szCs w:val="22"/>
          <w:lang w:val="en-GB"/>
        </w:rPr>
        <w:t>(</w:t>
      </w:r>
      <w:r w:rsidRPr="00A11D38">
        <w:rPr>
          <w:rFonts w:ascii="Palatino Linotype" w:eastAsia="Times New Roman" w:hAnsi="Palatino Linotype" w:cs="Arial"/>
          <w:color w:val="000000" w:themeColor="text1"/>
          <w:sz w:val="22"/>
          <w:szCs w:val="22"/>
          <w:lang w:val="en-GB"/>
        </w:rPr>
        <w:t>2013</w:t>
      </w:r>
      <w:r w:rsidR="001A3990" w:rsidRPr="00A11D38">
        <w:rPr>
          <w:rFonts w:ascii="Palatino Linotype" w:eastAsia="Times New Roman" w:hAnsi="Palatino Linotype" w:cs="Arial"/>
          <w:color w:val="000000" w:themeColor="text1"/>
          <w:sz w:val="22"/>
          <w:szCs w:val="22"/>
          <w:lang w:val="en-GB"/>
        </w:rPr>
        <w:t>)</w:t>
      </w:r>
      <w:r w:rsidRPr="00A11D38">
        <w:rPr>
          <w:rFonts w:ascii="Palatino Linotype" w:eastAsia="Times New Roman" w:hAnsi="Palatino Linotype" w:cs="Arial"/>
          <w:color w:val="000000" w:themeColor="text1"/>
          <w:sz w:val="22"/>
          <w:szCs w:val="22"/>
          <w:lang w:val="en-GB"/>
        </w:rPr>
        <w:t>. "Theories of Criminal Law"</w:t>
      </w:r>
      <w:r w:rsidR="00052125" w:rsidRPr="00A11D38">
        <w:rPr>
          <w:rFonts w:ascii="Palatino Linotype" w:eastAsia="Times New Roman" w:hAnsi="Palatino Linotype" w:cs="Arial"/>
          <w:color w:val="000000" w:themeColor="text1"/>
          <w:sz w:val="22"/>
          <w:szCs w:val="22"/>
          <w:lang w:val="en-GB"/>
        </w:rPr>
        <w:t>,</w:t>
      </w:r>
      <w:r w:rsidRPr="00A11D38">
        <w:rPr>
          <w:rFonts w:ascii="Palatino Linotype" w:eastAsia="Times New Roman" w:hAnsi="Palatino Linotype" w:cs="Arial"/>
          <w:color w:val="000000" w:themeColor="text1"/>
          <w:sz w:val="22"/>
          <w:szCs w:val="22"/>
          <w:lang w:val="en-GB"/>
        </w:rPr>
        <w:t> </w:t>
      </w:r>
      <w:r w:rsidR="00F15DB5" w:rsidRPr="00A11D38">
        <w:rPr>
          <w:rFonts w:ascii="Palatino Linotype" w:eastAsia="Times New Roman" w:hAnsi="Palatino Linotype" w:cs="Arial"/>
          <w:color w:val="000000" w:themeColor="text1"/>
          <w:sz w:val="22"/>
          <w:szCs w:val="22"/>
          <w:lang w:val="en-GB"/>
        </w:rPr>
        <w:t xml:space="preserve">in E. </w:t>
      </w:r>
      <w:r w:rsidRPr="00A11D38">
        <w:rPr>
          <w:rFonts w:ascii="Palatino Linotype" w:eastAsia="Times New Roman" w:hAnsi="Palatino Linotype" w:cs="Arial"/>
          <w:color w:val="000000" w:themeColor="text1"/>
          <w:sz w:val="22"/>
          <w:szCs w:val="22"/>
          <w:lang w:val="en-GB"/>
        </w:rPr>
        <w:t xml:space="preserve">N. </w:t>
      </w:r>
      <w:proofErr w:type="spellStart"/>
      <w:r w:rsidRPr="00A11D38">
        <w:rPr>
          <w:rFonts w:ascii="Palatino Linotype" w:eastAsia="Times New Roman" w:hAnsi="Palatino Linotype" w:cs="Arial"/>
          <w:color w:val="000000" w:themeColor="text1"/>
          <w:sz w:val="22"/>
          <w:szCs w:val="22"/>
          <w:lang w:val="en-GB"/>
        </w:rPr>
        <w:t>Zalta</w:t>
      </w:r>
      <w:proofErr w:type="spellEnd"/>
      <w:r w:rsidRPr="00A11D38">
        <w:rPr>
          <w:rFonts w:ascii="Palatino Linotype" w:eastAsia="Times New Roman" w:hAnsi="Palatino Linotype" w:cs="Arial"/>
          <w:color w:val="000000" w:themeColor="text1"/>
          <w:sz w:val="22"/>
          <w:szCs w:val="22"/>
          <w:lang w:val="en-GB"/>
        </w:rPr>
        <w:t>, (ed.)</w:t>
      </w:r>
      <w:r w:rsidR="00F15DB5" w:rsidRPr="00A11D38">
        <w:rPr>
          <w:rFonts w:ascii="Palatino Linotype" w:eastAsia="Times New Roman" w:hAnsi="Palatino Linotype" w:cs="Arial"/>
          <w:color w:val="000000" w:themeColor="text1"/>
          <w:sz w:val="22"/>
          <w:szCs w:val="22"/>
          <w:lang w:val="en-GB"/>
        </w:rPr>
        <w:t>.</w:t>
      </w:r>
      <w:r w:rsidRPr="00A11D38">
        <w:rPr>
          <w:rFonts w:ascii="Palatino Linotype" w:eastAsia="Times New Roman" w:hAnsi="Palatino Linotype" w:cs="Arial"/>
          <w:color w:val="000000" w:themeColor="text1"/>
          <w:sz w:val="22"/>
          <w:szCs w:val="22"/>
          <w:lang w:val="en-GB"/>
        </w:rPr>
        <w:t xml:space="preserve"> </w:t>
      </w:r>
      <w:r w:rsidR="00F15DB5" w:rsidRPr="00A11D38">
        <w:rPr>
          <w:rFonts w:ascii="Palatino Linotype" w:eastAsia="Times New Roman" w:hAnsi="Palatino Linotype" w:cs="Arial"/>
          <w:i/>
          <w:iCs/>
          <w:color w:val="000000" w:themeColor="text1"/>
          <w:sz w:val="22"/>
          <w:szCs w:val="22"/>
          <w:lang w:val="en-GB"/>
        </w:rPr>
        <w:t xml:space="preserve">The Stanford </w:t>
      </w:r>
      <w:proofErr w:type="spellStart"/>
      <w:r w:rsidR="00F15DB5" w:rsidRPr="00A11D38">
        <w:rPr>
          <w:rFonts w:ascii="Palatino Linotype" w:eastAsia="Times New Roman" w:hAnsi="Palatino Linotype" w:cs="Arial"/>
          <w:i/>
          <w:iCs/>
          <w:color w:val="000000" w:themeColor="text1"/>
          <w:sz w:val="22"/>
          <w:szCs w:val="22"/>
          <w:lang w:val="en-GB"/>
        </w:rPr>
        <w:t>Encyclopedia</w:t>
      </w:r>
      <w:proofErr w:type="spellEnd"/>
      <w:r w:rsidR="00F15DB5" w:rsidRPr="00A11D38">
        <w:rPr>
          <w:rFonts w:ascii="Palatino Linotype" w:eastAsia="Times New Roman" w:hAnsi="Palatino Linotype" w:cs="Arial"/>
          <w:i/>
          <w:iCs/>
          <w:color w:val="000000" w:themeColor="text1"/>
          <w:sz w:val="22"/>
          <w:szCs w:val="22"/>
          <w:lang w:val="en-GB"/>
        </w:rPr>
        <w:t xml:space="preserve"> of Philosophy </w:t>
      </w:r>
      <w:r w:rsidR="00F15DB5" w:rsidRPr="00A11D38">
        <w:rPr>
          <w:rFonts w:ascii="Palatino Linotype" w:eastAsia="Times New Roman" w:hAnsi="Palatino Linotype" w:cs="Arial"/>
          <w:color w:val="000000" w:themeColor="text1"/>
          <w:sz w:val="22"/>
          <w:szCs w:val="22"/>
          <w:lang w:val="en-GB"/>
        </w:rPr>
        <w:t xml:space="preserve">(Summer 2013 Edition), accessed on 13 January 2019 at </w:t>
      </w:r>
      <w:hyperlink r:id="rId10" w:history="1">
        <w:r w:rsidRPr="00A11D38">
          <w:rPr>
            <w:rStyle w:val="Hyperlink"/>
            <w:rFonts w:ascii="Palatino Linotype" w:eastAsia="Times New Roman" w:hAnsi="Palatino Linotype" w:cs="Arial"/>
            <w:color w:val="000000" w:themeColor="text1"/>
            <w:sz w:val="22"/>
            <w:szCs w:val="22"/>
            <w:u w:val="none"/>
            <w:lang w:val="en-GB"/>
          </w:rPr>
          <w:t>http://plato.stanford.edu/archives/sum2013/entries/criminal-law/</w:t>
        </w:r>
      </w:hyperlink>
    </w:p>
    <w:p w14:paraId="674E19BF" w14:textId="77777777" w:rsidR="00E535F3" w:rsidRPr="00A11D38" w:rsidRDefault="00E535F3" w:rsidP="00D336DB">
      <w:pPr>
        <w:pStyle w:val="FootnoteText"/>
        <w:tabs>
          <w:tab w:val="left" w:pos="8789"/>
          <w:tab w:val="left" w:pos="8931"/>
        </w:tabs>
        <w:ind w:left="-284" w:right="78"/>
        <w:jc w:val="both"/>
        <w:rPr>
          <w:rStyle w:val="Hyperlink"/>
          <w:rFonts w:ascii="Palatino Linotype" w:eastAsia="Times New Roman" w:hAnsi="Palatino Linotype" w:cs="Arial"/>
          <w:color w:val="000000" w:themeColor="text1"/>
          <w:sz w:val="22"/>
          <w:szCs w:val="22"/>
          <w:u w:val="none"/>
          <w:lang w:val="en-GB"/>
        </w:rPr>
      </w:pPr>
    </w:p>
    <w:p w14:paraId="42BDD99D" w14:textId="32840187" w:rsidR="00E535F3" w:rsidRPr="00A11D38" w:rsidRDefault="00E535F3" w:rsidP="00D336DB">
      <w:pPr>
        <w:pStyle w:val="FootnoteText"/>
        <w:tabs>
          <w:tab w:val="left" w:pos="8789"/>
          <w:tab w:val="left" w:pos="8931"/>
        </w:tabs>
        <w:ind w:left="-284" w:right="78"/>
        <w:jc w:val="both"/>
        <w:rPr>
          <w:rFonts w:ascii="Palatino Linotype" w:eastAsia="Times New Roman" w:hAnsi="Palatino Linotype" w:cs="Arial"/>
          <w:color w:val="000000" w:themeColor="text1"/>
          <w:sz w:val="22"/>
          <w:szCs w:val="22"/>
        </w:rPr>
      </w:pPr>
      <w:proofErr w:type="spellStart"/>
      <w:r w:rsidRPr="00A11D38">
        <w:rPr>
          <w:rFonts w:ascii="Palatino Linotype" w:hAnsi="Palatino Linotype" w:cs="Apple Chancery"/>
          <w:color w:val="000000" w:themeColor="text1"/>
          <w:sz w:val="22"/>
          <w:szCs w:val="22"/>
        </w:rPr>
        <w:t>Dummett</w:t>
      </w:r>
      <w:proofErr w:type="spellEnd"/>
      <w:r w:rsidRPr="00A11D38">
        <w:rPr>
          <w:rFonts w:ascii="Palatino Linotype" w:hAnsi="Palatino Linotype" w:cs="Apple Chancery"/>
          <w:color w:val="000000" w:themeColor="text1"/>
          <w:sz w:val="22"/>
          <w:szCs w:val="22"/>
        </w:rPr>
        <w:t xml:space="preserve">, M. </w:t>
      </w:r>
      <w:r w:rsidR="00F15DB5" w:rsidRPr="00A11D38">
        <w:rPr>
          <w:rFonts w:ascii="Palatino Linotype" w:hAnsi="Palatino Linotype" w:cs="Apple Chancery"/>
          <w:color w:val="000000" w:themeColor="text1"/>
          <w:sz w:val="22"/>
          <w:szCs w:val="22"/>
        </w:rPr>
        <w:t>(</w:t>
      </w:r>
      <w:r w:rsidRPr="00A11D38">
        <w:rPr>
          <w:rFonts w:ascii="Palatino Linotype" w:hAnsi="Palatino Linotype" w:cs="Apple Chancery"/>
          <w:color w:val="000000" w:themeColor="text1"/>
          <w:sz w:val="22"/>
          <w:szCs w:val="22"/>
        </w:rPr>
        <w:t>2001</w:t>
      </w:r>
      <w:r w:rsidR="00F15DB5" w:rsidRPr="00A11D38">
        <w:rPr>
          <w:rFonts w:ascii="Palatino Linotype" w:hAnsi="Palatino Linotype" w:cs="Apple Chancery"/>
          <w:color w:val="000000" w:themeColor="text1"/>
          <w:sz w:val="22"/>
          <w:szCs w:val="22"/>
        </w:rPr>
        <w:t>)</w:t>
      </w:r>
      <w:r w:rsidRPr="00A11D38">
        <w:rPr>
          <w:rFonts w:ascii="Palatino Linotype" w:hAnsi="Palatino Linotype" w:cs="Apple Chancery"/>
          <w:color w:val="000000" w:themeColor="text1"/>
          <w:sz w:val="22"/>
          <w:szCs w:val="22"/>
        </w:rPr>
        <w:t xml:space="preserve">. </w:t>
      </w:r>
      <w:r w:rsidRPr="00A11D38">
        <w:rPr>
          <w:rFonts w:ascii="Palatino Linotype" w:hAnsi="Palatino Linotype" w:cs="Apple Chancery"/>
          <w:i/>
          <w:color w:val="000000" w:themeColor="text1"/>
          <w:sz w:val="22"/>
          <w:szCs w:val="22"/>
        </w:rPr>
        <w:t>On Immigration and Refugees</w:t>
      </w:r>
      <w:r w:rsidR="000F5109" w:rsidRPr="00A11D38">
        <w:rPr>
          <w:rFonts w:ascii="Palatino Linotype" w:hAnsi="Palatino Linotype" w:cs="Apple Chancery"/>
          <w:color w:val="000000" w:themeColor="text1"/>
          <w:sz w:val="22"/>
          <w:szCs w:val="22"/>
        </w:rPr>
        <w:t xml:space="preserve"> (</w:t>
      </w:r>
      <w:r w:rsidRPr="00A11D38">
        <w:rPr>
          <w:rFonts w:ascii="Palatino Linotype" w:hAnsi="Palatino Linotype" w:cs="Apple Chancery"/>
          <w:color w:val="000000" w:themeColor="text1"/>
          <w:sz w:val="22"/>
          <w:szCs w:val="22"/>
        </w:rPr>
        <w:t>London: Routledge</w:t>
      </w:r>
      <w:r w:rsidR="000F5109" w:rsidRPr="00A11D38">
        <w:rPr>
          <w:rFonts w:ascii="Palatino Linotype" w:hAnsi="Palatino Linotype" w:cs="Apple Chancery"/>
          <w:color w:val="000000" w:themeColor="text1"/>
          <w:sz w:val="22"/>
          <w:szCs w:val="22"/>
        </w:rPr>
        <w:t>)</w:t>
      </w:r>
      <w:r w:rsidRPr="00A11D38">
        <w:rPr>
          <w:rFonts w:ascii="Palatino Linotype" w:hAnsi="Palatino Linotype" w:cs="Apple Chancery"/>
          <w:color w:val="000000" w:themeColor="text1"/>
          <w:sz w:val="22"/>
          <w:szCs w:val="22"/>
        </w:rPr>
        <w:t>.</w:t>
      </w:r>
    </w:p>
    <w:p w14:paraId="3A3EA395" w14:textId="77777777" w:rsidR="00E535F3" w:rsidRPr="00A11D38" w:rsidRDefault="00E535F3" w:rsidP="00D336DB">
      <w:pPr>
        <w:pStyle w:val="FootnoteText"/>
        <w:tabs>
          <w:tab w:val="left" w:pos="8789"/>
          <w:tab w:val="left" w:pos="8931"/>
        </w:tabs>
        <w:ind w:left="-284" w:right="78"/>
        <w:jc w:val="both"/>
        <w:rPr>
          <w:rFonts w:ascii="Palatino Linotype" w:eastAsia="Times New Roman" w:hAnsi="Palatino Linotype" w:cs="Arial"/>
          <w:color w:val="000000" w:themeColor="text1"/>
          <w:sz w:val="22"/>
          <w:szCs w:val="22"/>
        </w:rPr>
      </w:pPr>
    </w:p>
    <w:p w14:paraId="0852253E" w14:textId="2A8CB3D4" w:rsidR="00E535F3" w:rsidRPr="00A11D38" w:rsidRDefault="00E535F3" w:rsidP="00D336DB">
      <w:pPr>
        <w:pStyle w:val="FootnoteText"/>
        <w:tabs>
          <w:tab w:val="left" w:pos="8789"/>
          <w:tab w:val="left" w:pos="8931"/>
        </w:tabs>
        <w:ind w:left="-284" w:right="78"/>
        <w:jc w:val="both"/>
        <w:rPr>
          <w:rStyle w:val="Hyperlink"/>
          <w:rFonts w:ascii="Palatino Linotype" w:eastAsia="Times New Roman" w:hAnsi="Palatino Linotype" w:cs="Arial"/>
          <w:color w:val="000000" w:themeColor="text1"/>
          <w:sz w:val="22"/>
          <w:szCs w:val="22"/>
          <w:u w:val="none"/>
        </w:rPr>
      </w:pPr>
      <w:r w:rsidRPr="00A11D38">
        <w:rPr>
          <w:rFonts w:ascii="Palatino Linotype" w:hAnsi="Palatino Linotype" w:cs="Apple Chancery"/>
          <w:color w:val="000000" w:themeColor="text1"/>
          <w:sz w:val="22"/>
          <w:szCs w:val="22"/>
        </w:rPr>
        <w:t>Edwards, A</w:t>
      </w:r>
      <w:r w:rsidR="00F15DB5" w:rsidRPr="00A11D38">
        <w:rPr>
          <w:rFonts w:ascii="Palatino Linotype" w:hAnsi="Palatino Linotype" w:cs="Apple Chancery"/>
          <w:color w:val="000000" w:themeColor="text1"/>
          <w:sz w:val="22"/>
          <w:szCs w:val="22"/>
        </w:rPr>
        <w:t>.</w:t>
      </w:r>
      <w:r w:rsidRPr="00A11D38">
        <w:rPr>
          <w:rFonts w:ascii="Palatino Linotype" w:hAnsi="Palatino Linotype" w:cs="Apple Chancery"/>
          <w:color w:val="000000" w:themeColor="text1"/>
          <w:sz w:val="22"/>
          <w:szCs w:val="22"/>
        </w:rPr>
        <w:t xml:space="preserve"> and Medea S</w:t>
      </w:r>
      <w:r w:rsidR="00F15DB5" w:rsidRPr="00A11D38">
        <w:rPr>
          <w:rFonts w:ascii="Palatino Linotype" w:hAnsi="Palatino Linotype" w:cs="Apple Chancery"/>
          <w:color w:val="000000" w:themeColor="text1"/>
          <w:sz w:val="22"/>
          <w:szCs w:val="22"/>
        </w:rPr>
        <w:t>.</w:t>
      </w:r>
      <w:r w:rsidRPr="00A11D38">
        <w:rPr>
          <w:rFonts w:ascii="Palatino Linotype" w:hAnsi="Palatino Linotype" w:cs="Apple Chancery"/>
          <w:color w:val="000000" w:themeColor="text1"/>
          <w:sz w:val="22"/>
          <w:szCs w:val="22"/>
        </w:rPr>
        <w:t>, “Mediterranean Death Sours in First Five Months of 2016”</w:t>
      </w:r>
      <w:r w:rsidR="00F15DB5" w:rsidRPr="00A11D38">
        <w:rPr>
          <w:rFonts w:ascii="Palatino Linotype" w:hAnsi="Palatino Linotype" w:cs="Apple Chancery"/>
          <w:color w:val="000000" w:themeColor="text1"/>
          <w:sz w:val="22"/>
          <w:szCs w:val="22"/>
        </w:rPr>
        <w:t>,</w:t>
      </w:r>
      <w:r w:rsidRPr="00A11D38">
        <w:rPr>
          <w:rFonts w:ascii="Palatino Linotype" w:hAnsi="Palatino Linotype" w:cs="Apple Chancery"/>
          <w:color w:val="000000" w:themeColor="text1"/>
          <w:sz w:val="22"/>
          <w:szCs w:val="22"/>
        </w:rPr>
        <w:t xml:space="preserve"> UNHCR News</w:t>
      </w:r>
      <w:r w:rsidR="00F15DB5" w:rsidRPr="00A11D38">
        <w:rPr>
          <w:rFonts w:ascii="Palatino Linotype" w:hAnsi="Palatino Linotype" w:cs="Apple Chancery"/>
          <w:color w:val="000000" w:themeColor="text1"/>
          <w:sz w:val="22"/>
          <w:szCs w:val="22"/>
        </w:rPr>
        <w:t>,</w:t>
      </w:r>
      <w:r w:rsidRPr="00A11D38">
        <w:rPr>
          <w:rFonts w:ascii="Palatino Linotype" w:hAnsi="Palatino Linotype" w:cs="Apple Chancery"/>
          <w:color w:val="000000" w:themeColor="text1"/>
          <w:sz w:val="22"/>
          <w:szCs w:val="22"/>
        </w:rPr>
        <w:t xml:space="preserve"> </w:t>
      </w:r>
      <w:r w:rsidR="00F15DB5" w:rsidRPr="00A11D38">
        <w:rPr>
          <w:rFonts w:ascii="Palatino Linotype" w:hAnsi="Palatino Linotype" w:cs="Apple Chancery"/>
          <w:color w:val="000000" w:themeColor="text1"/>
          <w:sz w:val="22"/>
          <w:szCs w:val="22"/>
        </w:rPr>
        <w:t>a</w:t>
      </w:r>
      <w:r w:rsidRPr="00A11D38">
        <w:rPr>
          <w:rFonts w:ascii="Palatino Linotype" w:hAnsi="Palatino Linotype" w:cs="Apple Chancery"/>
          <w:color w:val="000000" w:themeColor="text1"/>
          <w:sz w:val="22"/>
          <w:szCs w:val="22"/>
        </w:rPr>
        <w:t xml:space="preserve">ccessed </w:t>
      </w:r>
      <w:r w:rsidR="00F15DB5" w:rsidRPr="00A11D38">
        <w:rPr>
          <w:rFonts w:ascii="Palatino Linotype" w:hAnsi="Palatino Linotype" w:cs="Apple Chancery"/>
          <w:color w:val="000000" w:themeColor="text1"/>
          <w:sz w:val="22"/>
          <w:szCs w:val="22"/>
        </w:rPr>
        <w:t xml:space="preserve">on </w:t>
      </w:r>
      <w:r w:rsidRPr="00A11D38">
        <w:rPr>
          <w:rFonts w:ascii="Palatino Linotype" w:hAnsi="Palatino Linotype" w:cs="Apple Chancery"/>
          <w:color w:val="000000" w:themeColor="text1"/>
          <w:sz w:val="22"/>
          <w:szCs w:val="22"/>
        </w:rPr>
        <w:t xml:space="preserve">21 August 2016 </w:t>
      </w:r>
      <w:r w:rsidR="00F15DB5" w:rsidRPr="00A11D38">
        <w:rPr>
          <w:rFonts w:ascii="Palatino Linotype" w:hAnsi="Palatino Linotype" w:cs="Apple Chancery"/>
          <w:color w:val="000000" w:themeColor="text1"/>
          <w:sz w:val="22"/>
          <w:szCs w:val="22"/>
        </w:rPr>
        <w:t>at</w:t>
      </w:r>
      <w:r w:rsidRPr="00A11D38">
        <w:rPr>
          <w:rFonts w:ascii="Palatino Linotype" w:hAnsi="Palatino Linotype" w:cs="Apple Chancery"/>
          <w:color w:val="000000" w:themeColor="text1"/>
          <w:sz w:val="22"/>
          <w:szCs w:val="22"/>
        </w:rPr>
        <w:t xml:space="preserve"> </w:t>
      </w:r>
      <w:hyperlink r:id="rId11" w:history="1">
        <w:r w:rsidRPr="00A11D38">
          <w:rPr>
            <w:rStyle w:val="Hyperlink"/>
            <w:rFonts w:ascii="Palatino Linotype" w:hAnsi="Palatino Linotype" w:cs="Apple Chancery"/>
            <w:color w:val="000000" w:themeColor="text1"/>
            <w:sz w:val="22"/>
            <w:szCs w:val="22"/>
            <w:u w:val="none"/>
          </w:rPr>
          <w:t>http://www.unhcr.org/en-us/news/latest/2016/5/574db9d94/mediterranean-death-toll-soars-first-5-months-2016.html</w:t>
        </w:r>
      </w:hyperlink>
    </w:p>
    <w:p w14:paraId="439CED41" w14:textId="77777777" w:rsidR="00E535F3" w:rsidRPr="00A11D38" w:rsidRDefault="00E535F3" w:rsidP="00D336DB">
      <w:pPr>
        <w:pStyle w:val="FootnoteText"/>
        <w:tabs>
          <w:tab w:val="left" w:pos="8789"/>
          <w:tab w:val="left" w:pos="8931"/>
        </w:tabs>
        <w:ind w:left="-284" w:right="78"/>
        <w:jc w:val="both"/>
        <w:rPr>
          <w:rFonts w:ascii="Palatino Linotype" w:eastAsia="Times New Roman" w:hAnsi="Palatino Linotype" w:cs="Arial"/>
          <w:color w:val="000000" w:themeColor="text1"/>
          <w:sz w:val="22"/>
          <w:szCs w:val="22"/>
        </w:rPr>
      </w:pPr>
    </w:p>
    <w:p w14:paraId="526B80C2" w14:textId="2F273B67" w:rsidR="00E535F3" w:rsidRPr="00A11D38" w:rsidRDefault="00E535F3" w:rsidP="00D336DB">
      <w:pPr>
        <w:pStyle w:val="FootnoteText"/>
        <w:tabs>
          <w:tab w:val="left" w:pos="8789"/>
          <w:tab w:val="left" w:pos="8931"/>
        </w:tabs>
        <w:ind w:left="-284" w:right="78"/>
        <w:jc w:val="both"/>
        <w:rPr>
          <w:rFonts w:ascii="Palatino Linotype" w:hAnsi="Palatino Linotype"/>
          <w:color w:val="000000" w:themeColor="text1"/>
          <w:sz w:val="22"/>
          <w:szCs w:val="22"/>
        </w:rPr>
      </w:pPr>
      <w:r w:rsidRPr="00A11D38">
        <w:rPr>
          <w:rFonts w:ascii="Palatino Linotype" w:hAnsi="Palatino Linotype"/>
          <w:color w:val="000000" w:themeColor="text1"/>
          <w:sz w:val="22"/>
          <w:szCs w:val="22"/>
        </w:rPr>
        <w:t xml:space="preserve">Eurostat. </w:t>
      </w:r>
      <w:r w:rsidR="00F15DB5" w:rsidRPr="00A11D38">
        <w:rPr>
          <w:rFonts w:ascii="Palatino Linotype" w:hAnsi="Palatino Linotype"/>
          <w:color w:val="000000" w:themeColor="text1"/>
          <w:sz w:val="22"/>
          <w:szCs w:val="22"/>
        </w:rPr>
        <w:t>(</w:t>
      </w:r>
      <w:r w:rsidRPr="00A11D38">
        <w:rPr>
          <w:rFonts w:ascii="Palatino Linotype" w:hAnsi="Palatino Linotype"/>
          <w:color w:val="000000" w:themeColor="text1"/>
          <w:sz w:val="22"/>
          <w:szCs w:val="22"/>
        </w:rPr>
        <w:t>2016</w:t>
      </w:r>
      <w:r w:rsidR="00F15DB5" w:rsidRPr="00A11D38">
        <w:rPr>
          <w:rFonts w:ascii="Palatino Linotype" w:hAnsi="Palatino Linotype"/>
          <w:color w:val="000000" w:themeColor="text1"/>
          <w:sz w:val="22"/>
          <w:szCs w:val="22"/>
        </w:rPr>
        <w:t>)</w:t>
      </w:r>
      <w:r w:rsidRPr="00A11D38">
        <w:rPr>
          <w:rFonts w:ascii="Palatino Linotype" w:hAnsi="Palatino Linotype"/>
          <w:color w:val="000000" w:themeColor="text1"/>
          <w:sz w:val="22"/>
          <w:szCs w:val="22"/>
        </w:rPr>
        <w:t>. “Asylum and First Time Asylum Applicants by Citizenship, Age and Sex: Annual Aggregated Data”</w:t>
      </w:r>
      <w:r w:rsidR="00F15DB5" w:rsidRPr="00A11D38">
        <w:rPr>
          <w:rFonts w:ascii="Palatino Linotype" w:hAnsi="Palatino Linotype"/>
          <w:color w:val="000000" w:themeColor="text1"/>
          <w:sz w:val="22"/>
          <w:szCs w:val="22"/>
        </w:rPr>
        <w:t>, 13 Decembe</w:t>
      </w:r>
      <w:r w:rsidR="000F5109" w:rsidRPr="00A11D38">
        <w:rPr>
          <w:rFonts w:ascii="Palatino Linotype" w:hAnsi="Palatino Linotype"/>
          <w:color w:val="000000" w:themeColor="text1"/>
          <w:sz w:val="22"/>
          <w:szCs w:val="22"/>
        </w:rPr>
        <w:t>r.</w:t>
      </w:r>
      <w:r w:rsidR="00F15DB5" w:rsidRPr="00A11D38">
        <w:rPr>
          <w:rFonts w:ascii="Palatino Linotype" w:hAnsi="Palatino Linotype"/>
          <w:color w:val="000000" w:themeColor="text1"/>
          <w:sz w:val="22"/>
          <w:szCs w:val="22"/>
        </w:rPr>
        <w:t xml:space="preserve"> </w:t>
      </w:r>
      <w:r w:rsidR="000F5109" w:rsidRPr="00A11D38">
        <w:rPr>
          <w:rFonts w:ascii="Palatino Linotype" w:hAnsi="Palatino Linotype"/>
          <w:color w:val="000000" w:themeColor="text1"/>
          <w:sz w:val="22"/>
          <w:szCs w:val="22"/>
        </w:rPr>
        <w:t>A</w:t>
      </w:r>
      <w:r w:rsidR="00F15DB5" w:rsidRPr="00A11D38">
        <w:rPr>
          <w:rFonts w:ascii="Palatino Linotype" w:hAnsi="Palatino Linotype"/>
          <w:color w:val="000000" w:themeColor="text1"/>
          <w:sz w:val="22"/>
          <w:szCs w:val="22"/>
        </w:rPr>
        <w:t>ccessed on 20 December 2017 at</w:t>
      </w:r>
      <w:r w:rsidRPr="00A11D38">
        <w:rPr>
          <w:rFonts w:ascii="Palatino Linotype" w:hAnsi="Palatino Linotype"/>
          <w:color w:val="000000" w:themeColor="text1"/>
          <w:sz w:val="22"/>
          <w:szCs w:val="22"/>
        </w:rPr>
        <w:t xml:space="preserve"> </w:t>
      </w:r>
      <w:hyperlink r:id="rId12" w:history="1">
        <w:r w:rsidRPr="00A11D38">
          <w:rPr>
            <w:rStyle w:val="Hyperlink"/>
            <w:rFonts w:ascii="Palatino Linotype" w:hAnsi="Palatino Linotype"/>
            <w:color w:val="000000" w:themeColor="text1"/>
            <w:sz w:val="22"/>
            <w:szCs w:val="22"/>
            <w:u w:val="none"/>
          </w:rPr>
          <w:t>http://ec.europa.eu/eurostat/en/web/products-datasets/-/MIGR_ASYAPPCTZA</w:t>
        </w:r>
      </w:hyperlink>
    </w:p>
    <w:p w14:paraId="76469C85" w14:textId="77777777" w:rsidR="00E535F3" w:rsidRPr="00A11D38" w:rsidRDefault="00E535F3" w:rsidP="00D336DB">
      <w:pPr>
        <w:pStyle w:val="FootnoteText"/>
        <w:tabs>
          <w:tab w:val="left" w:pos="8789"/>
          <w:tab w:val="left" w:pos="8931"/>
        </w:tabs>
        <w:ind w:left="-284" w:right="78"/>
        <w:jc w:val="both"/>
        <w:rPr>
          <w:rFonts w:ascii="Palatino Linotype" w:hAnsi="Palatino Linotype"/>
          <w:color w:val="000000" w:themeColor="text1"/>
          <w:sz w:val="22"/>
          <w:szCs w:val="22"/>
        </w:rPr>
      </w:pPr>
    </w:p>
    <w:p w14:paraId="01376607" w14:textId="44A48807" w:rsidR="00E535F3" w:rsidRPr="00A11D38" w:rsidRDefault="00E535F3" w:rsidP="00D336DB">
      <w:pPr>
        <w:pStyle w:val="FootnoteText"/>
        <w:tabs>
          <w:tab w:val="left" w:pos="8789"/>
          <w:tab w:val="left" w:pos="8931"/>
        </w:tabs>
        <w:ind w:left="-284" w:right="78"/>
        <w:jc w:val="both"/>
        <w:rPr>
          <w:rFonts w:ascii="Palatino Linotype" w:hAnsi="Palatino Linotype"/>
          <w:color w:val="000000" w:themeColor="text1"/>
          <w:sz w:val="22"/>
          <w:szCs w:val="22"/>
        </w:rPr>
      </w:pPr>
      <w:r w:rsidRPr="00A11D38">
        <w:rPr>
          <w:rFonts w:ascii="Palatino Linotype" w:hAnsi="Palatino Linotype" w:cs="SourceSansPro-Regular"/>
          <w:color w:val="000000" w:themeColor="text1"/>
          <w:sz w:val="22"/>
          <w:szCs w:val="22"/>
        </w:rPr>
        <w:t xml:space="preserve">Fabre, C. </w:t>
      </w:r>
      <w:r w:rsidR="00F15DB5" w:rsidRPr="00A11D38">
        <w:rPr>
          <w:rFonts w:ascii="Palatino Linotype" w:hAnsi="Palatino Linotype" w:cs="SourceSansPro-Regular"/>
          <w:color w:val="000000" w:themeColor="text1"/>
          <w:sz w:val="22"/>
          <w:szCs w:val="22"/>
        </w:rPr>
        <w:t>(</w:t>
      </w:r>
      <w:r w:rsidRPr="00A11D38">
        <w:rPr>
          <w:rFonts w:ascii="Palatino Linotype" w:hAnsi="Palatino Linotype" w:cs="SourceSansPro-Regular"/>
          <w:color w:val="000000" w:themeColor="text1"/>
          <w:sz w:val="22"/>
          <w:szCs w:val="22"/>
        </w:rPr>
        <w:t>2006</w:t>
      </w:r>
      <w:r w:rsidR="00F15DB5" w:rsidRPr="00A11D38">
        <w:rPr>
          <w:rFonts w:ascii="Palatino Linotype" w:hAnsi="Palatino Linotype" w:cs="SourceSansPro-Regular"/>
          <w:color w:val="000000" w:themeColor="text1"/>
          <w:sz w:val="22"/>
          <w:szCs w:val="22"/>
        </w:rPr>
        <w:t>)</w:t>
      </w:r>
      <w:r w:rsidRPr="00A11D38">
        <w:rPr>
          <w:rFonts w:ascii="Palatino Linotype" w:hAnsi="Palatino Linotype" w:cs="SourceSansPro-Regular"/>
          <w:color w:val="000000" w:themeColor="text1"/>
          <w:sz w:val="22"/>
          <w:szCs w:val="22"/>
        </w:rPr>
        <w:t xml:space="preserve">. </w:t>
      </w:r>
      <w:r w:rsidRPr="00A11D38">
        <w:rPr>
          <w:rFonts w:ascii="Palatino Linotype" w:hAnsi="Palatino Linotype" w:cs="SourceSansPro-Regular"/>
          <w:i/>
          <w:color w:val="000000" w:themeColor="text1"/>
          <w:sz w:val="22"/>
          <w:szCs w:val="22"/>
        </w:rPr>
        <w:t xml:space="preserve">Whose Body Is </w:t>
      </w:r>
      <w:proofErr w:type="gramStart"/>
      <w:r w:rsidRPr="00A11D38">
        <w:rPr>
          <w:rFonts w:ascii="Palatino Linotype" w:hAnsi="Palatino Linotype" w:cs="SourceSansPro-Regular"/>
          <w:i/>
          <w:color w:val="000000" w:themeColor="text1"/>
          <w:sz w:val="22"/>
          <w:szCs w:val="22"/>
        </w:rPr>
        <w:t>it</w:t>
      </w:r>
      <w:proofErr w:type="gramEnd"/>
      <w:r w:rsidRPr="00A11D38">
        <w:rPr>
          <w:rFonts w:ascii="Palatino Linotype" w:hAnsi="Palatino Linotype" w:cs="SourceSansPro-Regular"/>
          <w:i/>
          <w:color w:val="000000" w:themeColor="text1"/>
          <w:sz w:val="22"/>
          <w:szCs w:val="22"/>
        </w:rPr>
        <w:t xml:space="preserve"> Anyway? Justice and the Integrity of the Person</w:t>
      </w:r>
      <w:r w:rsidR="00F15DB5" w:rsidRPr="00A11D38">
        <w:rPr>
          <w:rFonts w:ascii="Palatino Linotype" w:hAnsi="Palatino Linotype" w:cs="SourceSansPro-Regular"/>
          <w:color w:val="000000" w:themeColor="text1"/>
          <w:sz w:val="22"/>
          <w:szCs w:val="22"/>
        </w:rPr>
        <w:t xml:space="preserve"> (</w:t>
      </w:r>
      <w:r w:rsidRPr="00A11D38">
        <w:rPr>
          <w:rFonts w:ascii="Palatino Linotype" w:hAnsi="Palatino Linotype" w:cs="SourceSansPro-Regular"/>
          <w:color w:val="000000" w:themeColor="text1"/>
          <w:sz w:val="22"/>
          <w:szCs w:val="22"/>
        </w:rPr>
        <w:t>Oxford: Oxford University Press</w:t>
      </w:r>
      <w:r w:rsidR="00F15DB5" w:rsidRPr="00A11D38">
        <w:rPr>
          <w:rFonts w:ascii="Palatino Linotype" w:hAnsi="Palatino Linotype" w:cs="SourceSansPro-Regular"/>
          <w:color w:val="000000" w:themeColor="text1"/>
          <w:sz w:val="22"/>
          <w:szCs w:val="22"/>
        </w:rPr>
        <w:t>),</w:t>
      </w:r>
      <w:r w:rsidRPr="00A11D38">
        <w:rPr>
          <w:rFonts w:ascii="Palatino Linotype" w:hAnsi="Palatino Linotype" w:cs="SourceSansPro-Regular"/>
          <w:color w:val="000000" w:themeColor="text1"/>
          <w:sz w:val="22"/>
          <w:szCs w:val="22"/>
        </w:rPr>
        <w:t xml:space="preserve"> </w:t>
      </w:r>
      <w:proofErr w:type="spellStart"/>
      <w:r w:rsidRPr="00A11D38">
        <w:rPr>
          <w:rFonts w:ascii="Palatino Linotype" w:hAnsi="Palatino Linotype" w:cs="SourceSansPro-Regular"/>
          <w:color w:val="000000" w:themeColor="text1"/>
          <w:sz w:val="22"/>
          <w:szCs w:val="22"/>
        </w:rPr>
        <w:t>ch.</w:t>
      </w:r>
      <w:proofErr w:type="spellEnd"/>
      <w:r w:rsidRPr="00A11D38">
        <w:rPr>
          <w:rFonts w:ascii="Palatino Linotype" w:hAnsi="Palatino Linotype" w:cs="SourceSansPro-Regular"/>
          <w:color w:val="000000" w:themeColor="text1"/>
          <w:sz w:val="22"/>
          <w:szCs w:val="22"/>
        </w:rPr>
        <w:t xml:space="preserve"> 1 and 2.</w:t>
      </w:r>
    </w:p>
    <w:p w14:paraId="51B9F7EE" w14:textId="77777777" w:rsidR="00E535F3" w:rsidRPr="00A11D38" w:rsidRDefault="00E535F3" w:rsidP="00727F16">
      <w:pPr>
        <w:pStyle w:val="FootnoteText"/>
        <w:ind w:right="46"/>
        <w:jc w:val="both"/>
        <w:rPr>
          <w:rFonts w:ascii="Palatino Linotype" w:hAnsi="Palatino Linotype" w:cs="SourceSansPro-Regular"/>
          <w:color w:val="000000" w:themeColor="text1"/>
          <w:sz w:val="22"/>
          <w:szCs w:val="22"/>
        </w:rPr>
      </w:pPr>
    </w:p>
    <w:p w14:paraId="6BA4A6A8" w14:textId="6848109A" w:rsidR="00E535F3" w:rsidRPr="00A11D38" w:rsidRDefault="00E535F3" w:rsidP="00D336DB">
      <w:pPr>
        <w:pStyle w:val="FootnoteText"/>
        <w:tabs>
          <w:tab w:val="left" w:pos="8789"/>
          <w:tab w:val="left" w:pos="8931"/>
        </w:tabs>
        <w:ind w:left="-284" w:right="78"/>
        <w:jc w:val="both"/>
        <w:rPr>
          <w:rFonts w:ascii="Palatino Linotype" w:hAnsi="Palatino Linotype"/>
          <w:color w:val="000000" w:themeColor="text1"/>
          <w:sz w:val="22"/>
          <w:szCs w:val="22"/>
        </w:rPr>
      </w:pPr>
      <w:r w:rsidRPr="00A11D38">
        <w:rPr>
          <w:rFonts w:ascii="Palatino Linotype" w:hAnsi="Palatino Linotype"/>
          <w:color w:val="000000" w:themeColor="text1"/>
          <w:sz w:val="22"/>
          <w:szCs w:val="22"/>
        </w:rPr>
        <w:t xml:space="preserve">Feinberg. J. </w:t>
      </w:r>
      <w:r w:rsidR="00F15DB5" w:rsidRPr="00A11D38">
        <w:rPr>
          <w:rFonts w:ascii="Palatino Linotype" w:hAnsi="Palatino Linotype"/>
          <w:color w:val="000000" w:themeColor="text1"/>
          <w:sz w:val="22"/>
          <w:szCs w:val="22"/>
        </w:rPr>
        <w:t>(</w:t>
      </w:r>
      <w:r w:rsidRPr="00A11D38">
        <w:rPr>
          <w:rFonts w:ascii="Palatino Linotype" w:hAnsi="Palatino Linotype"/>
          <w:color w:val="000000" w:themeColor="text1"/>
          <w:sz w:val="22"/>
          <w:szCs w:val="22"/>
        </w:rPr>
        <w:t>1988</w:t>
      </w:r>
      <w:r w:rsidR="00F15DB5" w:rsidRPr="00A11D38">
        <w:rPr>
          <w:rFonts w:ascii="Palatino Linotype" w:hAnsi="Palatino Linotype"/>
          <w:color w:val="000000" w:themeColor="text1"/>
          <w:sz w:val="22"/>
          <w:szCs w:val="22"/>
        </w:rPr>
        <w:t>)</w:t>
      </w:r>
      <w:r w:rsidRPr="00A11D38">
        <w:rPr>
          <w:rFonts w:ascii="Palatino Linotype" w:hAnsi="Palatino Linotype"/>
          <w:color w:val="000000" w:themeColor="text1"/>
          <w:sz w:val="22"/>
          <w:szCs w:val="22"/>
        </w:rPr>
        <w:t xml:space="preserve">. </w:t>
      </w:r>
      <w:r w:rsidRPr="00A11D38">
        <w:rPr>
          <w:rFonts w:ascii="Palatino Linotype" w:hAnsi="Palatino Linotype"/>
          <w:i/>
          <w:color w:val="000000" w:themeColor="text1"/>
          <w:sz w:val="22"/>
          <w:szCs w:val="22"/>
        </w:rPr>
        <w:t>Harmless Wrongdoing</w:t>
      </w:r>
      <w:r w:rsidR="000F5109" w:rsidRPr="00A11D38">
        <w:rPr>
          <w:rFonts w:ascii="Palatino Linotype" w:hAnsi="Palatino Linotype"/>
          <w:color w:val="000000" w:themeColor="text1"/>
          <w:sz w:val="22"/>
          <w:szCs w:val="22"/>
        </w:rPr>
        <w:t xml:space="preserve"> (</w:t>
      </w:r>
      <w:r w:rsidRPr="00A11D38">
        <w:rPr>
          <w:rFonts w:ascii="Palatino Linotype" w:hAnsi="Palatino Linotype"/>
          <w:color w:val="000000" w:themeColor="text1"/>
          <w:sz w:val="22"/>
          <w:szCs w:val="22"/>
        </w:rPr>
        <w:t>New York: Oxford University Press</w:t>
      </w:r>
      <w:r w:rsidR="000F5109" w:rsidRPr="00A11D38">
        <w:rPr>
          <w:rFonts w:ascii="Palatino Linotype" w:hAnsi="Palatino Linotype"/>
          <w:color w:val="000000" w:themeColor="text1"/>
          <w:sz w:val="22"/>
          <w:szCs w:val="22"/>
        </w:rPr>
        <w:t>).</w:t>
      </w:r>
    </w:p>
    <w:p w14:paraId="60CCDA7D" w14:textId="77777777" w:rsidR="00E535F3" w:rsidRPr="00A11D38" w:rsidRDefault="00E535F3" w:rsidP="00D336DB">
      <w:pPr>
        <w:pStyle w:val="FootnoteText"/>
        <w:tabs>
          <w:tab w:val="left" w:pos="8789"/>
          <w:tab w:val="left" w:pos="8931"/>
        </w:tabs>
        <w:ind w:left="-284" w:right="78"/>
        <w:jc w:val="both"/>
        <w:rPr>
          <w:rFonts w:ascii="Palatino Linotype" w:hAnsi="Palatino Linotype"/>
          <w:color w:val="000000" w:themeColor="text1"/>
          <w:sz w:val="22"/>
          <w:szCs w:val="22"/>
        </w:rPr>
      </w:pPr>
    </w:p>
    <w:p w14:paraId="269A5B9E" w14:textId="18198C98" w:rsidR="00E535F3" w:rsidRPr="00A11D38" w:rsidRDefault="00E535F3" w:rsidP="00D336DB">
      <w:pPr>
        <w:tabs>
          <w:tab w:val="left" w:pos="8789"/>
          <w:tab w:val="left" w:pos="8931"/>
        </w:tabs>
        <w:ind w:left="-284" w:right="78"/>
        <w:jc w:val="both"/>
        <w:rPr>
          <w:rFonts w:ascii="Palatino Linotype" w:hAnsi="Palatino Linotype" w:cs="Courier"/>
          <w:color w:val="000000" w:themeColor="text1"/>
          <w:sz w:val="22"/>
          <w:szCs w:val="22"/>
          <w:lang w:val="en-GB"/>
        </w:rPr>
      </w:pPr>
      <w:proofErr w:type="spellStart"/>
      <w:r w:rsidRPr="00A11D38">
        <w:rPr>
          <w:rFonts w:ascii="Palatino Linotype" w:hAnsi="Palatino Linotype" w:cs="Courier"/>
          <w:color w:val="000000" w:themeColor="text1"/>
          <w:sz w:val="22"/>
          <w:szCs w:val="22"/>
          <w:lang w:val="en-GB"/>
        </w:rPr>
        <w:t>Fekete</w:t>
      </w:r>
      <w:proofErr w:type="spellEnd"/>
      <w:r w:rsidRPr="00A11D38">
        <w:rPr>
          <w:rFonts w:ascii="Palatino Linotype" w:hAnsi="Palatino Linotype" w:cs="Courier"/>
          <w:color w:val="000000" w:themeColor="text1"/>
          <w:sz w:val="22"/>
          <w:szCs w:val="22"/>
          <w:lang w:val="en-GB"/>
        </w:rPr>
        <w:t xml:space="preserve">, L. </w:t>
      </w:r>
      <w:r w:rsidR="00F15DB5" w:rsidRPr="00A11D38">
        <w:rPr>
          <w:rFonts w:ascii="Palatino Linotype" w:hAnsi="Palatino Linotype" w:cs="Courier"/>
          <w:color w:val="000000" w:themeColor="text1"/>
          <w:sz w:val="22"/>
          <w:szCs w:val="22"/>
          <w:lang w:val="en-GB"/>
        </w:rPr>
        <w:t>(</w:t>
      </w:r>
      <w:r w:rsidRPr="00A11D38">
        <w:rPr>
          <w:rFonts w:ascii="Palatino Linotype" w:hAnsi="Palatino Linotype" w:cs="Courier"/>
          <w:color w:val="000000" w:themeColor="text1"/>
          <w:sz w:val="22"/>
          <w:szCs w:val="22"/>
          <w:lang w:val="en-GB"/>
        </w:rPr>
        <w:t>2009</w:t>
      </w:r>
      <w:r w:rsidR="00F15DB5" w:rsidRPr="00A11D38">
        <w:rPr>
          <w:rFonts w:ascii="Palatino Linotype" w:hAnsi="Palatino Linotype" w:cs="Courier"/>
          <w:color w:val="000000" w:themeColor="text1"/>
          <w:sz w:val="22"/>
          <w:szCs w:val="22"/>
          <w:lang w:val="en-GB"/>
        </w:rPr>
        <w:t>)</w:t>
      </w:r>
      <w:r w:rsidRPr="00A11D38">
        <w:rPr>
          <w:rFonts w:ascii="Palatino Linotype" w:hAnsi="Palatino Linotype" w:cs="Courier"/>
          <w:color w:val="000000" w:themeColor="text1"/>
          <w:sz w:val="22"/>
          <w:szCs w:val="22"/>
          <w:lang w:val="en-GB"/>
        </w:rPr>
        <w:t>. “Europe’s Shame: a report on 105 deaths linked to racism or government migration and asylum policies”</w:t>
      </w:r>
      <w:r w:rsidR="00F15DB5" w:rsidRPr="00A11D38">
        <w:rPr>
          <w:rFonts w:ascii="Palatino Linotype" w:hAnsi="Palatino Linotype" w:cs="Courier"/>
          <w:color w:val="000000" w:themeColor="text1"/>
          <w:sz w:val="22"/>
          <w:szCs w:val="22"/>
          <w:lang w:val="en-GB"/>
        </w:rPr>
        <w:t>,</w:t>
      </w:r>
      <w:r w:rsidRPr="00A11D38">
        <w:rPr>
          <w:rFonts w:ascii="Palatino Linotype" w:hAnsi="Palatino Linotype" w:cs="Courier"/>
          <w:color w:val="000000" w:themeColor="text1"/>
          <w:sz w:val="22"/>
          <w:szCs w:val="22"/>
          <w:lang w:val="en-GB"/>
        </w:rPr>
        <w:t xml:space="preserve"> </w:t>
      </w:r>
      <w:r w:rsidRPr="00A11D38">
        <w:rPr>
          <w:rFonts w:ascii="Palatino Linotype" w:hAnsi="Palatino Linotype" w:cs="Courier"/>
          <w:i/>
          <w:iCs/>
          <w:color w:val="000000" w:themeColor="text1"/>
          <w:sz w:val="22"/>
          <w:szCs w:val="22"/>
          <w:lang w:val="en-GB"/>
        </w:rPr>
        <w:t>European Race Bulletin</w:t>
      </w:r>
      <w:r w:rsidR="00F15DB5" w:rsidRPr="00A11D38">
        <w:rPr>
          <w:rFonts w:ascii="Palatino Linotype" w:hAnsi="Palatino Linotype" w:cs="Courier"/>
          <w:color w:val="000000" w:themeColor="text1"/>
          <w:sz w:val="22"/>
          <w:szCs w:val="22"/>
          <w:lang w:val="en-GB"/>
        </w:rPr>
        <w:t xml:space="preserve"> (</w:t>
      </w:r>
      <w:r w:rsidRPr="00A11D38">
        <w:rPr>
          <w:rFonts w:ascii="Palatino Linotype" w:hAnsi="Palatino Linotype" w:cs="Courier"/>
          <w:color w:val="000000" w:themeColor="text1"/>
          <w:sz w:val="22"/>
          <w:szCs w:val="22"/>
          <w:lang w:val="en-GB"/>
        </w:rPr>
        <w:t>London: Institute of Race Relations</w:t>
      </w:r>
      <w:r w:rsidR="00F15DB5" w:rsidRPr="00A11D38">
        <w:rPr>
          <w:rFonts w:ascii="Palatino Linotype" w:hAnsi="Palatino Linotype" w:cs="Courier"/>
          <w:color w:val="000000" w:themeColor="text1"/>
          <w:sz w:val="22"/>
          <w:szCs w:val="22"/>
          <w:lang w:val="en-GB"/>
        </w:rPr>
        <w:t>)</w:t>
      </w:r>
      <w:r w:rsidRPr="00A11D38">
        <w:rPr>
          <w:rFonts w:ascii="Palatino Linotype" w:hAnsi="Palatino Linotype" w:cs="Courier"/>
          <w:color w:val="000000" w:themeColor="text1"/>
          <w:sz w:val="22"/>
          <w:szCs w:val="22"/>
          <w:lang w:val="en-GB"/>
        </w:rPr>
        <w:t xml:space="preserve">. </w:t>
      </w:r>
    </w:p>
    <w:p w14:paraId="40996C8D" w14:textId="77777777" w:rsidR="007E3CE1" w:rsidRPr="00A11D38" w:rsidRDefault="007E3CE1" w:rsidP="00D336DB">
      <w:pPr>
        <w:tabs>
          <w:tab w:val="left" w:pos="8789"/>
          <w:tab w:val="left" w:pos="8931"/>
        </w:tabs>
        <w:ind w:left="-284" w:right="78"/>
        <w:jc w:val="both"/>
        <w:rPr>
          <w:rFonts w:ascii="Palatino Linotype" w:hAnsi="Palatino Linotype" w:cs="Courier"/>
          <w:color w:val="000000" w:themeColor="text1"/>
          <w:sz w:val="22"/>
          <w:szCs w:val="22"/>
          <w:lang w:val="en-GB"/>
        </w:rPr>
      </w:pPr>
    </w:p>
    <w:p w14:paraId="58E63B42" w14:textId="4C7F58D2" w:rsidR="007E3CE1" w:rsidRPr="00A11D38" w:rsidRDefault="007E3CE1" w:rsidP="00D336DB">
      <w:pPr>
        <w:tabs>
          <w:tab w:val="left" w:pos="8789"/>
          <w:tab w:val="left" w:pos="8931"/>
        </w:tabs>
        <w:ind w:left="-284" w:right="78"/>
        <w:jc w:val="both"/>
        <w:rPr>
          <w:rFonts w:ascii="Palatino Linotype" w:hAnsi="Palatino Linotype" w:cs="Courier"/>
          <w:color w:val="000000" w:themeColor="text1"/>
          <w:sz w:val="22"/>
          <w:szCs w:val="22"/>
          <w:lang w:val="en-GB"/>
        </w:rPr>
      </w:pPr>
      <w:r w:rsidRPr="00A11D38">
        <w:rPr>
          <w:rFonts w:ascii="Palatino Linotype" w:hAnsi="Palatino Linotype" w:cs="Courier"/>
          <w:color w:val="000000" w:themeColor="text1"/>
          <w:sz w:val="22"/>
          <w:szCs w:val="22"/>
          <w:lang w:val="en-GB"/>
        </w:rPr>
        <w:t>Fish, M</w:t>
      </w:r>
      <w:r w:rsidR="00F15DB5" w:rsidRPr="00A11D38">
        <w:rPr>
          <w:rFonts w:ascii="Palatino Linotype" w:hAnsi="Palatino Linotype" w:cs="Courier"/>
          <w:color w:val="000000" w:themeColor="text1"/>
          <w:sz w:val="22"/>
          <w:szCs w:val="22"/>
          <w:lang w:val="en-GB"/>
        </w:rPr>
        <w:t>.</w:t>
      </w:r>
      <w:r w:rsidRPr="00A11D38">
        <w:rPr>
          <w:rFonts w:ascii="Palatino Linotype" w:hAnsi="Palatino Linotype" w:cs="Courier"/>
          <w:color w:val="000000" w:themeColor="text1"/>
          <w:sz w:val="22"/>
          <w:szCs w:val="22"/>
          <w:lang w:val="en-GB"/>
        </w:rPr>
        <w:t xml:space="preserve"> J. </w:t>
      </w:r>
      <w:r w:rsidR="00F15DB5" w:rsidRPr="00A11D38">
        <w:rPr>
          <w:rFonts w:ascii="Palatino Linotype" w:hAnsi="Palatino Linotype" w:cs="Courier"/>
          <w:color w:val="000000" w:themeColor="text1"/>
          <w:sz w:val="22"/>
          <w:szCs w:val="22"/>
          <w:lang w:val="en-GB"/>
        </w:rPr>
        <w:t>(</w:t>
      </w:r>
      <w:r w:rsidRPr="00A11D38">
        <w:rPr>
          <w:rFonts w:ascii="Palatino Linotype" w:hAnsi="Palatino Linotype" w:cs="Courier"/>
          <w:color w:val="000000" w:themeColor="text1"/>
          <w:sz w:val="22"/>
          <w:szCs w:val="22"/>
          <w:lang w:val="en-GB"/>
        </w:rPr>
        <w:t>2008</w:t>
      </w:r>
      <w:r w:rsidR="00F15DB5" w:rsidRPr="00A11D38">
        <w:rPr>
          <w:rFonts w:ascii="Palatino Linotype" w:hAnsi="Palatino Linotype" w:cs="Courier"/>
          <w:color w:val="000000" w:themeColor="text1"/>
          <w:sz w:val="22"/>
          <w:szCs w:val="22"/>
          <w:lang w:val="en-GB"/>
        </w:rPr>
        <w:t>)</w:t>
      </w:r>
      <w:r w:rsidRPr="00A11D38">
        <w:rPr>
          <w:rFonts w:ascii="Palatino Linotype" w:hAnsi="Palatino Linotype" w:cs="Courier"/>
          <w:color w:val="000000" w:themeColor="text1"/>
          <w:sz w:val="22"/>
          <w:szCs w:val="22"/>
          <w:lang w:val="en-GB"/>
        </w:rPr>
        <w:t xml:space="preserve">. </w:t>
      </w:r>
      <w:r w:rsidR="00F15DB5" w:rsidRPr="00A11D38">
        <w:rPr>
          <w:rFonts w:ascii="Palatino Linotype" w:hAnsi="Palatino Linotype" w:cs="Courier"/>
          <w:color w:val="000000" w:themeColor="text1"/>
          <w:sz w:val="22"/>
          <w:szCs w:val="22"/>
          <w:lang w:val="en-GB"/>
        </w:rPr>
        <w:t>“</w:t>
      </w:r>
      <w:r w:rsidRPr="00A11D38">
        <w:rPr>
          <w:rFonts w:ascii="Palatino Linotype" w:hAnsi="Palatino Linotype" w:cs="Courier"/>
          <w:color w:val="000000" w:themeColor="text1"/>
          <w:sz w:val="22"/>
          <w:szCs w:val="22"/>
          <w:lang w:val="en-GB"/>
        </w:rPr>
        <w:t xml:space="preserve">An Eye for an Eye: </w:t>
      </w:r>
      <w:r w:rsidR="00CA1DC9" w:rsidRPr="00A11D38">
        <w:rPr>
          <w:rFonts w:ascii="Palatino Linotype" w:hAnsi="Palatino Linotype" w:cs="Courier"/>
          <w:color w:val="000000" w:themeColor="text1"/>
          <w:sz w:val="22"/>
          <w:szCs w:val="22"/>
          <w:lang w:val="en-GB"/>
        </w:rPr>
        <w:t>Proportionality as a Moral Principle of Punishment</w:t>
      </w:r>
      <w:r w:rsidR="00F15DB5" w:rsidRPr="00A11D38">
        <w:rPr>
          <w:rFonts w:ascii="Palatino Linotype" w:hAnsi="Palatino Linotype" w:cs="Courier"/>
          <w:color w:val="000000" w:themeColor="text1"/>
          <w:sz w:val="22"/>
          <w:szCs w:val="22"/>
          <w:lang w:val="en-GB"/>
        </w:rPr>
        <w:t>”,</w:t>
      </w:r>
      <w:r w:rsidR="00CA1DC9" w:rsidRPr="00A11D38">
        <w:rPr>
          <w:rFonts w:ascii="Palatino Linotype" w:hAnsi="Palatino Linotype" w:cs="Courier"/>
          <w:color w:val="000000" w:themeColor="text1"/>
          <w:sz w:val="22"/>
          <w:szCs w:val="22"/>
          <w:lang w:val="en-GB"/>
        </w:rPr>
        <w:t xml:space="preserve"> </w:t>
      </w:r>
      <w:r w:rsidR="00CA1DC9" w:rsidRPr="00A11D38">
        <w:rPr>
          <w:rFonts w:ascii="Palatino Linotype" w:hAnsi="Palatino Linotype" w:cs="Courier"/>
          <w:i/>
          <w:iCs/>
          <w:color w:val="000000" w:themeColor="text1"/>
          <w:sz w:val="22"/>
          <w:szCs w:val="22"/>
          <w:lang w:val="en-GB"/>
        </w:rPr>
        <w:t>Oxford Journal of Legal Studies</w:t>
      </w:r>
      <w:r w:rsidR="00CA1DC9" w:rsidRPr="00A11D38">
        <w:rPr>
          <w:rFonts w:ascii="Palatino Linotype" w:hAnsi="Palatino Linotype" w:cs="Courier"/>
          <w:color w:val="000000" w:themeColor="text1"/>
          <w:sz w:val="22"/>
          <w:szCs w:val="22"/>
          <w:lang w:val="en-GB"/>
        </w:rPr>
        <w:t xml:space="preserve"> 28</w:t>
      </w:r>
      <w:r w:rsidR="00F15DB5" w:rsidRPr="00A11D38">
        <w:rPr>
          <w:rFonts w:ascii="Palatino Linotype" w:hAnsi="Palatino Linotype" w:cs="Courier"/>
          <w:color w:val="000000" w:themeColor="text1"/>
          <w:sz w:val="22"/>
          <w:szCs w:val="22"/>
          <w:lang w:val="en-GB"/>
        </w:rPr>
        <w:t xml:space="preserve"> </w:t>
      </w:r>
      <w:r w:rsidR="00CA1DC9" w:rsidRPr="00A11D38">
        <w:rPr>
          <w:rFonts w:ascii="Palatino Linotype" w:hAnsi="Palatino Linotype" w:cs="Courier"/>
          <w:color w:val="000000" w:themeColor="text1"/>
          <w:sz w:val="22"/>
          <w:szCs w:val="22"/>
          <w:lang w:val="en-GB"/>
        </w:rPr>
        <w:t>(1)</w:t>
      </w:r>
      <w:r w:rsidR="00F15DB5" w:rsidRPr="00A11D38">
        <w:rPr>
          <w:rFonts w:ascii="Palatino Linotype" w:hAnsi="Palatino Linotype" w:cs="Courier"/>
          <w:color w:val="000000" w:themeColor="text1"/>
          <w:sz w:val="22"/>
          <w:szCs w:val="22"/>
          <w:lang w:val="en-GB"/>
        </w:rPr>
        <w:t xml:space="preserve"> </w:t>
      </w:r>
      <w:r w:rsidR="00CA1DC9" w:rsidRPr="00A11D38">
        <w:rPr>
          <w:rFonts w:ascii="Palatino Linotype" w:hAnsi="Palatino Linotype" w:cs="Courier"/>
          <w:color w:val="000000" w:themeColor="text1"/>
          <w:sz w:val="22"/>
          <w:szCs w:val="22"/>
          <w:lang w:val="en-GB"/>
        </w:rPr>
        <w:t>:57-71.</w:t>
      </w:r>
    </w:p>
    <w:p w14:paraId="2DE6C574" w14:textId="77777777" w:rsidR="00E535F3" w:rsidRPr="00A11D38" w:rsidRDefault="00E535F3" w:rsidP="00D336DB">
      <w:pPr>
        <w:tabs>
          <w:tab w:val="left" w:pos="8789"/>
          <w:tab w:val="left" w:pos="8931"/>
        </w:tabs>
        <w:ind w:left="-284" w:right="78"/>
        <w:jc w:val="both"/>
        <w:rPr>
          <w:rFonts w:ascii="Palatino Linotype" w:hAnsi="Palatino Linotype" w:cs="Courier"/>
          <w:color w:val="000000" w:themeColor="text1"/>
          <w:sz w:val="22"/>
          <w:szCs w:val="22"/>
          <w:lang w:val="en-GB"/>
        </w:rPr>
      </w:pPr>
    </w:p>
    <w:p w14:paraId="0AB9751F" w14:textId="46780021" w:rsidR="00E535F3" w:rsidRPr="00A11D38" w:rsidRDefault="00E535F3" w:rsidP="00D336DB">
      <w:pPr>
        <w:pStyle w:val="FootnoteText"/>
        <w:tabs>
          <w:tab w:val="left" w:pos="8789"/>
          <w:tab w:val="left" w:pos="8931"/>
        </w:tabs>
        <w:ind w:left="-284" w:right="78"/>
        <w:jc w:val="both"/>
        <w:rPr>
          <w:rFonts w:ascii="Palatino Linotype" w:eastAsia="Times New Roman" w:hAnsi="Palatino Linotype" w:cs="Times New Roman"/>
          <w:color w:val="000000" w:themeColor="text1"/>
          <w:sz w:val="22"/>
          <w:szCs w:val="22"/>
          <w:shd w:val="clear" w:color="auto" w:fill="FFFFFF"/>
          <w:lang w:val="en-GB"/>
        </w:rPr>
      </w:pPr>
      <w:r w:rsidRPr="00A11D38">
        <w:rPr>
          <w:rFonts w:ascii="Palatino Linotype" w:hAnsi="Palatino Linotype"/>
          <w:color w:val="000000" w:themeColor="text1"/>
          <w:sz w:val="22"/>
          <w:szCs w:val="22"/>
        </w:rPr>
        <w:t xml:space="preserve">Gardner, J. </w:t>
      </w:r>
      <w:r w:rsidR="00F15DB5" w:rsidRPr="00A11D38">
        <w:rPr>
          <w:rFonts w:ascii="Palatino Linotype" w:hAnsi="Palatino Linotype"/>
          <w:color w:val="000000" w:themeColor="text1"/>
          <w:sz w:val="22"/>
          <w:szCs w:val="22"/>
        </w:rPr>
        <w:t>(</w:t>
      </w:r>
      <w:r w:rsidRPr="00A11D38">
        <w:rPr>
          <w:rFonts w:ascii="Palatino Linotype" w:eastAsia="Times New Roman" w:hAnsi="Palatino Linotype" w:cs="Times New Roman"/>
          <w:color w:val="000000" w:themeColor="text1"/>
          <w:sz w:val="22"/>
          <w:szCs w:val="22"/>
          <w:shd w:val="clear" w:color="auto" w:fill="FFFFFF"/>
          <w:lang w:val="en-GB"/>
        </w:rPr>
        <w:t>2007</w:t>
      </w:r>
      <w:r w:rsidR="00F15DB5" w:rsidRPr="00A11D38">
        <w:rPr>
          <w:rFonts w:ascii="Palatino Linotype" w:eastAsia="Times New Roman" w:hAnsi="Palatino Linotype" w:cs="Times New Roman"/>
          <w:color w:val="000000" w:themeColor="text1"/>
          <w:sz w:val="22"/>
          <w:szCs w:val="22"/>
          <w:shd w:val="clear" w:color="auto" w:fill="FFFFFF"/>
          <w:lang w:val="en-GB"/>
        </w:rPr>
        <w:t>)</w:t>
      </w:r>
      <w:r w:rsidRPr="00A11D38">
        <w:rPr>
          <w:rFonts w:ascii="Palatino Linotype" w:eastAsia="Times New Roman" w:hAnsi="Palatino Linotype" w:cs="Times New Roman"/>
          <w:color w:val="000000" w:themeColor="text1"/>
          <w:sz w:val="22"/>
          <w:szCs w:val="22"/>
          <w:shd w:val="clear" w:color="auto" w:fill="FFFFFF"/>
          <w:lang w:val="en-GB"/>
        </w:rPr>
        <w:t>. </w:t>
      </w:r>
      <w:r w:rsidRPr="00A11D38">
        <w:rPr>
          <w:rFonts w:ascii="Palatino Linotype" w:eastAsia="Times New Roman" w:hAnsi="Palatino Linotype" w:cs="Times New Roman"/>
          <w:i/>
          <w:iCs/>
          <w:color w:val="000000" w:themeColor="text1"/>
          <w:sz w:val="22"/>
          <w:szCs w:val="22"/>
          <w:shd w:val="clear" w:color="auto" w:fill="FFFFFF"/>
          <w:lang w:val="en-GB"/>
        </w:rPr>
        <w:t>Offences and Defences</w:t>
      </w:r>
      <w:r w:rsidR="00F15DB5" w:rsidRPr="00A11D38">
        <w:rPr>
          <w:rFonts w:ascii="Palatino Linotype" w:eastAsia="Times New Roman" w:hAnsi="Palatino Linotype" w:cs="Times New Roman"/>
          <w:color w:val="000000" w:themeColor="text1"/>
          <w:sz w:val="22"/>
          <w:szCs w:val="22"/>
          <w:shd w:val="clear" w:color="auto" w:fill="FFFFFF"/>
          <w:lang w:val="en-GB"/>
        </w:rPr>
        <w:t xml:space="preserve"> (</w:t>
      </w:r>
      <w:r w:rsidRPr="00A11D38">
        <w:rPr>
          <w:rFonts w:ascii="Palatino Linotype" w:eastAsia="Times New Roman" w:hAnsi="Palatino Linotype" w:cs="Times New Roman"/>
          <w:color w:val="000000" w:themeColor="text1"/>
          <w:sz w:val="22"/>
          <w:szCs w:val="22"/>
          <w:shd w:val="clear" w:color="auto" w:fill="FFFFFF"/>
          <w:lang w:val="en-GB"/>
        </w:rPr>
        <w:t>Oxford: Oxford University Press</w:t>
      </w:r>
      <w:r w:rsidR="00F15DB5" w:rsidRPr="00A11D38">
        <w:rPr>
          <w:rFonts w:ascii="Palatino Linotype" w:eastAsia="Times New Roman" w:hAnsi="Palatino Linotype" w:cs="Times New Roman"/>
          <w:color w:val="000000" w:themeColor="text1"/>
          <w:sz w:val="22"/>
          <w:szCs w:val="22"/>
          <w:shd w:val="clear" w:color="auto" w:fill="FFFFFF"/>
          <w:lang w:val="en-GB"/>
        </w:rPr>
        <w:t>).</w:t>
      </w:r>
    </w:p>
    <w:p w14:paraId="1A297965" w14:textId="77777777" w:rsidR="00E535F3" w:rsidRPr="00A11D38" w:rsidRDefault="00E535F3" w:rsidP="00D336DB">
      <w:pPr>
        <w:pStyle w:val="FootnoteText"/>
        <w:tabs>
          <w:tab w:val="left" w:pos="8789"/>
          <w:tab w:val="left" w:pos="8931"/>
        </w:tabs>
        <w:ind w:left="-284" w:right="78"/>
        <w:jc w:val="both"/>
        <w:rPr>
          <w:rFonts w:ascii="Palatino Linotype" w:eastAsia="Times New Roman" w:hAnsi="Palatino Linotype" w:cs="Times New Roman"/>
          <w:color w:val="000000" w:themeColor="text1"/>
          <w:sz w:val="22"/>
          <w:szCs w:val="22"/>
          <w:shd w:val="clear" w:color="auto" w:fill="FFFFFF"/>
          <w:lang w:val="en-GB"/>
        </w:rPr>
      </w:pPr>
    </w:p>
    <w:p w14:paraId="07CEECFF" w14:textId="3DC18B20" w:rsidR="00E535F3" w:rsidRPr="00A11D38" w:rsidRDefault="00E535F3" w:rsidP="00D336DB">
      <w:pPr>
        <w:pStyle w:val="FootnoteText"/>
        <w:ind w:left="-284"/>
        <w:jc w:val="both"/>
        <w:rPr>
          <w:rFonts w:ascii="Palatino Linotype" w:hAnsi="Palatino Linotype"/>
          <w:color w:val="000000" w:themeColor="text1"/>
          <w:sz w:val="22"/>
          <w:szCs w:val="22"/>
        </w:rPr>
      </w:pPr>
      <w:proofErr w:type="spellStart"/>
      <w:r w:rsidRPr="00A11D38">
        <w:rPr>
          <w:rFonts w:ascii="Palatino Linotype" w:hAnsi="Palatino Linotype"/>
          <w:sz w:val="22"/>
          <w:szCs w:val="22"/>
        </w:rPr>
        <w:t>Gerver</w:t>
      </w:r>
      <w:proofErr w:type="spellEnd"/>
      <w:r w:rsidRPr="00A11D38">
        <w:rPr>
          <w:rFonts w:ascii="Palatino Linotype" w:hAnsi="Palatino Linotype"/>
          <w:sz w:val="22"/>
          <w:szCs w:val="22"/>
        </w:rPr>
        <w:t xml:space="preserve">, M. </w:t>
      </w:r>
      <w:r w:rsidR="00F15DB5" w:rsidRPr="00A11D38">
        <w:rPr>
          <w:rFonts w:ascii="Palatino Linotype" w:hAnsi="Palatino Linotype"/>
          <w:sz w:val="22"/>
          <w:szCs w:val="22"/>
        </w:rPr>
        <w:t>(</w:t>
      </w:r>
      <w:r w:rsidRPr="00A11D38">
        <w:rPr>
          <w:rFonts w:ascii="Palatino Linotype" w:hAnsi="Palatino Linotype"/>
          <w:sz w:val="22"/>
          <w:szCs w:val="22"/>
        </w:rPr>
        <w:t>2018</w:t>
      </w:r>
      <w:r w:rsidR="00F15DB5" w:rsidRPr="00A11D38">
        <w:rPr>
          <w:rFonts w:ascii="Palatino Linotype" w:hAnsi="Palatino Linotype"/>
          <w:sz w:val="22"/>
          <w:szCs w:val="22"/>
        </w:rPr>
        <w:t>)</w:t>
      </w:r>
      <w:r w:rsidRPr="00A11D38">
        <w:rPr>
          <w:rFonts w:ascii="Palatino Linotype" w:hAnsi="Palatino Linotype"/>
          <w:sz w:val="22"/>
          <w:szCs w:val="22"/>
        </w:rPr>
        <w:t xml:space="preserve">. </w:t>
      </w:r>
      <w:r w:rsidRPr="00A11D38">
        <w:rPr>
          <w:rFonts w:ascii="Palatino Linotype" w:hAnsi="Palatino Linotype"/>
          <w:i/>
          <w:sz w:val="22"/>
          <w:szCs w:val="22"/>
        </w:rPr>
        <w:t>The Ethics and Practice of Refugee Repatriation</w:t>
      </w:r>
      <w:r w:rsidR="0039553C" w:rsidRPr="00A11D38">
        <w:rPr>
          <w:rFonts w:ascii="Palatino Linotype" w:hAnsi="Palatino Linotype"/>
          <w:sz w:val="22"/>
          <w:szCs w:val="22"/>
        </w:rPr>
        <w:t xml:space="preserve"> (</w:t>
      </w:r>
      <w:r w:rsidRPr="00A11D38">
        <w:rPr>
          <w:rFonts w:ascii="Palatino Linotype" w:hAnsi="Palatino Linotype"/>
          <w:sz w:val="22"/>
          <w:szCs w:val="22"/>
        </w:rPr>
        <w:t>Edinburgh: Edinburgh University Press</w:t>
      </w:r>
      <w:r w:rsidR="0039553C" w:rsidRPr="00A11D38">
        <w:rPr>
          <w:rFonts w:ascii="Palatino Linotype" w:hAnsi="Palatino Linotype"/>
          <w:sz w:val="22"/>
          <w:szCs w:val="22"/>
        </w:rPr>
        <w:t>).</w:t>
      </w:r>
    </w:p>
    <w:p w14:paraId="4422D8BB" w14:textId="77777777" w:rsidR="00E535F3" w:rsidRPr="00A11D38" w:rsidRDefault="00E535F3" w:rsidP="00D336DB">
      <w:pPr>
        <w:pStyle w:val="FootnoteText"/>
        <w:ind w:left="-284"/>
        <w:jc w:val="both"/>
        <w:rPr>
          <w:rFonts w:ascii="Palatino Linotype" w:hAnsi="Palatino Linotype"/>
          <w:color w:val="000000" w:themeColor="text1"/>
          <w:sz w:val="22"/>
          <w:szCs w:val="22"/>
        </w:rPr>
      </w:pPr>
    </w:p>
    <w:p w14:paraId="2866B819" w14:textId="76D419FD" w:rsidR="00E535F3" w:rsidRPr="00A11D38" w:rsidRDefault="00E535F3" w:rsidP="00D336DB">
      <w:pPr>
        <w:pStyle w:val="FootnoteText"/>
        <w:tabs>
          <w:tab w:val="left" w:pos="8789"/>
          <w:tab w:val="left" w:pos="8931"/>
        </w:tabs>
        <w:ind w:left="-284" w:right="78"/>
        <w:jc w:val="both"/>
        <w:rPr>
          <w:rFonts w:ascii="Palatino Linotype" w:eastAsia="Times New Roman" w:hAnsi="Palatino Linotype" w:cs="Arial"/>
          <w:color w:val="000000" w:themeColor="text1"/>
          <w:sz w:val="22"/>
          <w:szCs w:val="22"/>
        </w:rPr>
      </w:pPr>
      <w:r w:rsidRPr="00A11D38">
        <w:rPr>
          <w:rFonts w:ascii="Palatino Linotype" w:eastAsia="Palatino Linotype" w:hAnsi="Palatino Linotype"/>
          <w:color w:val="000000" w:themeColor="text1"/>
          <w:sz w:val="22"/>
          <w:szCs w:val="22"/>
          <w:lang w:val="en-GB"/>
        </w:rPr>
        <w:t>Gibney</w:t>
      </w:r>
      <w:r w:rsidRPr="00A11D38">
        <w:rPr>
          <w:rFonts w:ascii="Palatino Linotype" w:eastAsia="Palatino Linotype" w:hAnsi="Palatino Linotype"/>
          <w:iCs/>
          <w:color w:val="000000" w:themeColor="text1"/>
          <w:sz w:val="22"/>
          <w:szCs w:val="22"/>
          <w:lang w:val="en-GB"/>
        </w:rPr>
        <w:t xml:space="preserve">, </w:t>
      </w:r>
      <w:r w:rsidRPr="00A11D38">
        <w:rPr>
          <w:rFonts w:ascii="Palatino Linotype" w:eastAsia="Palatino Linotype" w:hAnsi="Palatino Linotype" w:cs="Times New Roman"/>
          <w:color w:val="000000" w:themeColor="text1"/>
          <w:sz w:val="22"/>
          <w:szCs w:val="22"/>
        </w:rPr>
        <w:t>M.</w:t>
      </w:r>
      <w:r w:rsidRPr="00A11D38">
        <w:rPr>
          <w:rFonts w:ascii="Palatino Linotype" w:eastAsia="Palatino Linotype" w:hAnsi="Palatino Linotype"/>
          <w:iCs/>
          <w:color w:val="000000" w:themeColor="text1"/>
          <w:sz w:val="22"/>
          <w:szCs w:val="22"/>
          <w:lang w:val="en-GB"/>
        </w:rPr>
        <w:t xml:space="preserve"> </w:t>
      </w:r>
      <w:r w:rsidR="00D617ED" w:rsidRPr="00A11D38">
        <w:rPr>
          <w:rFonts w:ascii="Palatino Linotype" w:eastAsia="Palatino Linotype" w:hAnsi="Palatino Linotype"/>
          <w:iCs/>
          <w:color w:val="000000" w:themeColor="text1"/>
          <w:sz w:val="22"/>
          <w:szCs w:val="22"/>
          <w:lang w:val="en-GB"/>
        </w:rPr>
        <w:t>(</w:t>
      </w:r>
      <w:r w:rsidRPr="00A11D38">
        <w:rPr>
          <w:rFonts w:ascii="Palatino Linotype" w:eastAsia="Palatino Linotype" w:hAnsi="Palatino Linotype"/>
          <w:iCs/>
          <w:color w:val="000000" w:themeColor="text1"/>
          <w:sz w:val="22"/>
          <w:szCs w:val="22"/>
          <w:lang w:val="en-GB"/>
        </w:rPr>
        <w:t>2004</w:t>
      </w:r>
      <w:r w:rsidR="00D617ED" w:rsidRPr="00A11D38">
        <w:rPr>
          <w:rFonts w:ascii="Palatino Linotype" w:eastAsia="Palatino Linotype" w:hAnsi="Palatino Linotype"/>
          <w:iCs/>
          <w:color w:val="000000" w:themeColor="text1"/>
          <w:sz w:val="22"/>
          <w:szCs w:val="22"/>
          <w:lang w:val="en-GB"/>
        </w:rPr>
        <w:t>)</w:t>
      </w:r>
      <w:r w:rsidRPr="00A11D38">
        <w:rPr>
          <w:rFonts w:ascii="Palatino Linotype" w:eastAsia="Palatino Linotype" w:hAnsi="Palatino Linotype"/>
          <w:iCs/>
          <w:color w:val="000000" w:themeColor="text1"/>
          <w:sz w:val="22"/>
          <w:szCs w:val="22"/>
          <w:lang w:val="en-GB"/>
        </w:rPr>
        <w:t>.</w:t>
      </w:r>
      <w:r w:rsidRPr="00A11D38">
        <w:rPr>
          <w:rFonts w:ascii="Palatino Linotype" w:eastAsia="Palatino Linotype" w:hAnsi="Palatino Linotype"/>
          <w:i/>
          <w:iCs/>
          <w:color w:val="000000" w:themeColor="text1"/>
          <w:sz w:val="22"/>
          <w:szCs w:val="22"/>
          <w:lang w:val="en-GB"/>
        </w:rPr>
        <w:t xml:space="preserve"> The Ethics and Politics of Asylum</w:t>
      </w:r>
      <w:r w:rsidR="0039553C" w:rsidRPr="00A11D38">
        <w:rPr>
          <w:rFonts w:ascii="Palatino Linotype" w:eastAsia="Palatino Linotype" w:hAnsi="Palatino Linotype"/>
          <w:i/>
          <w:iCs/>
          <w:color w:val="000000" w:themeColor="text1"/>
          <w:sz w:val="22"/>
          <w:szCs w:val="22"/>
          <w:lang w:val="en-GB"/>
        </w:rPr>
        <w:t>: Liberal democracy and the response to refugees</w:t>
      </w:r>
      <w:r w:rsidR="0039553C" w:rsidRPr="00A11D38">
        <w:rPr>
          <w:rFonts w:ascii="Palatino Linotype" w:eastAsia="Palatino Linotype" w:hAnsi="Palatino Linotype"/>
          <w:color w:val="000000" w:themeColor="text1"/>
          <w:sz w:val="22"/>
          <w:szCs w:val="22"/>
          <w:lang w:val="en-GB"/>
        </w:rPr>
        <w:t xml:space="preserve"> (</w:t>
      </w:r>
      <w:r w:rsidRPr="00A11D38">
        <w:rPr>
          <w:rFonts w:ascii="Palatino Linotype" w:eastAsia="Palatino Linotype" w:hAnsi="Palatino Linotype"/>
          <w:color w:val="000000" w:themeColor="text1"/>
          <w:sz w:val="22"/>
          <w:szCs w:val="22"/>
          <w:lang w:val="en-GB"/>
        </w:rPr>
        <w:t>Oxford: Oxford University Press</w:t>
      </w:r>
      <w:r w:rsidR="0039553C" w:rsidRPr="00A11D38">
        <w:rPr>
          <w:rFonts w:ascii="Palatino Linotype" w:eastAsia="Palatino Linotype" w:hAnsi="Palatino Linotype"/>
          <w:color w:val="000000" w:themeColor="text1"/>
          <w:sz w:val="22"/>
          <w:szCs w:val="22"/>
          <w:lang w:val="en-GB"/>
        </w:rPr>
        <w:t>).</w:t>
      </w:r>
    </w:p>
    <w:p w14:paraId="2282C4E6" w14:textId="77777777" w:rsidR="00D336DB" w:rsidRPr="00A11D38" w:rsidRDefault="00D336DB" w:rsidP="00D336DB">
      <w:pPr>
        <w:pStyle w:val="FootnoteText"/>
        <w:tabs>
          <w:tab w:val="left" w:pos="8789"/>
          <w:tab w:val="left" w:pos="8931"/>
        </w:tabs>
        <w:ind w:left="-284" w:right="78"/>
        <w:jc w:val="both"/>
        <w:rPr>
          <w:rFonts w:ascii="Palatino Linotype" w:eastAsia="Times New Roman" w:hAnsi="Palatino Linotype" w:cs="Arial"/>
          <w:color w:val="000000" w:themeColor="text1"/>
          <w:sz w:val="22"/>
          <w:szCs w:val="22"/>
        </w:rPr>
      </w:pPr>
    </w:p>
    <w:p w14:paraId="07B1592C" w14:textId="6E1E06DC" w:rsidR="00E535F3" w:rsidRPr="00A11D38" w:rsidRDefault="00E535F3" w:rsidP="00D336DB">
      <w:pPr>
        <w:pStyle w:val="FootnoteText"/>
        <w:tabs>
          <w:tab w:val="left" w:pos="8789"/>
          <w:tab w:val="left" w:pos="8931"/>
        </w:tabs>
        <w:ind w:left="-284" w:right="78"/>
        <w:jc w:val="both"/>
        <w:rPr>
          <w:rFonts w:ascii="Palatino Linotype" w:eastAsia="Times New Roman" w:hAnsi="Palatino Linotype" w:cs="Arial"/>
          <w:color w:val="000000" w:themeColor="text1"/>
          <w:sz w:val="22"/>
          <w:szCs w:val="22"/>
        </w:rPr>
      </w:pPr>
      <w:proofErr w:type="spellStart"/>
      <w:r w:rsidRPr="00A11D38">
        <w:rPr>
          <w:rFonts w:ascii="Palatino Linotype" w:eastAsia="Times New Roman" w:hAnsi="Palatino Linotype" w:cs="Times New Roman"/>
          <w:color w:val="000000" w:themeColor="text1"/>
          <w:sz w:val="22"/>
          <w:szCs w:val="22"/>
          <w:lang w:val="en-GB"/>
        </w:rPr>
        <w:t>Goodin</w:t>
      </w:r>
      <w:proofErr w:type="spellEnd"/>
      <w:r w:rsidRPr="00A11D38">
        <w:rPr>
          <w:rFonts w:ascii="Palatino Linotype" w:eastAsia="Times New Roman" w:hAnsi="Palatino Linotype" w:cs="Times New Roman"/>
          <w:color w:val="000000" w:themeColor="text1"/>
          <w:sz w:val="22"/>
          <w:szCs w:val="22"/>
          <w:lang w:val="en-GB"/>
        </w:rPr>
        <w:t xml:space="preserve">, </w:t>
      </w:r>
      <w:r w:rsidRPr="00A11D38">
        <w:rPr>
          <w:rFonts w:ascii="Palatino Linotype" w:hAnsi="Palatino Linotype"/>
          <w:color w:val="000000" w:themeColor="text1"/>
          <w:sz w:val="22"/>
          <w:szCs w:val="22"/>
        </w:rPr>
        <w:t>R.</w:t>
      </w:r>
      <w:r w:rsidRPr="00A11D38">
        <w:rPr>
          <w:rFonts w:ascii="Palatino Linotype" w:eastAsia="Times New Roman" w:hAnsi="Palatino Linotype" w:cs="Times New Roman"/>
          <w:color w:val="000000" w:themeColor="text1"/>
          <w:sz w:val="22"/>
          <w:szCs w:val="22"/>
          <w:lang w:val="en-GB"/>
        </w:rPr>
        <w:t xml:space="preserve"> </w:t>
      </w:r>
      <w:r w:rsidR="00D617ED" w:rsidRPr="00A11D38">
        <w:rPr>
          <w:rFonts w:ascii="Palatino Linotype" w:eastAsia="Times New Roman" w:hAnsi="Palatino Linotype" w:cs="Times New Roman"/>
          <w:color w:val="000000" w:themeColor="text1"/>
          <w:sz w:val="22"/>
          <w:szCs w:val="22"/>
          <w:lang w:val="en-GB"/>
        </w:rPr>
        <w:t>(</w:t>
      </w:r>
      <w:r w:rsidRPr="00A11D38">
        <w:rPr>
          <w:rFonts w:ascii="Palatino Linotype" w:eastAsia="Times New Roman" w:hAnsi="Palatino Linotype" w:cs="Times New Roman"/>
          <w:color w:val="000000" w:themeColor="text1"/>
          <w:sz w:val="22"/>
          <w:szCs w:val="22"/>
          <w:lang w:val="en-GB"/>
        </w:rPr>
        <w:t>1987</w:t>
      </w:r>
      <w:r w:rsidR="00D617ED" w:rsidRPr="00A11D38">
        <w:rPr>
          <w:rFonts w:ascii="Palatino Linotype" w:eastAsia="Times New Roman" w:hAnsi="Palatino Linotype" w:cs="Times New Roman"/>
          <w:color w:val="000000" w:themeColor="text1"/>
          <w:sz w:val="22"/>
          <w:szCs w:val="22"/>
          <w:lang w:val="en-GB"/>
        </w:rPr>
        <w:t>)</w:t>
      </w:r>
      <w:r w:rsidRPr="00A11D38">
        <w:rPr>
          <w:rFonts w:ascii="Palatino Linotype" w:eastAsia="Times New Roman" w:hAnsi="Palatino Linotype" w:cs="Times New Roman"/>
          <w:color w:val="000000" w:themeColor="text1"/>
          <w:sz w:val="22"/>
          <w:szCs w:val="22"/>
          <w:lang w:val="en-GB"/>
        </w:rPr>
        <w:t>. “Exploiting a Situation and Exploiting a Person”</w:t>
      </w:r>
      <w:r w:rsidR="00D617ED" w:rsidRPr="00A11D38">
        <w:rPr>
          <w:rFonts w:ascii="Palatino Linotype" w:eastAsia="Times New Roman" w:hAnsi="Palatino Linotype" w:cs="Times New Roman"/>
          <w:color w:val="000000" w:themeColor="text1"/>
          <w:sz w:val="22"/>
          <w:szCs w:val="22"/>
          <w:lang w:val="en-GB"/>
        </w:rPr>
        <w:t>,</w:t>
      </w:r>
      <w:r w:rsidRPr="00A11D38">
        <w:rPr>
          <w:rFonts w:ascii="Palatino Linotype" w:eastAsia="Times New Roman" w:hAnsi="Palatino Linotype" w:cs="Times New Roman"/>
          <w:color w:val="000000" w:themeColor="text1"/>
          <w:sz w:val="22"/>
          <w:szCs w:val="22"/>
          <w:lang w:val="en-GB"/>
        </w:rPr>
        <w:t xml:space="preserve"> </w:t>
      </w:r>
      <w:r w:rsidR="002B1FAA" w:rsidRPr="00A11D38">
        <w:rPr>
          <w:rFonts w:ascii="Palatino Linotype" w:eastAsia="Times New Roman" w:hAnsi="Palatino Linotype" w:cs="Times New Roman"/>
          <w:color w:val="000000" w:themeColor="text1"/>
          <w:sz w:val="22"/>
          <w:szCs w:val="22"/>
          <w:lang w:val="en-GB"/>
        </w:rPr>
        <w:t>i</w:t>
      </w:r>
      <w:r w:rsidRPr="00A11D38">
        <w:rPr>
          <w:rFonts w:ascii="Palatino Linotype" w:eastAsia="Times New Roman" w:hAnsi="Palatino Linotype" w:cs="Times New Roman"/>
          <w:color w:val="000000" w:themeColor="text1"/>
          <w:sz w:val="22"/>
          <w:szCs w:val="22"/>
          <w:lang w:val="en-GB"/>
        </w:rPr>
        <w:t>n A. Reeve</w:t>
      </w:r>
      <w:r w:rsidR="00D617ED" w:rsidRPr="00A11D38">
        <w:rPr>
          <w:rFonts w:ascii="Palatino Linotype" w:eastAsia="Times New Roman" w:hAnsi="Palatino Linotype" w:cs="Times New Roman"/>
          <w:color w:val="000000" w:themeColor="text1"/>
          <w:sz w:val="22"/>
          <w:szCs w:val="22"/>
          <w:lang w:val="en-GB"/>
        </w:rPr>
        <w:t xml:space="preserve"> (ed.).</w:t>
      </w:r>
      <w:r w:rsidRPr="00A11D38">
        <w:rPr>
          <w:rFonts w:ascii="Palatino Linotype" w:eastAsia="Times New Roman" w:hAnsi="Palatino Linotype" w:cs="Times New Roman"/>
          <w:color w:val="000000" w:themeColor="text1"/>
          <w:sz w:val="22"/>
          <w:szCs w:val="22"/>
          <w:lang w:val="en-GB"/>
        </w:rPr>
        <w:t xml:space="preserve"> </w:t>
      </w:r>
      <w:r w:rsidRPr="00A11D38">
        <w:rPr>
          <w:rFonts w:ascii="Palatino Linotype" w:eastAsia="Times New Roman" w:hAnsi="Palatino Linotype" w:cs="Times New Roman"/>
          <w:i/>
          <w:color w:val="000000" w:themeColor="text1"/>
          <w:sz w:val="22"/>
          <w:szCs w:val="22"/>
          <w:lang w:val="en-GB"/>
        </w:rPr>
        <w:t xml:space="preserve">Modern </w:t>
      </w:r>
      <w:r w:rsidR="0039553C" w:rsidRPr="00A11D38">
        <w:rPr>
          <w:rFonts w:ascii="Palatino Linotype" w:eastAsia="Times New Roman" w:hAnsi="Palatino Linotype" w:cs="Times New Roman"/>
          <w:i/>
          <w:color w:val="000000" w:themeColor="text1"/>
          <w:sz w:val="22"/>
          <w:szCs w:val="22"/>
          <w:lang w:val="en-GB"/>
        </w:rPr>
        <w:t>T</w:t>
      </w:r>
      <w:r w:rsidRPr="00A11D38">
        <w:rPr>
          <w:rFonts w:ascii="Palatino Linotype" w:eastAsia="Times New Roman" w:hAnsi="Palatino Linotype" w:cs="Times New Roman"/>
          <w:i/>
          <w:color w:val="000000" w:themeColor="text1"/>
          <w:sz w:val="22"/>
          <w:szCs w:val="22"/>
          <w:lang w:val="en-GB"/>
        </w:rPr>
        <w:t xml:space="preserve">heories of </w:t>
      </w:r>
      <w:r w:rsidR="0039553C" w:rsidRPr="00A11D38">
        <w:rPr>
          <w:rFonts w:ascii="Palatino Linotype" w:eastAsia="Times New Roman" w:hAnsi="Palatino Linotype" w:cs="Times New Roman"/>
          <w:i/>
          <w:color w:val="000000" w:themeColor="text1"/>
          <w:sz w:val="22"/>
          <w:szCs w:val="22"/>
          <w:lang w:val="en-GB"/>
        </w:rPr>
        <w:t>E</w:t>
      </w:r>
      <w:r w:rsidRPr="00A11D38">
        <w:rPr>
          <w:rFonts w:ascii="Palatino Linotype" w:eastAsia="Times New Roman" w:hAnsi="Palatino Linotype" w:cs="Times New Roman"/>
          <w:i/>
          <w:color w:val="000000" w:themeColor="text1"/>
          <w:sz w:val="22"/>
          <w:szCs w:val="22"/>
          <w:lang w:val="en-GB"/>
        </w:rPr>
        <w:t>xploitation</w:t>
      </w:r>
      <w:r w:rsidR="00D617ED" w:rsidRPr="00A11D38">
        <w:rPr>
          <w:rFonts w:ascii="Palatino Linotype" w:eastAsia="Times New Roman" w:hAnsi="Palatino Linotype" w:cs="Times New Roman"/>
          <w:color w:val="000000" w:themeColor="text1"/>
          <w:sz w:val="22"/>
          <w:szCs w:val="22"/>
          <w:lang w:val="en-GB"/>
        </w:rPr>
        <w:t xml:space="preserve"> (</w:t>
      </w:r>
      <w:r w:rsidRPr="00A11D38">
        <w:rPr>
          <w:rFonts w:ascii="Palatino Linotype" w:eastAsia="Times New Roman" w:hAnsi="Palatino Linotype" w:cs="Times New Roman"/>
          <w:color w:val="000000" w:themeColor="text1"/>
          <w:sz w:val="22"/>
          <w:szCs w:val="22"/>
          <w:lang w:val="en-GB"/>
        </w:rPr>
        <w:t>London: Sage</w:t>
      </w:r>
      <w:r w:rsidR="00D617ED" w:rsidRPr="00A11D38">
        <w:rPr>
          <w:rFonts w:ascii="Palatino Linotype" w:eastAsia="Times New Roman" w:hAnsi="Palatino Linotype" w:cs="Times New Roman"/>
          <w:color w:val="000000" w:themeColor="text1"/>
          <w:sz w:val="22"/>
          <w:szCs w:val="22"/>
          <w:lang w:val="en-GB"/>
        </w:rPr>
        <w:t>), 166–97.</w:t>
      </w:r>
    </w:p>
    <w:p w14:paraId="0DC86567" w14:textId="77777777" w:rsidR="00D336DB" w:rsidRPr="00A11D38" w:rsidRDefault="00D336DB" w:rsidP="00D336DB">
      <w:pPr>
        <w:pStyle w:val="FootnoteText"/>
        <w:tabs>
          <w:tab w:val="left" w:pos="8789"/>
          <w:tab w:val="left" w:pos="8931"/>
        </w:tabs>
        <w:ind w:left="-284" w:right="78"/>
        <w:jc w:val="both"/>
        <w:rPr>
          <w:rFonts w:ascii="Palatino Linotype" w:eastAsia="Times New Roman" w:hAnsi="Palatino Linotype" w:cs="Arial"/>
          <w:color w:val="000000" w:themeColor="text1"/>
          <w:sz w:val="22"/>
          <w:szCs w:val="22"/>
        </w:rPr>
      </w:pPr>
    </w:p>
    <w:p w14:paraId="39B6A867" w14:textId="26957B22" w:rsidR="00E535F3" w:rsidRPr="00A11D38" w:rsidRDefault="00E535F3" w:rsidP="00D336DB">
      <w:pPr>
        <w:pStyle w:val="FootnoteText"/>
        <w:tabs>
          <w:tab w:val="left" w:pos="8789"/>
          <w:tab w:val="left" w:pos="8931"/>
        </w:tabs>
        <w:ind w:left="-284" w:right="78"/>
        <w:jc w:val="both"/>
        <w:rPr>
          <w:rFonts w:ascii="Palatino Linotype" w:eastAsia="Times New Roman" w:hAnsi="Palatino Linotype" w:cs="Arial"/>
          <w:color w:val="000000" w:themeColor="text1"/>
          <w:sz w:val="22"/>
          <w:szCs w:val="22"/>
        </w:rPr>
      </w:pPr>
      <w:r w:rsidRPr="00A11D38">
        <w:rPr>
          <w:rFonts w:ascii="Palatino Linotype" w:eastAsia="Palatino Linotype" w:hAnsi="Palatino Linotype"/>
          <w:color w:val="000000" w:themeColor="text1"/>
          <w:sz w:val="22"/>
          <w:szCs w:val="22"/>
          <w:lang w:val="en-GB"/>
        </w:rPr>
        <w:lastRenderedPageBreak/>
        <w:t xml:space="preserve">Hidalgo, J. </w:t>
      </w:r>
      <w:r w:rsidR="002B1FAA" w:rsidRPr="00A11D38">
        <w:rPr>
          <w:rFonts w:ascii="Palatino Linotype" w:eastAsia="Palatino Linotype" w:hAnsi="Palatino Linotype"/>
          <w:color w:val="000000" w:themeColor="text1"/>
          <w:sz w:val="22"/>
          <w:szCs w:val="22"/>
          <w:lang w:val="en-GB"/>
        </w:rPr>
        <w:t>(</w:t>
      </w:r>
      <w:r w:rsidRPr="00A11D38">
        <w:rPr>
          <w:rFonts w:ascii="Palatino Linotype" w:eastAsia="Palatino Linotype" w:hAnsi="Palatino Linotype"/>
          <w:color w:val="000000" w:themeColor="text1"/>
          <w:sz w:val="22"/>
          <w:szCs w:val="22"/>
          <w:lang w:val="en-GB"/>
        </w:rPr>
        <w:t>2015</w:t>
      </w:r>
      <w:r w:rsidR="002B1FAA" w:rsidRPr="00A11D38">
        <w:rPr>
          <w:rFonts w:ascii="Palatino Linotype" w:eastAsia="Palatino Linotype" w:hAnsi="Palatino Linotype"/>
          <w:color w:val="000000" w:themeColor="text1"/>
          <w:sz w:val="22"/>
          <w:szCs w:val="22"/>
          <w:lang w:val="en-GB"/>
        </w:rPr>
        <w:t>)</w:t>
      </w:r>
      <w:r w:rsidRPr="00A11D38">
        <w:rPr>
          <w:rFonts w:ascii="Palatino Linotype" w:eastAsia="Palatino Linotype" w:hAnsi="Palatino Linotype"/>
          <w:color w:val="000000" w:themeColor="text1"/>
          <w:sz w:val="22"/>
          <w:szCs w:val="22"/>
          <w:lang w:val="en-GB"/>
        </w:rPr>
        <w:t>. “Resistance to Unjust Immigration Restrictions”</w:t>
      </w:r>
      <w:r w:rsidR="002B1FAA" w:rsidRPr="00A11D38">
        <w:rPr>
          <w:rFonts w:ascii="Palatino Linotype" w:eastAsia="Palatino Linotype" w:hAnsi="Palatino Linotype"/>
          <w:color w:val="000000" w:themeColor="text1"/>
          <w:sz w:val="22"/>
          <w:szCs w:val="22"/>
          <w:lang w:val="en-GB"/>
        </w:rPr>
        <w:t>,</w:t>
      </w:r>
      <w:r w:rsidRPr="00A11D38">
        <w:rPr>
          <w:rFonts w:ascii="Palatino Linotype" w:eastAsia="Palatino Linotype" w:hAnsi="Palatino Linotype"/>
          <w:color w:val="000000" w:themeColor="text1"/>
          <w:sz w:val="22"/>
          <w:szCs w:val="22"/>
          <w:lang w:val="en-GB"/>
        </w:rPr>
        <w:t xml:space="preserve"> </w:t>
      </w:r>
      <w:r w:rsidRPr="00A11D38">
        <w:rPr>
          <w:rFonts w:ascii="Palatino Linotype" w:eastAsia="Palatino Linotype" w:hAnsi="Palatino Linotype"/>
          <w:i/>
          <w:iCs/>
          <w:color w:val="000000" w:themeColor="text1"/>
          <w:sz w:val="22"/>
          <w:szCs w:val="22"/>
          <w:lang w:val="en-GB"/>
        </w:rPr>
        <w:t>The Journal of Political Philosophy</w:t>
      </w:r>
      <w:r w:rsidRPr="00A11D38">
        <w:rPr>
          <w:rFonts w:ascii="Palatino Linotype" w:eastAsia="Palatino Linotype" w:hAnsi="Palatino Linotype"/>
          <w:color w:val="000000" w:themeColor="text1"/>
          <w:sz w:val="22"/>
          <w:szCs w:val="22"/>
          <w:lang w:val="en-GB"/>
        </w:rPr>
        <w:t xml:space="preserve"> </w:t>
      </w:r>
      <w:r w:rsidRPr="00A11D38">
        <w:rPr>
          <w:rFonts w:ascii="Palatino Linotype" w:eastAsia="Times New Roman" w:hAnsi="Palatino Linotype"/>
          <w:color w:val="000000" w:themeColor="text1"/>
          <w:sz w:val="22"/>
          <w:szCs w:val="22"/>
          <w:shd w:val="clear" w:color="auto" w:fill="FFFFFF"/>
          <w:lang w:val="en-GB"/>
        </w:rPr>
        <w:t>23 (4):450–70.</w:t>
      </w:r>
    </w:p>
    <w:p w14:paraId="42A93ADD" w14:textId="77777777" w:rsidR="00D336DB" w:rsidRPr="00A11D38" w:rsidRDefault="00D336DB" w:rsidP="00D336DB">
      <w:pPr>
        <w:pStyle w:val="FootnoteText"/>
        <w:tabs>
          <w:tab w:val="left" w:pos="8789"/>
          <w:tab w:val="left" w:pos="8931"/>
        </w:tabs>
        <w:ind w:left="-284" w:right="78"/>
        <w:jc w:val="both"/>
        <w:rPr>
          <w:rFonts w:ascii="Palatino Linotype" w:eastAsia="Times New Roman" w:hAnsi="Palatino Linotype" w:cs="Arial"/>
          <w:color w:val="000000" w:themeColor="text1"/>
          <w:sz w:val="22"/>
          <w:szCs w:val="22"/>
        </w:rPr>
      </w:pPr>
    </w:p>
    <w:p w14:paraId="2F6752D5" w14:textId="5C98D2B9" w:rsidR="00E535F3" w:rsidRPr="00A11D38" w:rsidRDefault="00E535F3" w:rsidP="00D336DB">
      <w:pPr>
        <w:pStyle w:val="FootnoteText"/>
        <w:tabs>
          <w:tab w:val="left" w:pos="8789"/>
          <w:tab w:val="left" w:pos="8931"/>
        </w:tabs>
        <w:ind w:left="-284" w:right="78"/>
        <w:jc w:val="both"/>
        <w:rPr>
          <w:rFonts w:ascii="Palatino Linotype" w:hAnsi="Palatino Linotype"/>
          <w:color w:val="000000" w:themeColor="text1"/>
          <w:sz w:val="22"/>
          <w:szCs w:val="22"/>
        </w:rPr>
      </w:pPr>
      <w:r w:rsidRPr="00A11D38">
        <w:rPr>
          <w:rFonts w:ascii="Palatino Linotype" w:hAnsi="Palatino Linotype"/>
          <w:color w:val="000000" w:themeColor="text1"/>
          <w:sz w:val="22"/>
          <w:szCs w:val="22"/>
        </w:rPr>
        <w:t xml:space="preserve">Hidalgo, J. </w:t>
      </w:r>
      <w:r w:rsidR="002B1FAA" w:rsidRPr="00A11D38">
        <w:rPr>
          <w:rFonts w:ascii="Palatino Linotype" w:hAnsi="Palatino Linotype"/>
          <w:color w:val="000000" w:themeColor="text1"/>
          <w:sz w:val="22"/>
          <w:szCs w:val="22"/>
        </w:rPr>
        <w:t>(2016)</w:t>
      </w:r>
      <w:r w:rsidRPr="00A11D38">
        <w:rPr>
          <w:rFonts w:ascii="Palatino Linotype" w:hAnsi="Palatino Linotype"/>
          <w:color w:val="000000" w:themeColor="text1"/>
          <w:sz w:val="22"/>
          <w:szCs w:val="22"/>
        </w:rPr>
        <w:t>. “The Ethics of People Smuggling”</w:t>
      </w:r>
      <w:r w:rsidR="002B1FAA" w:rsidRPr="00A11D38">
        <w:rPr>
          <w:rFonts w:ascii="Palatino Linotype" w:hAnsi="Palatino Linotype"/>
          <w:color w:val="000000" w:themeColor="text1"/>
          <w:sz w:val="22"/>
          <w:szCs w:val="22"/>
        </w:rPr>
        <w:t>,</w:t>
      </w:r>
      <w:r w:rsidRPr="00A11D38">
        <w:rPr>
          <w:rFonts w:ascii="Palatino Linotype" w:hAnsi="Palatino Linotype"/>
          <w:color w:val="000000" w:themeColor="text1"/>
          <w:sz w:val="22"/>
          <w:szCs w:val="22"/>
        </w:rPr>
        <w:t xml:space="preserve"> </w:t>
      </w:r>
      <w:r w:rsidRPr="00A11D38">
        <w:rPr>
          <w:rFonts w:ascii="Palatino Linotype" w:hAnsi="Palatino Linotype"/>
          <w:i/>
          <w:iCs/>
          <w:color w:val="000000" w:themeColor="text1"/>
          <w:sz w:val="22"/>
          <w:szCs w:val="22"/>
        </w:rPr>
        <w:t>The Journal of Global Ethics</w:t>
      </w:r>
      <w:r w:rsidR="002B1FAA" w:rsidRPr="00A11D38">
        <w:rPr>
          <w:rFonts w:ascii="Palatino Linotype" w:hAnsi="Palatino Linotype"/>
          <w:color w:val="000000" w:themeColor="text1"/>
          <w:sz w:val="22"/>
          <w:szCs w:val="22"/>
        </w:rPr>
        <w:t xml:space="preserve"> 12 (3): 311-326</w:t>
      </w:r>
      <w:r w:rsidRPr="00A11D38">
        <w:rPr>
          <w:rFonts w:ascii="Palatino Linotype" w:hAnsi="Palatino Linotype"/>
          <w:color w:val="000000" w:themeColor="text1"/>
          <w:sz w:val="22"/>
          <w:szCs w:val="22"/>
        </w:rPr>
        <w:t xml:space="preserve">. </w:t>
      </w:r>
    </w:p>
    <w:p w14:paraId="7143F7FD" w14:textId="77777777" w:rsidR="00D336DB" w:rsidRPr="00A11D38" w:rsidRDefault="00D336DB" w:rsidP="00D336DB">
      <w:pPr>
        <w:pStyle w:val="FootnoteText"/>
        <w:tabs>
          <w:tab w:val="left" w:pos="8789"/>
          <w:tab w:val="left" w:pos="8931"/>
        </w:tabs>
        <w:ind w:left="-284" w:right="78"/>
        <w:jc w:val="both"/>
        <w:rPr>
          <w:rFonts w:ascii="Palatino Linotype" w:hAnsi="Palatino Linotype"/>
          <w:color w:val="000000" w:themeColor="text1"/>
          <w:sz w:val="22"/>
          <w:szCs w:val="22"/>
        </w:rPr>
      </w:pPr>
    </w:p>
    <w:p w14:paraId="29E17FEF" w14:textId="20C454C7" w:rsidR="00E535F3" w:rsidRPr="00A11D38" w:rsidRDefault="002B1FAA" w:rsidP="00D336DB">
      <w:pPr>
        <w:pStyle w:val="FootnoteText"/>
        <w:tabs>
          <w:tab w:val="left" w:pos="8789"/>
          <w:tab w:val="left" w:pos="8931"/>
        </w:tabs>
        <w:ind w:left="-284" w:right="78"/>
        <w:jc w:val="both"/>
        <w:rPr>
          <w:rFonts w:ascii="Palatino Linotype" w:eastAsia="Times New Roman" w:hAnsi="Palatino Linotype" w:cs="Arial"/>
          <w:color w:val="000000" w:themeColor="text1"/>
          <w:sz w:val="22"/>
          <w:szCs w:val="22"/>
        </w:rPr>
      </w:pPr>
      <w:r w:rsidRPr="00A11D38">
        <w:rPr>
          <w:rFonts w:ascii="Palatino Linotype" w:eastAsia="Times New Roman" w:hAnsi="Palatino Linotype" w:cs="Times New Roman"/>
          <w:color w:val="000000" w:themeColor="text1"/>
          <w:sz w:val="22"/>
          <w:szCs w:val="22"/>
        </w:rPr>
        <w:t xml:space="preserve">Von </w:t>
      </w:r>
      <w:r w:rsidR="00E535F3" w:rsidRPr="00A11D38">
        <w:rPr>
          <w:rFonts w:ascii="Palatino Linotype" w:eastAsia="Times New Roman" w:hAnsi="Palatino Linotype" w:cs="Times New Roman"/>
          <w:color w:val="000000" w:themeColor="text1"/>
          <w:sz w:val="22"/>
          <w:szCs w:val="22"/>
        </w:rPr>
        <w:t xml:space="preserve">Hirsch, </w:t>
      </w:r>
      <w:r w:rsidRPr="00A11D38">
        <w:rPr>
          <w:rFonts w:ascii="Palatino Linotype" w:eastAsia="Times New Roman" w:hAnsi="Palatino Linotype" w:cs="Times New Roman"/>
          <w:color w:val="000000" w:themeColor="text1"/>
          <w:sz w:val="22"/>
          <w:szCs w:val="22"/>
        </w:rPr>
        <w:t>A</w:t>
      </w:r>
      <w:r w:rsidR="00E535F3" w:rsidRPr="00A11D38">
        <w:rPr>
          <w:rFonts w:ascii="Palatino Linotype" w:eastAsia="Times New Roman" w:hAnsi="Palatino Linotype" w:cs="Times New Roman"/>
          <w:color w:val="000000" w:themeColor="text1"/>
          <w:sz w:val="22"/>
          <w:szCs w:val="22"/>
        </w:rPr>
        <w:t xml:space="preserve">. </w:t>
      </w:r>
      <w:r w:rsidRPr="00A11D38">
        <w:rPr>
          <w:rFonts w:ascii="Palatino Linotype" w:eastAsia="Times New Roman" w:hAnsi="Palatino Linotype" w:cs="Times New Roman"/>
          <w:color w:val="000000" w:themeColor="text1"/>
          <w:sz w:val="22"/>
          <w:szCs w:val="22"/>
        </w:rPr>
        <w:t>(</w:t>
      </w:r>
      <w:r w:rsidR="00E535F3" w:rsidRPr="00A11D38">
        <w:rPr>
          <w:rFonts w:ascii="Palatino Linotype" w:eastAsia="Times New Roman" w:hAnsi="Palatino Linotype" w:cs="Times New Roman"/>
          <w:color w:val="000000" w:themeColor="text1"/>
          <w:sz w:val="22"/>
          <w:szCs w:val="22"/>
        </w:rPr>
        <w:t>2005</w:t>
      </w:r>
      <w:r w:rsidRPr="00A11D38">
        <w:rPr>
          <w:rFonts w:ascii="Palatino Linotype" w:eastAsia="Times New Roman" w:hAnsi="Palatino Linotype" w:cs="Times New Roman"/>
          <w:color w:val="000000" w:themeColor="text1"/>
          <w:sz w:val="22"/>
          <w:szCs w:val="22"/>
        </w:rPr>
        <w:t>)</w:t>
      </w:r>
      <w:r w:rsidR="00E535F3" w:rsidRPr="00A11D38">
        <w:rPr>
          <w:rFonts w:ascii="Palatino Linotype" w:eastAsia="Times New Roman" w:hAnsi="Palatino Linotype" w:cs="Times New Roman"/>
          <w:color w:val="000000" w:themeColor="text1"/>
          <w:sz w:val="22"/>
          <w:szCs w:val="22"/>
        </w:rPr>
        <w:t xml:space="preserve">. “Criteria for Proportionality: A Review” in </w:t>
      </w:r>
      <w:r w:rsidRPr="00A11D38">
        <w:rPr>
          <w:rFonts w:ascii="Palatino Linotype" w:eastAsia="Times New Roman" w:hAnsi="Palatino Linotype" w:cs="Times New Roman"/>
          <w:color w:val="000000" w:themeColor="text1"/>
          <w:sz w:val="22"/>
          <w:szCs w:val="22"/>
        </w:rPr>
        <w:t xml:space="preserve">A. </w:t>
      </w:r>
      <w:r w:rsidR="00E535F3" w:rsidRPr="00A11D38">
        <w:rPr>
          <w:rFonts w:ascii="Palatino Linotype" w:eastAsia="Times New Roman" w:hAnsi="Palatino Linotype" w:cs="Times New Roman"/>
          <w:color w:val="000000" w:themeColor="text1"/>
          <w:sz w:val="22"/>
          <w:szCs w:val="22"/>
        </w:rPr>
        <w:t>von Hirsch and A</w:t>
      </w:r>
      <w:r w:rsidRPr="00A11D38">
        <w:rPr>
          <w:rFonts w:ascii="Palatino Linotype" w:eastAsia="Times New Roman" w:hAnsi="Palatino Linotype" w:cs="Times New Roman"/>
          <w:color w:val="000000" w:themeColor="text1"/>
          <w:sz w:val="22"/>
          <w:szCs w:val="22"/>
        </w:rPr>
        <w:t xml:space="preserve">. </w:t>
      </w:r>
      <w:r w:rsidR="00E535F3" w:rsidRPr="00A11D38">
        <w:rPr>
          <w:rFonts w:ascii="Palatino Linotype" w:eastAsia="Times New Roman" w:hAnsi="Palatino Linotype" w:cs="Times New Roman"/>
          <w:color w:val="000000" w:themeColor="text1"/>
          <w:sz w:val="22"/>
          <w:szCs w:val="22"/>
        </w:rPr>
        <w:t>Ashworth</w:t>
      </w:r>
      <w:r w:rsidRPr="00A11D38">
        <w:rPr>
          <w:rFonts w:ascii="Palatino Linotype" w:eastAsia="Times New Roman" w:hAnsi="Palatino Linotype" w:cs="Times New Roman"/>
          <w:color w:val="000000" w:themeColor="text1"/>
          <w:sz w:val="22"/>
          <w:szCs w:val="22"/>
        </w:rPr>
        <w:t xml:space="preserve"> (eds.)</w:t>
      </w:r>
      <w:r w:rsidR="00E535F3" w:rsidRPr="00A11D38">
        <w:rPr>
          <w:rFonts w:ascii="Palatino Linotype" w:eastAsia="Times New Roman" w:hAnsi="Palatino Linotype" w:cs="Times New Roman"/>
          <w:color w:val="000000" w:themeColor="text1"/>
          <w:sz w:val="22"/>
          <w:szCs w:val="22"/>
        </w:rPr>
        <w:t xml:space="preserve">. </w:t>
      </w:r>
      <w:r w:rsidR="00E535F3" w:rsidRPr="00A11D38">
        <w:rPr>
          <w:rFonts w:ascii="Palatino Linotype" w:eastAsia="Times New Roman" w:hAnsi="Palatino Linotype" w:cs="Times New Roman"/>
          <w:i/>
          <w:color w:val="000000" w:themeColor="text1"/>
          <w:sz w:val="22"/>
          <w:szCs w:val="22"/>
        </w:rPr>
        <w:t>Proportionate Sentencing: Exploring the Principles</w:t>
      </w:r>
      <w:r w:rsidR="00E535F3" w:rsidRPr="00A11D38">
        <w:rPr>
          <w:rFonts w:ascii="Palatino Linotype" w:eastAsia="Times New Roman" w:hAnsi="Palatino Linotype" w:cs="Times New Roman"/>
          <w:color w:val="000000" w:themeColor="text1"/>
          <w:sz w:val="22"/>
          <w:szCs w:val="22"/>
        </w:rPr>
        <w:t xml:space="preserve"> </w:t>
      </w:r>
      <w:r w:rsidRPr="00A11D38">
        <w:rPr>
          <w:rFonts w:ascii="Palatino Linotype" w:eastAsia="Times New Roman" w:hAnsi="Palatino Linotype" w:cs="Times New Roman"/>
          <w:color w:val="000000" w:themeColor="text1"/>
          <w:sz w:val="22"/>
          <w:szCs w:val="22"/>
        </w:rPr>
        <w:t>(</w:t>
      </w:r>
      <w:r w:rsidR="00E535F3" w:rsidRPr="00A11D38">
        <w:rPr>
          <w:rFonts w:ascii="Palatino Linotype" w:eastAsia="Times New Roman" w:hAnsi="Palatino Linotype" w:cs="Times New Roman"/>
          <w:color w:val="000000" w:themeColor="text1"/>
          <w:sz w:val="22"/>
          <w:szCs w:val="22"/>
        </w:rPr>
        <w:t>Oxford: Oxford University Press</w:t>
      </w:r>
      <w:r w:rsidRPr="00A11D38">
        <w:rPr>
          <w:rFonts w:ascii="Palatino Linotype" w:eastAsia="Times New Roman" w:hAnsi="Palatino Linotype" w:cs="Times New Roman"/>
          <w:color w:val="000000" w:themeColor="text1"/>
          <w:sz w:val="22"/>
          <w:szCs w:val="22"/>
        </w:rPr>
        <w:t xml:space="preserve">), </w:t>
      </w:r>
      <w:r w:rsidR="00E535F3" w:rsidRPr="00A11D38">
        <w:rPr>
          <w:rFonts w:ascii="Palatino Linotype" w:eastAsia="Times New Roman" w:hAnsi="Palatino Linotype" w:cs="Times New Roman"/>
          <w:color w:val="000000" w:themeColor="text1"/>
          <w:sz w:val="22"/>
          <w:szCs w:val="22"/>
        </w:rPr>
        <w:t>131-162.</w:t>
      </w:r>
    </w:p>
    <w:p w14:paraId="6F0A0675" w14:textId="77777777" w:rsidR="00D336DB" w:rsidRPr="00A11D38" w:rsidRDefault="00D336DB" w:rsidP="00D336DB">
      <w:pPr>
        <w:pStyle w:val="FootnoteText"/>
        <w:tabs>
          <w:tab w:val="left" w:pos="8789"/>
          <w:tab w:val="left" w:pos="8931"/>
        </w:tabs>
        <w:ind w:left="-284" w:right="78"/>
        <w:jc w:val="both"/>
        <w:rPr>
          <w:rFonts w:ascii="Palatino Linotype" w:eastAsia="Times New Roman" w:hAnsi="Palatino Linotype" w:cs="Arial"/>
          <w:color w:val="000000" w:themeColor="text1"/>
          <w:sz w:val="22"/>
          <w:szCs w:val="22"/>
        </w:rPr>
      </w:pPr>
    </w:p>
    <w:p w14:paraId="08E7DBAE" w14:textId="37F2E3A4" w:rsidR="00D336DB" w:rsidRPr="00A11D38" w:rsidRDefault="00E535F3" w:rsidP="00D336DB">
      <w:pPr>
        <w:pStyle w:val="FootnoteText"/>
        <w:tabs>
          <w:tab w:val="left" w:pos="8789"/>
          <w:tab w:val="left" w:pos="8931"/>
        </w:tabs>
        <w:ind w:left="-284" w:right="78"/>
        <w:jc w:val="both"/>
        <w:rPr>
          <w:rFonts w:ascii="Palatino Linotype" w:eastAsia="Times New Roman" w:hAnsi="Palatino Linotype" w:cs="Arial"/>
          <w:color w:val="000000" w:themeColor="text1"/>
          <w:sz w:val="22"/>
          <w:szCs w:val="22"/>
        </w:rPr>
      </w:pPr>
      <w:r w:rsidRPr="00A11D38">
        <w:rPr>
          <w:rFonts w:ascii="Palatino Linotype" w:hAnsi="Palatino Linotype"/>
          <w:color w:val="000000" w:themeColor="text1"/>
          <w:sz w:val="22"/>
          <w:szCs w:val="22"/>
        </w:rPr>
        <w:t>Nicole</w:t>
      </w:r>
      <w:r w:rsidR="002B1FAA" w:rsidRPr="00A11D38">
        <w:rPr>
          <w:rFonts w:ascii="Palatino Linotype" w:hAnsi="Palatino Linotype"/>
          <w:color w:val="000000" w:themeColor="text1"/>
          <w:sz w:val="22"/>
          <w:szCs w:val="22"/>
        </w:rPr>
        <w:t>, H</w:t>
      </w:r>
      <w:r w:rsidRPr="00A11D38">
        <w:rPr>
          <w:rFonts w:ascii="Palatino Linotype" w:hAnsi="Palatino Linotype"/>
          <w:color w:val="000000" w:themeColor="text1"/>
          <w:sz w:val="22"/>
          <w:szCs w:val="22"/>
        </w:rPr>
        <w:t xml:space="preserve">. </w:t>
      </w:r>
      <w:r w:rsidR="002B1FAA" w:rsidRPr="00A11D38">
        <w:rPr>
          <w:rFonts w:ascii="Palatino Linotype" w:hAnsi="Palatino Linotype"/>
          <w:color w:val="000000" w:themeColor="text1"/>
          <w:sz w:val="22"/>
          <w:szCs w:val="22"/>
        </w:rPr>
        <w:t>(</w:t>
      </w:r>
      <w:r w:rsidRPr="00A11D38">
        <w:rPr>
          <w:rFonts w:ascii="Palatino Linotype" w:hAnsi="Palatino Linotype"/>
          <w:color w:val="000000" w:themeColor="text1"/>
          <w:sz w:val="22"/>
          <w:szCs w:val="22"/>
        </w:rPr>
        <w:t>2013</w:t>
      </w:r>
      <w:r w:rsidR="002B1FAA" w:rsidRPr="00A11D38">
        <w:rPr>
          <w:rFonts w:ascii="Palatino Linotype" w:hAnsi="Palatino Linotype"/>
          <w:color w:val="000000" w:themeColor="text1"/>
          <w:sz w:val="22"/>
          <w:szCs w:val="22"/>
        </w:rPr>
        <w:t>)</w:t>
      </w:r>
      <w:r w:rsidRPr="00A11D38">
        <w:rPr>
          <w:rFonts w:ascii="Palatino Linotype" w:hAnsi="Palatino Linotype"/>
          <w:color w:val="000000" w:themeColor="text1"/>
          <w:sz w:val="22"/>
          <w:szCs w:val="22"/>
        </w:rPr>
        <w:t>. “</w:t>
      </w:r>
      <w:r w:rsidRPr="00A11D38">
        <w:rPr>
          <w:rFonts w:ascii="Palatino Linotype" w:eastAsia="Times New Roman" w:hAnsi="Palatino Linotype" w:cs="Times New Roman"/>
          <w:color w:val="000000" w:themeColor="text1"/>
          <w:sz w:val="22"/>
          <w:szCs w:val="22"/>
          <w:lang w:val="en-GB"/>
        </w:rPr>
        <w:t xml:space="preserve">The Eritrean Diaspora: </w:t>
      </w:r>
      <w:proofErr w:type="spellStart"/>
      <w:r w:rsidRPr="00A11D38">
        <w:rPr>
          <w:rFonts w:ascii="Palatino Linotype" w:eastAsia="Times New Roman" w:hAnsi="Palatino Linotype" w:cs="Times New Roman"/>
          <w:color w:val="000000" w:themeColor="text1"/>
          <w:sz w:val="22"/>
          <w:szCs w:val="22"/>
          <w:lang w:val="en-GB"/>
        </w:rPr>
        <w:t>Savior</w:t>
      </w:r>
      <w:proofErr w:type="spellEnd"/>
      <w:r w:rsidRPr="00A11D38">
        <w:rPr>
          <w:rFonts w:ascii="Palatino Linotype" w:eastAsia="Times New Roman" w:hAnsi="Palatino Linotype" w:cs="Times New Roman"/>
          <w:color w:val="000000" w:themeColor="text1"/>
          <w:sz w:val="22"/>
          <w:szCs w:val="22"/>
          <w:lang w:val="en-GB"/>
        </w:rPr>
        <w:t xml:space="preserve"> or Gravedigger of the Regime? Diaspora Responses to the Imposition of UN Sanctions”</w:t>
      </w:r>
      <w:r w:rsidR="002B1FAA" w:rsidRPr="00A11D38">
        <w:rPr>
          <w:rFonts w:ascii="Palatino Linotype" w:eastAsia="Times New Roman" w:hAnsi="Palatino Linotype" w:cs="Times New Roman"/>
          <w:color w:val="000000" w:themeColor="text1"/>
          <w:sz w:val="22"/>
          <w:szCs w:val="22"/>
          <w:lang w:val="en-GB"/>
        </w:rPr>
        <w:t>,</w:t>
      </w:r>
      <w:r w:rsidRPr="00A11D38">
        <w:rPr>
          <w:rFonts w:ascii="Palatino Linotype" w:eastAsia="Times New Roman" w:hAnsi="Palatino Linotype" w:cs="Times New Roman"/>
          <w:color w:val="000000" w:themeColor="text1"/>
          <w:sz w:val="22"/>
          <w:szCs w:val="22"/>
          <w:lang w:val="en-GB"/>
        </w:rPr>
        <w:t xml:space="preserve"> German Institute of Global and Area Studies Working Papers, October</w:t>
      </w:r>
      <w:r w:rsidR="0039553C" w:rsidRPr="00A11D38">
        <w:rPr>
          <w:rFonts w:ascii="Palatino Linotype" w:eastAsia="Times New Roman" w:hAnsi="Palatino Linotype" w:cs="Times New Roman"/>
          <w:color w:val="000000" w:themeColor="text1"/>
          <w:sz w:val="22"/>
          <w:szCs w:val="22"/>
          <w:lang w:val="en-GB"/>
        </w:rPr>
        <w:t>.</w:t>
      </w:r>
      <w:r w:rsidR="002B1FAA" w:rsidRPr="00A11D38">
        <w:rPr>
          <w:rFonts w:ascii="Palatino Linotype" w:eastAsia="Times New Roman" w:hAnsi="Palatino Linotype" w:cs="Times New Roman"/>
          <w:color w:val="000000" w:themeColor="text1"/>
          <w:sz w:val="22"/>
          <w:szCs w:val="22"/>
          <w:lang w:val="en-GB"/>
        </w:rPr>
        <w:t xml:space="preserve"> </w:t>
      </w:r>
      <w:r w:rsidR="0039553C" w:rsidRPr="00A11D38">
        <w:rPr>
          <w:rFonts w:ascii="Palatino Linotype" w:eastAsia="Times New Roman" w:hAnsi="Palatino Linotype" w:cs="Times New Roman"/>
          <w:color w:val="000000" w:themeColor="text1"/>
          <w:sz w:val="22"/>
          <w:szCs w:val="22"/>
          <w:lang w:val="en-GB"/>
        </w:rPr>
        <w:t>Ac</w:t>
      </w:r>
      <w:r w:rsidR="002B1FAA" w:rsidRPr="00A11D38">
        <w:rPr>
          <w:rFonts w:ascii="Palatino Linotype" w:eastAsia="Times New Roman" w:hAnsi="Palatino Linotype" w:cs="Times New Roman"/>
          <w:color w:val="000000" w:themeColor="text1"/>
          <w:sz w:val="22"/>
          <w:szCs w:val="22"/>
          <w:lang w:val="en-GB"/>
        </w:rPr>
        <w:t>cessed on 13 January 2019 from https://www.giga-hamburg.de/en/publication/the-eritrean-diaspora-savior-or-gravedigger-of-the-regime-diaspora-responses-to-the.</w:t>
      </w:r>
    </w:p>
    <w:p w14:paraId="6EA69D27" w14:textId="77777777" w:rsidR="00D336DB" w:rsidRPr="00A11D38" w:rsidRDefault="00D336DB" w:rsidP="00D336DB">
      <w:pPr>
        <w:pStyle w:val="FootnoteText"/>
        <w:tabs>
          <w:tab w:val="left" w:pos="8789"/>
          <w:tab w:val="left" w:pos="8931"/>
        </w:tabs>
        <w:ind w:left="-284" w:right="78"/>
        <w:jc w:val="both"/>
        <w:rPr>
          <w:rFonts w:ascii="Palatino Linotype" w:eastAsia="Times New Roman" w:hAnsi="Palatino Linotype" w:cs="Arial"/>
          <w:color w:val="000000" w:themeColor="text1"/>
          <w:sz w:val="22"/>
          <w:szCs w:val="22"/>
        </w:rPr>
      </w:pPr>
    </w:p>
    <w:p w14:paraId="5155F626" w14:textId="27D78D92" w:rsidR="00E535F3" w:rsidRPr="00A11D38" w:rsidRDefault="00E535F3" w:rsidP="00D336DB">
      <w:pPr>
        <w:pStyle w:val="FootnoteText"/>
        <w:tabs>
          <w:tab w:val="left" w:pos="8789"/>
          <w:tab w:val="left" w:pos="8931"/>
        </w:tabs>
        <w:ind w:left="-284" w:right="78"/>
        <w:jc w:val="both"/>
        <w:rPr>
          <w:rStyle w:val="Hyperlink"/>
          <w:rFonts w:ascii="Palatino Linotype" w:eastAsia="Times New Roman" w:hAnsi="Palatino Linotype" w:cs="Arial"/>
          <w:color w:val="000000" w:themeColor="text1"/>
          <w:sz w:val="22"/>
          <w:szCs w:val="22"/>
          <w:u w:val="none"/>
        </w:rPr>
      </w:pPr>
      <w:r w:rsidRPr="00A11D38">
        <w:rPr>
          <w:rFonts w:ascii="Palatino Linotype" w:eastAsia="Times New Roman" w:hAnsi="Palatino Linotype" w:cs="Arial"/>
          <w:color w:val="000000" w:themeColor="text1"/>
          <w:sz w:val="22"/>
          <w:szCs w:val="22"/>
          <w:lang w:val="en-GB"/>
        </w:rPr>
        <w:t>Hitchcock, C. "Probabilistic Causation</w:t>
      </w:r>
      <w:proofErr w:type="gramStart"/>
      <w:r w:rsidRPr="00A11D38">
        <w:rPr>
          <w:rFonts w:ascii="Palatino Linotype" w:eastAsia="Times New Roman" w:hAnsi="Palatino Linotype" w:cs="Arial"/>
          <w:color w:val="000000" w:themeColor="text1"/>
          <w:sz w:val="22"/>
          <w:szCs w:val="22"/>
          <w:lang w:val="en-GB"/>
        </w:rPr>
        <w:t>", </w:t>
      </w:r>
      <w:r w:rsidR="001C159E" w:rsidRPr="00A11D38">
        <w:rPr>
          <w:rFonts w:ascii="Palatino Linotype" w:eastAsia="Times New Roman" w:hAnsi="Palatino Linotype" w:cs="Arial"/>
          <w:color w:val="000000" w:themeColor="text1"/>
          <w:sz w:val="22"/>
          <w:szCs w:val="22"/>
          <w:lang w:val="en-GB"/>
        </w:rPr>
        <w:t xml:space="preserve"> in</w:t>
      </w:r>
      <w:proofErr w:type="gramEnd"/>
      <w:r w:rsidR="001C159E" w:rsidRPr="00A11D38">
        <w:rPr>
          <w:rFonts w:ascii="Palatino Linotype" w:eastAsia="Times New Roman" w:hAnsi="Palatino Linotype" w:cs="Arial"/>
          <w:color w:val="000000" w:themeColor="text1"/>
          <w:sz w:val="22"/>
          <w:szCs w:val="22"/>
          <w:lang w:val="en-GB"/>
        </w:rPr>
        <w:t xml:space="preserve"> E.N. </w:t>
      </w:r>
      <w:proofErr w:type="spellStart"/>
      <w:r w:rsidR="001C159E" w:rsidRPr="00A11D38">
        <w:rPr>
          <w:rFonts w:ascii="Palatino Linotype" w:eastAsia="Times New Roman" w:hAnsi="Palatino Linotype" w:cs="Arial"/>
          <w:color w:val="000000" w:themeColor="text1"/>
          <w:sz w:val="22"/>
          <w:szCs w:val="22"/>
          <w:lang w:val="en-GB"/>
        </w:rPr>
        <w:t>Zalta</w:t>
      </w:r>
      <w:proofErr w:type="spellEnd"/>
      <w:r w:rsidR="001C159E" w:rsidRPr="00A11D38">
        <w:rPr>
          <w:rFonts w:ascii="Palatino Linotype" w:eastAsia="Times New Roman" w:hAnsi="Palatino Linotype" w:cs="Arial"/>
          <w:color w:val="000000" w:themeColor="text1"/>
          <w:sz w:val="22"/>
          <w:szCs w:val="22"/>
          <w:lang w:val="en-GB"/>
        </w:rPr>
        <w:t xml:space="preserve"> (ed.). </w:t>
      </w:r>
      <w:r w:rsidRPr="00A11D38">
        <w:rPr>
          <w:rFonts w:ascii="Palatino Linotype" w:eastAsia="Times New Roman" w:hAnsi="Palatino Linotype" w:cs="Arial"/>
          <w:i/>
          <w:iCs/>
          <w:color w:val="000000" w:themeColor="text1"/>
          <w:sz w:val="22"/>
          <w:szCs w:val="22"/>
          <w:lang w:val="en-GB"/>
        </w:rPr>
        <w:t xml:space="preserve">The Stanford </w:t>
      </w:r>
      <w:proofErr w:type="spellStart"/>
      <w:r w:rsidRPr="00A11D38">
        <w:rPr>
          <w:rFonts w:ascii="Palatino Linotype" w:eastAsia="Times New Roman" w:hAnsi="Palatino Linotype" w:cs="Arial"/>
          <w:i/>
          <w:iCs/>
          <w:color w:val="000000" w:themeColor="text1"/>
          <w:sz w:val="22"/>
          <w:szCs w:val="22"/>
          <w:lang w:val="en-GB"/>
        </w:rPr>
        <w:t>Encyclopedia</w:t>
      </w:r>
      <w:proofErr w:type="spellEnd"/>
      <w:r w:rsidRPr="00A11D38">
        <w:rPr>
          <w:rFonts w:ascii="Palatino Linotype" w:eastAsia="Times New Roman" w:hAnsi="Palatino Linotype" w:cs="Arial"/>
          <w:i/>
          <w:iCs/>
          <w:color w:val="000000" w:themeColor="text1"/>
          <w:sz w:val="22"/>
          <w:szCs w:val="22"/>
          <w:lang w:val="en-GB"/>
        </w:rPr>
        <w:t xml:space="preserve"> of Philosophy</w:t>
      </w:r>
      <w:r w:rsidR="001C159E" w:rsidRPr="00A11D38">
        <w:rPr>
          <w:rFonts w:ascii="Palatino Linotype" w:eastAsia="Times New Roman" w:hAnsi="Palatino Linotype" w:cs="Arial"/>
          <w:i/>
          <w:iCs/>
          <w:color w:val="000000" w:themeColor="text1"/>
          <w:sz w:val="22"/>
          <w:szCs w:val="22"/>
          <w:lang w:val="en-GB"/>
        </w:rPr>
        <w:t xml:space="preserve"> </w:t>
      </w:r>
      <w:r w:rsidRPr="00A11D38">
        <w:rPr>
          <w:rFonts w:ascii="Palatino Linotype" w:eastAsia="Times New Roman" w:hAnsi="Palatino Linotype" w:cs="Arial"/>
          <w:color w:val="000000" w:themeColor="text1"/>
          <w:sz w:val="22"/>
          <w:szCs w:val="22"/>
          <w:lang w:val="en-GB"/>
        </w:rPr>
        <w:t xml:space="preserve">Winter 2012 Edition, </w:t>
      </w:r>
      <w:r w:rsidR="001C159E" w:rsidRPr="00A11D38">
        <w:rPr>
          <w:rFonts w:ascii="Palatino Linotype" w:eastAsia="Times New Roman" w:hAnsi="Palatino Linotype" w:cs="Arial"/>
          <w:color w:val="000000" w:themeColor="text1"/>
          <w:sz w:val="22"/>
          <w:szCs w:val="22"/>
          <w:lang w:val="en-GB"/>
        </w:rPr>
        <w:t xml:space="preserve">accessed on 22 November 2016 at </w:t>
      </w:r>
      <w:hyperlink r:id="rId13" w:history="1">
        <w:r w:rsidRPr="00A11D38">
          <w:rPr>
            <w:rStyle w:val="Hyperlink"/>
            <w:rFonts w:ascii="Palatino Linotype" w:eastAsia="Times New Roman" w:hAnsi="Palatino Linotype" w:cs="Arial"/>
            <w:color w:val="000000" w:themeColor="text1"/>
            <w:sz w:val="22"/>
            <w:szCs w:val="22"/>
            <w:u w:val="none"/>
            <w:lang w:val="en-GB"/>
          </w:rPr>
          <w:t>http://plato.stanford.edu/archives/win2012/entries/causation-probabilistic/</w:t>
        </w:r>
      </w:hyperlink>
    </w:p>
    <w:p w14:paraId="41E35516" w14:textId="77777777" w:rsidR="00D336DB" w:rsidRPr="00A11D38" w:rsidRDefault="00D336DB" w:rsidP="00D336DB">
      <w:pPr>
        <w:pStyle w:val="FootnoteText"/>
        <w:tabs>
          <w:tab w:val="left" w:pos="8789"/>
          <w:tab w:val="left" w:pos="8931"/>
        </w:tabs>
        <w:ind w:left="-284" w:right="78"/>
        <w:jc w:val="both"/>
        <w:rPr>
          <w:rStyle w:val="Hyperlink"/>
          <w:rFonts w:ascii="Palatino Linotype" w:eastAsia="Times New Roman" w:hAnsi="Palatino Linotype" w:cs="Arial"/>
          <w:color w:val="000000" w:themeColor="text1"/>
          <w:sz w:val="22"/>
          <w:szCs w:val="22"/>
          <w:u w:val="none"/>
        </w:rPr>
      </w:pPr>
    </w:p>
    <w:p w14:paraId="69D0DE54" w14:textId="2131B9ED" w:rsidR="00E535F3" w:rsidRPr="00A11D38" w:rsidRDefault="00E535F3" w:rsidP="00D336DB">
      <w:pPr>
        <w:pStyle w:val="FootnoteText"/>
        <w:tabs>
          <w:tab w:val="left" w:pos="8789"/>
          <w:tab w:val="left" w:pos="8931"/>
        </w:tabs>
        <w:ind w:left="-284" w:right="78"/>
        <w:jc w:val="both"/>
        <w:rPr>
          <w:rFonts w:ascii="Palatino Linotype" w:eastAsia="Times New Roman" w:hAnsi="Palatino Linotype" w:cs="Arial"/>
          <w:color w:val="000000" w:themeColor="text1"/>
          <w:sz w:val="22"/>
          <w:szCs w:val="22"/>
        </w:rPr>
      </w:pPr>
      <w:r w:rsidRPr="00A11D38">
        <w:rPr>
          <w:rFonts w:ascii="Palatino Linotype" w:eastAsia="Times New Roman" w:hAnsi="Palatino Linotype" w:cs="Times New Roman"/>
          <w:color w:val="000000" w:themeColor="text1"/>
          <w:sz w:val="22"/>
          <w:szCs w:val="22"/>
          <w:lang w:val="en-GB"/>
        </w:rPr>
        <w:t>Horwood, C</w:t>
      </w:r>
      <w:r w:rsidR="001C159E" w:rsidRPr="00A11D38">
        <w:rPr>
          <w:rFonts w:ascii="Palatino Linotype" w:eastAsia="Times New Roman" w:hAnsi="Palatino Linotype" w:cs="Times New Roman"/>
          <w:color w:val="000000" w:themeColor="text1"/>
          <w:sz w:val="22"/>
          <w:szCs w:val="22"/>
          <w:lang w:val="en-GB"/>
        </w:rPr>
        <w:t>.</w:t>
      </w:r>
      <w:r w:rsidRPr="00A11D38">
        <w:rPr>
          <w:rFonts w:ascii="Palatino Linotype" w:eastAsia="Times New Roman" w:hAnsi="Palatino Linotype" w:cs="Times New Roman"/>
          <w:color w:val="000000" w:themeColor="text1"/>
          <w:sz w:val="22"/>
          <w:szCs w:val="22"/>
          <w:lang w:val="en-GB"/>
        </w:rPr>
        <w:t xml:space="preserve"> and </w:t>
      </w:r>
      <w:proofErr w:type="spellStart"/>
      <w:r w:rsidRPr="00A11D38">
        <w:rPr>
          <w:rFonts w:ascii="Palatino Linotype" w:eastAsia="Times New Roman" w:hAnsi="Palatino Linotype" w:cs="Times New Roman"/>
          <w:color w:val="000000" w:themeColor="text1"/>
          <w:sz w:val="22"/>
          <w:szCs w:val="22"/>
          <w:lang w:val="en-GB"/>
        </w:rPr>
        <w:t>Malakoot</w:t>
      </w:r>
      <w:proofErr w:type="spellEnd"/>
      <w:r w:rsidRPr="00A11D38">
        <w:rPr>
          <w:rFonts w:ascii="Palatino Linotype" w:eastAsia="Times New Roman" w:hAnsi="Palatino Linotype" w:cs="Times New Roman"/>
          <w:color w:val="000000" w:themeColor="text1"/>
          <w:sz w:val="22"/>
          <w:szCs w:val="22"/>
          <w:lang w:val="en-GB"/>
        </w:rPr>
        <w:t xml:space="preserve">, </w:t>
      </w:r>
      <w:r w:rsidR="001C159E" w:rsidRPr="00A11D38">
        <w:rPr>
          <w:rFonts w:ascii="Palatino Linotype" w:eastAsia="Times New Roman" w:hAnsi="Palatino Linotype" w:cs="Times New Roman"/>
          <w:color w:val="000000" w:themeColor="text1"/>
          <w:sz w:val="22"/>
          <w:szCs w:val="22"/>
          <w:lang w:val="en-GB"/>
        </w:rPr>
        <w:t>A.</w:t>
      </w:r>
      <w:r w:rsidR="001307C1" w:rsidRPr="00A11D38">
        <w:rPr>
          <w:rFonts w:ascii="Palatino Linotype" w:eastAsia="Times New Roman" w:hAnsi="Palatino Linotype" w:cs="Times New Roman"/>
          <w:color w:val="000000" w:themeColor="text1"/>
          <w:sz w:val="22"/>
          <w:szCs w:val="22"/>
          <w:lang w:val="en-GB"/>
        </w:rPr>
        <w:t xml:space="preserve"> (2014).</w:t>
      </w:r>
      <w:r w:rsidR="001C159E" w:rsidRPr="00A11D38">
        <w:rPr>
          <w:rFonts w:ascii="Palatino Linotype" w:eastAsia="Times New Roman" w:hAnsi="Palatino Linotype" w:cs="Times New Roman"/>
          <w:color w:val="000000" w:themeColor="text1"/>
          <w:sz w:val="22"/>
          <w:szCs w:val="22"/>
          <w:lang w:val="en-GB"/>
        </w:rPr>
        <w:t xml:space="preserve"> </w:t>
      </w:r>
      <w:r w:rsidRPr="00A11D38">
        <w:rPr>
          <w:rFonts w:ascii="Palatino Linotype" w:eastAsia="Times New Roman" w:hAnsi="Palatino Linotype" w:cs="Times New Roman"/>
          <w:color w:val="000000" w:themeColor="text1"/>
          <w:sz w:val="22"/>
          <w:szCs w:val="22"/>
          <w:lang w:val="en-GB"/>
        </w:rPr>
        <w:t>“From Sub-Saharan Africa Through North Africa: Tracking Deaths Along the Way”</w:t>
      </w:r>
      <w:r w:rsidR="001C159E" w:rsidRPr="00A11D38">
        <w:rPr>
          <w:rFonts w:ascii="Palatino Linotype" w:eastAsia="Times New Roman" w:hAnsi="Palatino Linotype" w:cs="Times New Roman"/>
          <w:color w:val="000000" w:themeColor="text1"/>
          <w:sz w:val="22"/>
          <w:szCs w:val="22"/>
          <w:lang w:val="en-GB"/>
        </w:rPr>
        <w:t>,</w:t>
      </w:r>
      <w:r w:rsidRPr="00A11D38">
        <w:rPr>
          <w:rFonts w:ascii="Palatino Linotype" w:eastAsia="Times New Roman" w:hAnsi="Palatino Linotype" w:cs="Times New Roman"/>
          <w:color w:val="000000" w:themeColor="text1"/>
          <w:sz w:val="22"/>
          <w:szCs w:val="22"/>
          <w:lang w:val="en-GB"/>
        </w:rPr>
        <w:t xml:space="preserve"> in T</w:t>
      </w:r>
      <w:r w:rsidR="001C159E" w:rsidRPr="00A11D38">
        <w:rPr>
          <w:rFonts w:ascii="Palatino Linotype" w:eastAsia="Times New Roman" w:hAnsi="Palatino Linotype" w:cs="Times New Roman"/>
          <w:color w:val="000000" w:themeColor="text1"/>
          <w:sz w:val="22"/>
          <w:szCs w:val="22"/>
          <w:lang w:val="en-GB"/>
        </w:rPr>
        <w:t>.</w:t>
      </w:r>
      <w:r w:rsidRPr="00A11D38">
        <w:rPr>
          <w:rFonts w:ascii="Palatino Linotype" w:eastAsia="Times New Roman" w:hAnsi="Palatino Linotype" w:cs="Times New Roman"/>
          <w:color w:val="000000" w:themeColor="text1"/>
          <w:sz w:val="22"/>
          <w:szCs w:val="22"/>
          <w:lang w:val="en-GB"/>
        </w:rPr>
        <w:t xml:space="preserve"> Brian and F</w:t>
      </w:r>
      <w:r w:rsidR="001C159E" w:rsidRPr="00A11D38">
        <w:rPr>
          <w:rFonts w:ascii="Palatino Linotype" w:eastAsia="Times New Roman" w:hAnsi="Palatino Linotype" w:cs="Times New Roman"/>
          <w:color w:val="000000" w:themeColor="text1"/>
          <w:sz w:val="22"/>
          <w:szCs w:val="22"/>
          <w:lang w:val="en-GB"/>
        </w:rPr>
        <w:t>.</w:t>
      </w:r>
      <w:r w:rsidRPr="00A11D38">
        <w:rPr>
          <w:rFonts w:ascii="Palatino Linotype" w:eastAsia="Times New Roman" w:hAnsi="Palatino Linotype" w:cs="Times New Roman"/>
          <w:color w:val="000000" w:themeColor="text1"/>
          <w:sz w:val="22"/>
          <w:szCs w:val="22"/>
          <w:lang w:val="en-GB"/>
        </w:rPr>
        <w:t xml:space="preserve"> </w:t>
      </w:r>
      <w:proofErr w:type="spellStart"/>
      <w:r w:rsidRPr="00A11D38">
        <w:rPr>
          <w:rFonts w:ascii="Palatino Linotype" w:eastAsia="Times New Roman" w:hAnsi="Palatino Linotype" w:cs="Times New Roman"/>
          <w:color w:val="000000" w:themeColor="text1"/>
          <w:sz w:val="22"/>
          <w:szCs w:val="22"/>
          <w:lang w:val="en-GB"/>
        </w:rPr>
        <w:t>Laczko</w:t>
      </w:r>
      <w:proofErr w:type="spellEnd"/>
      <w:r w:rsidR="001C159E" w:rsidRPr="00A11D38">
        <w:rPr>
          <w:rFonts w:ascii="Palatino Linotype" w:eastAsia="Times New Roman" w:hAnsi="Palatino Linotype" w:cs="Times New Roman"/>
          <w:color w:val="000000" w:themeColor="text1"/>
          <w:sz w:val="22"/>
          <w:szCs w:val="22"/>
          <w:lang w:val="en-GB"/>
        </w:rPr>
        <w:t xml:space="preserve"> (eds.).</w:t>
      </w:r>
      <w:r w:rsidRPr="00A11D38">
        <w:rPr>
          <w:rFonts w:ascii="Palatino Linotype" w:eastAsia="Times New Roman" w:hAnsi="Palatino Linotype" w:cs="Times New Roman"/>
          <w:color w:val="000000" w:themeColor="text1"/>
          <w:sz w:val="22"/>
          <w:szCs w:val="22"/>
          <w:lang w:val="en-GB"/>
        </w:rPr>
        <w:t xml:space="preserve"> </w:t>
      </w:r>
      <w:r w:rsidRPr="00A11D38">
        <w:rPr>
          <w:rFonts w:ascii="Palatino Linotype" w:eastAsia="Times New Roman" w:hAnsi="Palatino Linotype" w:cs="Times New Roman"/>
          <w:i/>
          <w:color w:val="000000" w:themeColor="text1"/>
          <w:sz w:val="22"/>
          <w:szCs w:val="22"/>
          <w:lang w:val="en-GB"/>
        </w:rPr>
        <w:t xml:space="preserve">Fatal Journeys Tracking Lives Lost </w:t>
      </w:r>
      <w:r w:rsidR="0039553C" w:rsidRPr="00A11D38">
        <w:rPr>
          <w:rFonts w:ascii="Palatino Linotype" w:eastAsia="Times New Roman" w:hAnsi="Palatino Linotype" w:cs="Times New Roman"/>
          <w:i/>
          <w:color w:val="000000" w:themeColor="text1"/>
          <w:sz w:val="22"/>
          <w:szCs w:val="22"/>
          <w:lang w:val="en-GB"/>
        </w:rPr>
        <w:t>D</w:t>
      </w:r>
      <w:r w:rsidRPr="00A11D38">
        <w:rPr>
          <w:rFonts w:ascii="Palatino Linotype" w:eastAsia="Times New Roman" w:hAnsi="Palatino Linotype" w:cs="Times New Roman"/>
          <w:i/>
          <w:color w:val="000000" w:themeColor="text1"/>
          <w:sz w:val="22"/>
          <w:szCs w:val="22"/>
          <w:lang w:val="en-GB"/>
        </w:rPr>
        <w:t>uring Migration</w:t>
      </w:r>
      <w:r w:rsidR="001C159E" w:rsidRPr="00A11D38">
        <w:rPr>
          <w:rFonts w:ascii="Palatino Linotype" w:eastAsia="Times New Roman" w:hAnsi="Palatino Linotype" w:cs="Times New Roman"/>
          <w:color w:val="000000" w:themeColor="text1"/>
          <w:sz w:val="22"/>
          <w:szCs w:val="22"/>
          <w:lang w:val="en-GB"/>
        </w:rPr>
        <w:t xml:space="preserve"> (</w:t>
      </w:r>
      <w:r w:rsidRPr="00A11D38">
        <w:rPr>
          <w:rFonts w:ascii="Palatino Linotype" w:eastAsia="Times New Roman" w:hAnsi="Palatino Linotype" w:cs="Times New Roman"/>
          <w:color w:val="000000" w:themeColor="text1"/>
          <w:sz w:val="22"/>
          <w:szCs w:val="22"/>
          <w:lang w:val="en-GB"/>
        </w:rPr>
        <w:t>International Organization of Migration</w:t>
      </w:r>
      <w:r w:rsidR="001C159E" w:rsidRPr="00A11D38">
        <w:rPr>
          <w:rFonts w:ascii="Palatino Linotype" w:eastAsia="Times New Roman" w:hAnsi="Palatino Linotype" w:cs="Times New Roman"/>
          <w:color w:val="000000" w:themeColor="text1"/>
          <w:sz w:val="22"/>
          <w:szCs w:val="22"/>
          <w:lang w:val="en-GB"/>
        </w:rPr>
        <w:t>)</w:t>
      </w:r>
      <w:r w:rsidRPr="00A11D38">
        <w:rPr>
          <w:rFonts w:ascii="Palatino Linotype" w:hAnsi="Palatino Linotype"/>
          <w:color w:val="000000" w:themeColor="text1"/>
          <w:sz w:val="22"/>
          <w:szCs w:val="22"/>
        </w:rPr>
        <w:t>.</w:t>
      </w:r>
    </w:p>
    <w:p w14:paraId="494413A5" w14:textId="77777777" w:rsidR="00D336DB" w:rsidRPr="00A11D38" w:rsidRDefault="00D336DB" w:rsidP="00D336DB">
      <w:pPr>
        <w:pStyle w:val="FootnoteText"/>
        <w:tabs>
          <w:tab w:val="left" w:pos="8789"/>
          <w:tab w:val="left" w:pos="8931"/>
        </w:tabs>
        <w:ind w:left="-284" w:right="78"/>
        <w:jc w:val="both"/>
        <w:rPr>
          <w:rFonts w:ascii="Palatino Linotype" w:eastAsia="Times New Roman" w:hAnsi="Palatino Linotype" w:cs="Arial"/>
          <w:color w:val="000000" w:themeColor="text1"/>
          <w:sz w:val="22"/>
          <w:szCs w:val="22"/>
        </w:rPr>
      </w:pPr>
    </w:p>
    <w:p w14:paraId="0CEE2425" w14:textId="4F6080A5" w:rsidR="00E535F3" w:rsidRPr="00A11D38" w:rsidRDefault="00E535F3" w:rsidP="00D336DB">
      <w:pPr>
        <w:pStyle w:val="FootnoteText"/>
        <w:tabs>
          <w:tab w:val="left" w:pos="8789"/>
          <w:tab w:val="left" w:pos="8931"/>
        </w:tabs>
        <w:ind w:left="-284" w:right="78"/>
        <w:jc w:val="both"/>
        <w:rPr>
          <w:rStyle w:val="Hyperlink"/>
          <w:rFonts w:ascii="Palatino Linotype" w:eastAsia="Times New Roman" w:hAnsi="Palatino Linotype" w:cs="Arial"/>
          <w:color w:val="000000" w:themeColor="text1"/>
          <w:sz w:val="22"/>
          <w:szCs w:val="22"/>
          <w:u w:val="none"/>
        </w:rPr>
      </w:pPr>
      <w:r w:rsidRPr="00A11D38">
        <w:rPr>
          <w:rFonts w:ascii="Palatino Linotype" w:eastAsia="Times New Roman" w:hAnsi="Palatino Linotype" w:cs="Arial"/>
          <w:color w:val="000000" w:themeColor="text1"/>
          <w:sz w:val="22"/>
          <w:szCs w:val="22"/>
          <w:shd w:val="clear" w:color="auto" w:fill="FFFFFF"/>
          <w:lang w:val="en-GB"/>
        </w:rPr>
        <w:t xml:space="preserve">House of Lords EU Committee. </w:t>
      </w:r>
      <w:r w:rsidR="001307C1" w:rsidRPr="00A11D38">
        <w:rPr>
          <w:rFonts w:ascii="Palatino Linotype" w:eastAsia="Times New Roman" w:hAnsi="Palatino Linotype" w:cs="Arial"/>
          <w:color w:val="000000" w:themeColor="text1"/>
          <w:sz w:val="22"/>
          <w:szCs w:val="22"/>
          <w:shd w:val="clear" w:color="auto" w:fill="FFFFFF"/>
          <w:lang w:val="en-GB"/>
        </w:rPr>
        <w:t>(</w:t>
      </w:r>
      <w:r w:rsidRPr="00A11D38">
        <w:rPr>
          <w:rFonts w:ascii="Palatino Linotype" w:eastAsia="Times New Roman" w:hAnsi="Palatino Linotype" w:cs="Arial"/>
          <w:color w:val="000000" w:themeColor="text1"/>
          <w:sz w:val="22"/>
          <w:szCs w:val="22"/>
          <w:shd w:val="clear" w:color="auto" w:fill="FFFFFF"/>
          <w:lang w:val="en-GB"/>
        </w:rPr>
        <w:t>2016</w:t>
      </w:r>
      <w:r w:rsidR="001307C1" w:rsidRPr="00A11D38">
        <w:rPr>
          <w:rFonts w:ascii="Palatino Linotype" w:eastAsia="Times New Roman" w:hAnsi="Palatino Linotype" w:cs="Arial"/>
          <w:color w:val="000000" w:themeColor="text1"/>
          <w:sz w:val="22"/>
          <w:szCs w:val="22"/>
          <w:shd w:val="clear" w:color="auto" w:fill="FFFFFF"/>
          <w:lang w:val="en-GB"/>
        </w:rPr>
        <w:t>)</w:t>
      </w:r>
      <w:r w:rsidRPr="00A11D38">
        <w:rPr>
          <w:rFonts w:ascii="Palatino Linotype" w:eastAsia="Times New Roman" w:hAnsi="Palatino Linotype" w:cs="Arial"/>
          <w:color w:val="000000" w:themeColor="text1"/>
          <w:sz w:val="22"/>
          <w:szCs w:val="22"/>
          <w:shd w:val="clear" w:color="auto" w:fill="FFFFFF"/>
          <w:lang w:val="en-GB"/>
        </w:rPr>
        <w:t>. “</w:t>
      </w:r>
      <w:r w:rsidRPr="00A11D38">
        <w:rPr>
          <w:rFonts w:ascii="Palatino Linotype" w:eastAsia="Times New Roman" w:hAnsi="Palatino Linotype" w:cs="Times New Roman"/>
          <w:bCs/>
          <w:color w:val="000000" w:themeColor="text1"/>
          <w:sz w:val="22"/>
          <w:szCs w:val="22"/>
          <w:lang w:val="en-GB"/>
        </w:rPr>
        <w:t>Operation Sophia, the EU’s naval mission in the Mediterranean: an impossible challenge</w:t>
      </w:r>
      <w:r w:rsidRPr="00A11D38">
        <w:rPr>
          <w:rFonts w:ascii="Palatino Linotype" w:eastAsia="Times New Roman" w:hAnsi="Palatino Linotype" w:cs="Times New Roman"/>
          <w:color w:val="000000" w:themeColor="text1"/>
          <w:sz w:val="22"/>
          <w:szCs w:val="22"/>
          <w:lang w:val="en-GB"/>
        </w:rPr>
        <w:t>”</w:t>
      </w:r>
      <w:r w:rsidR="001307C1" w:rsidRPr="00A11D38">
        <w:rPr>
          <w:rFonts w:ascii="Palatino Linotype" w:eastAsia="Times New Roman" w:hAnsi="Palatino Linotype" w:cs="Times New Roman"/>
          <w:color w:val="000000" w:themeColor="text1"/>
          <w:sz w:val="22"/>
          <w:szCs w:val="22"/>
          <w:lang w:val="en-GB"/>
        </w:rPr>
        <w:t>,</w:t>
      </w:r>
      <w:r w:rsidRPr="00A11D38">
        <w:rPr>
          <w:rFonts w:ascii="Palatino Linotype" w:eastAsia="Times New Roman" w:hAnsi="Palatino Linotype" w:cs="Times New Roman"/>
          <w:color w:val="000000" w:themeColor="text1"/>
          <w:sz w:val="22"/>
          <w:szCs w:val="22"/>
          <w:lang w:val="en-GB"/>
        </w:rPr>
        <w:t xml:space="preserve"> accessed on 26 May 2016 from </w:t>
      </w:r>
      <w:hyperlink r:id="rId14" w:anchor="_idTextAnchor025" w:history="1">
        <w:r w:rsidRPr="00A11D38">
          <w:rPr>
            <w:rStyle w:val="Hyperlink"/>
            <w:rFonts w:ascii="Palatino Linotype" w:eastAsia="Times New Roman" w:hAnsi="Palatino Linotype" w:cs="Times New Roman"/>
            <w:color w:val="000000" w:themeColor="text1"/>
            <w:sz w:val="22"/>
            <w:szCs w:val="22"/>
            <w:u w:val="none"/>
            <w:lang w:val="en-GB"/>
          </w:rPr>
          <w:t>http://www.publications.parliament.uk/pa/ld201516/ldselect/ldeucom/144/14406.htm#_idTextAnchor025</w:t>
        </w:r>
      </w:hyperlink>
    </w:p>
    <w:p w14:paraId="003CE66B" w14:textId="77777777" w:rsidR="00D336DB" w:rsidRPr="00A11D38" w:rsidRDefault="00D336DB" w:rsidP="00D336DB">
      <w:pPr>
        <w:pStyle w:val="FootnoteText"/>
        <w:tabs>
          <w:tab w:val="left" w:pos="8789"/>
          <w:tab w:val="left" w:pos="8931"/>
        </w:tabs>
        <w:ind w:left="-284" w:right="78"/>
        <w:jc w:val="both"/>
        <w:rPr>
          <w:rFonts w:ascii="Palatino Linotype" w:eastAsia="Times New Roman" w:hAnsi="Palatino Linotype" w:cs="Arial"/>
          <w:color w:val="000000" w:themeColor="text1"/>
          <w:sz w:val="22"/>
          <w:szCs w:val="22"/>
        </w:rPr>
      </w:pPr>
    </w:p>
    <w:p w14:paraId="26ED5AF0" w14:textId="6A7238F0" w:rsidR="00E535F3" w:rsidRPr="00A11D38" w:rsidRDefault="00E535F3" w:rsidP="00D336DB">
      <w:pPr>
        <w:pStyle w:val="FootnoteText"/>
        <w:tabs>
          <w:tab w:val="left" w:pos="8789"/>
          <w:tab w:val="left" w:pos="8931"/>
        </w:tabs>
        <w:ind w:left="-284" w:right="78"/>
        <w:jc w:val="both"/>
        <w:rPr>
          <w:rStyle w:val="Hyperlink"/>
          <w:rFonts w:ascii="Palatino Linotype" w:hAnsi="Palatino Linotype"/>
          <w:color w:val="000000" w:themeColor="text1"/>
          <w:sz w:val="22"/>
          <w:szCs w:val="22"/>
          <w:u w:val="none"/>
        </w:rPr>
      </w:pPr>
      <w:r w:rsidRPr="00A11D38">
        <w:rPr>
          <w:rFonts w:ascii="Palatino Linotype" w:hAnsi="Palatino Linotype"/>
          <w:color w:val="000000" w:themeColor="text1"/>
          <w:sz w:val="22"/>
          <w:szCs w:val="22"/>
        </w:rPr>
        <w:t xml:space="preserve">Human Rights Watch. </w:t>
      </w:r>
      <w:r w:rsidR="001307C1" w:rsidRPr="00A11D38">
        <w:rPr>
          <w:rFonts w:ascii="Palatino Linotype" w:hAnsi="Palatino Linotype"/>
          <w:color w:val="000000" w:themeColor="text1"/>
          <w:sz w:val="22"/>
          <w:szCs w:val="22"/>
        </w:rPr>
        <w:t>(</w:t>
      </w:r>
      <w:r w:rsidRPr="00A11D38">
        <w:rPr>
          <w:rFonts w:ascii="Palatino Linotype" w:hAnsi="Palatino Linotype"/>
          <w:color w:val="000000" w:themeColor="text1"/>
          <w:sz w:val="22"/>
          <w:szCs w:val="22"/>
        </w:rPr>
        <w:t>2012</w:t>
      </w:r>
      <w:r w:rsidR="001307C1" w:rsidRPr="00A11D38">
        <w:rPr>
          <w:rFonts w:ascii="Palatino Linotype" w:hAnsi="Palatino Linotype"/>
          <w:color w:val="000000" w:themeColor="text1"/>
          <w:sz w:val="22"/>
          <w:szCs w:val="22"/>
        </w:rPr>
        <w:t>)</w:t>
      </w:r>
      <w:r w:rsidRPr="00A11D38">
        <w:rPr>
          <w:rFonts w:ascii="Palatino Linotype" w:hAnsi="Palatino Linotype"/>
          <w:color w:val="000000" w:themeColor="text1"/>
          <w:sz w:val="22"/>
          <w:szCs w:val="22"/>
        </w:rPr>
        <w:t>. “Ad-hoc and inadequate: Thailand’s treatment of refugees and asylum seekers”</w:t>
      </w:r>
      <w:r w:rsidR="001307C1" w:rsidRPr="00A11D38">
        <w:rPr>
          <w:rFonts w:ascii="Palatino Linotype" w:hAnsi="Palatino Linotype"/>
          <w:color w:val="000000" w:themeColor="text1"/>
          <w:sz w:val="22"/>
          <w:szCs w:val="22"/>
        </w:rPr>
        <w:t>,</w:t>
      </w:r>
      <w:r w:rsidRPr="00A11D38">
        <w:rPr>
          <w:rFonts w:ascii="Palatino Linotype" w:hAnsi="Palatino Linotype"/>
          <w:color w:val="000000" w:themeColor="text1"/>
          <w:sz w:val="22"/>
          <w:szCs w:val="22"/>
        </w:rPr>
        <w:t xml:space="preserve"> 12 September</w:t>
      </w:r>
      <w:r w:rsidR="00E227B5" w:rsidRPr="00A11D38">
        <w:rPr>
          <w:rFonts w:ascii="Palatino Linotype" w:hAnsi="Palatino Linotype"/>
          <w:color w:val="000000" w:themeColor="text1"/>
          <w:sz w:val="22"/>
          <w:szCs w:val="22"/>
        </w:rPr>
        <w:t>.</w:t>
      </w:r>
      <w:r w:rsidRPr="00A11D38">
        <w:rPr>
          <w:rFonts w:ascii="Palatino Linotype" w:hAnsi="Palatino Linotype"/>
          <w:color w:val="000000" w:themeColor="text1"/>
          <w:sz w:val="22"/>
          <w:szCs w:val="22"/>
        </w:rPr>
        <w:t xml:space="preserve"> </w:t>
      </w:r>
      <w:r w:rsidR="00E227B5" w:rsidRPr="00A11D38">
        <w:rPr>
          <w:rFonts w:ascii="Palatino Linotype" w:hAnsi="Palatino Linotype"/>
          <w:color w:val="000000" w:themeColor="text1"/>
          <w:sz w:val="22"/>
          <w:szCs w:val="22"/>
        </w:rPr>
        <w:t>A</w:t>
      </w:r>
      <w:r w:rsidR="001307C1" w:rsidRPr="00A11D38">
        <w:rPr>
          <w:rFonts w:ascii="Palatino Linotype" w:hAnsi="Palatino Linotype"/>
          <w:color w:val="000000" w:themeColor="text1"/>
          <w:sz w:val="22"/>
          <w:szCs w:val="22"/>
        </w:rPr>
        <w:t>ccessed on 12 November 2017 at</w:t>
      </w:r>
      <w:r w:rsidRPr="00A11D38">
        <w:rPr>
          <w:rFonts w:ascii="Palatino Linotype" w:hAnsi="Palatino Linotype"/>
          <w:color w:val="000000" w:themeColor="text1"/>
          <w:sz w:val="22"/>
          <w:szCs w:val="22"/>
        </w:rPr>
        <w:t xml:space="preserve"> </w:t>
      </w:r>
      <w:hyperlink r:id="rId15" w:history="1">
        <w:r w:rsidRPr="00A11D38">
          <w:rPr>
            <w:rStyle w:val="Hyperlink"/>
            <w:rFonts w:ascii="Palatino Linotype" w:hAnsi="Palatino Linotype"/>
            <w:color w:val="000000" w:themeColor="text1"/>
            <w:sz w:val="22"/>
            <w:szCs w:val="22"/>
            <w:u w:val="none"/>
          </w:rPr>
          <w:t>https://www.hrw.org/report/2012/09/12/ad-hoc-and-inadequate/thailands-treatment-refugees-and-asylum-seekers</w:t>
        </w:r>
      </w:hyperlink>
    </w:p>
    <w:p w14:paraId="3B60586F" w14:textId="77777777" w:rsidR="00D336DB" w:rsidRPr="00A11D38" w:rsidRDefault="00D336DB" w:rsidP="00D336DB">
      <w:pPr>
        <w:pStyle w:val="FootnoteText"/>
        <w:tabs>
          <w:tab w:val="left" w:pos="8789"/>
          <w:tab w:val="left" w:pos="8931"/>
        </w:tabs>
        <w:ind w:left="-284" w:right="78"/>
        <w:jc w:val="both"/>
        <w:rPr>
          <w:rStyle w:val="Hyperlink"/>
          <w:rFonts w:ascii="Palatino Linotype" w:hAnsi="Palatino Linotype"/>
          <w:color w:val="000000" w:themeColor="text1"/>
          <w:sz w:val="22"/>
          <w:szCs w:val="22"/>
          <w:u w:val="none"/>
        </w:rPr>
      </w:pPr>
    </w:p>
    <w:p w14:paraId="7AC66534" w14:textId="54B6A016" w:rsidR="00E535F3" w:rsidRPr="00A11D38" w:rsidRDefault="00E535F3" w:rsidP="00D336DB">
      <w:pPr>
        <w:pStyle w:val="FootnoteText"/>
        <w:tabs>
          <w:tab w:val="left" w:pos="8789"/>
          <w:tab w:val="left" w:pos="8931"/>
        </w:tabs>
        <w:ind w:left="-284" w:right="78"/>
        <w:jc w:val="both"/>
        <w:rPr>
          <w:rFonts w:ascii="Palatino Linotype" w:eastAsia="Times New Roman" w:hAnsi="Palatino Linotype" w:cs="Arial"/>
          <w:color w:val="000000" w:themeColor="text1"/>
          <w:sz w:val="22"/>
          <w:szCs w:val="22"/>
        </w:rPr>
      </w:pPr>
      <w:proofErr w:type="spellStart"/>
      <w:r w:rsidRPr="00A11D38">
        <w:rPr>
          <w:rFonts w:ascii="Palatino Linotype" w:eastAsia="Times New Roman" w:hAnsi="Palatino Linotype" w:cs="Times New Roman"/>
          <w:color w:val="000000" w:themeColor="text1"/>
          <w:sz w:val="22"/>
          <w:szCs w:val="22"/>
          <w:shd w:val="clear" w:color="auto" w:fill="FFFFFF"/>
          <w:lang w:val="en-GB"/>
        </w:rPr>
        <w:t>Husak</w:t>
      </w:r>
      <w:proofErr w:type="spellEnd"/>
      <w:r w:rsidRPr="00A11D38">
        <w:rPr>
          <w:rFonts w:ascii="Palatino Linotype" w:eastAsia="Times New Roman" w:hAnsi="Palatino Linotype" w:cs="Times New Roman"/>
          <w:color w:val="000000" w:themeColor="text1"/>
          <w:sz w:val="22"/>
          <w:szCs w:val="22"/>
          <w:shd w:val="clear" w:color="auto" w:fill="FFFFFF"/>
          <w:lang w:val="en-GB"/>
        </w:rPr>
        <w:t xml:space="preserve">, D. </w:t>
      </w:r>
      <w:r w:rsidR="001307C1" w:rsidRPr="00A11D38">
        <w:rPr>
          <w:rFonts w:ascii="Palatino Linotype" w:eastAsia="Times New Roman" w:hAnsi="Palatino Linotype" w:cs="Times New Roman"/>
          <w:color w:val="000000" w:themeColor="text1"/>
          <w:sz w:val="22"/>
          <w:szCs w:val="22"/>
          <w:shd w:val="clear" w:color="auto" w:fill="FFFFFF"/>
          <w:lang w:val="en-GB"/>
        </w:rPr>
        <w:t>(</w:t>
      </w:r>
      <w:r w:rsidRPr="00A11D38">
        <w:rPr>
          <w:rFonts w:ascii="Palatino Linotype" w:eastAsia="Times New Roman" w:hAnsi="Palatino Linotype" w:cs="Times New Roman"/>
          <w:color w:val="000000" w:themeColor="text1"/>
          <w:sz w:val="22"/>
          <w:szCs w:val="22"/>
          <w:shd w:val="clear" w:color="auto" w:fill="FFFFFF"/>
          <w:lang w:val="en-GB"/>
        </w:rPr>
        <w:t>2004</w:t>
      </w:r>
      <w:r w:rsidR="001307C1" w:rsidRPr="00A11D38">
        <w:rPr>
          <w:rFonts w:ascii="Palatino Linotype" w:eastAsia="Times New Roman" w:hAnsi="Palatino Linotype" w:cs="Times New Roman"/>
          <w:color w:val="000000" w:themeColor="text1"/>
          <w:sz w:val="22"/>
          <w:szCs w:val="22"/>
          <w:shd w:val="clear" w:color="auto" w:fill="FFFFFF"/>
          <w:lang w:val="en-GB"/>
        </w:rPr>
        <w:t>)</w:t>
      </w:r>
      <w:r w:rsidRPr="00A11D38">
        <w:rPr>
          <w:rFonts w:ascii="Palatino Linotype" w:eastAsia="Times New Roman" w:hAnsi="Palatino Linotype" w:cs="Times New Roman"/>
          <w:color w:val="000000" w:themeColor="text1"/>
          <w:sz w:val="22"/>
          <w:szCs w:val="22"/>
          <w:shd w:val="clear" w:color="auto" w:fill="FFFFFF"/>
          <w:lang w:val="en-GB"/>
        </w:rPr>
        <w:t>. “The Criminal Law as a Last Resort”</w:t>
      </w:r>
      <w:r w:rsidR="001307C1" w:rsidRPr="00A11D38">
        <w:rPr>
          <w:rFonts w:ascii="Palatino Linotype" w:eastAsia="Times New Roman" w:hAnsi="Palatino Linotype" w:cs="Times New Roman"/>
          <w:color w:val="000000" w:themeColor="text1"/>
          <w:sz w:val="22"/>
          <w:szCs w:val="22"/>
          <w:shd w:val="clear" w:color="auto" w:fill="FFFFFF"/>
          <w:lang w:val="en-GB"/>
        </w:rPr>
        <w:t>,</w:t>
      </w:r>
      <w:r w:rsidRPr="00A11D38">
        <w:rPr>
          <w:rFonts w:ascii="Palatino Linotype" w:eastAsia="Times New Roman" w:hAnsi="Palatino Linotype" w:cs="Times New Roman"/>
          <w:color w:val="000000" w:themeColor="text1"/>
          <w:sz w:val="22"/>
          <w:szCs w:val="22"/>
          <w:shd w:val="clear" w:color="auto" w:fill="FFFFFF"/>
          <w:lang w:val="en-GB"/>
        </w:rPr>
        <w:t> </w:t>
      </w:r>
      <w:r w:rsidRPr="00A11D38">
        <w:rPr>
          <w:rFonts w:ascii="Palatino Linotype" w:eastAsia="Times New Roman" w:hAnsi="Palatino Linotype" w:cs="Times New Roman"/>
          <w:i/>
          <w:color w:val="000000" w:themeColor="text1"/>
          <w:sz w:val="22"/>
          <w:szCs w:val="22"/>
          <w:shd w:val="clear" w:color="auto" w:fill="FFFFFF"/>
          <w:lang w:val="en-GB"/>
        </w:rPr>
        <w:t>Oxford Journal of Legal Studies</w:t>
      </w:r>
      <w:r w:rsidRPr="00A11D38">
        <w:rPr>
          <w:rFonts w:ascii="Palatino Linotype" w:eastAsia="Times New Roman" w:hAnsi="Palatino Linotype" w:cs="Times New Roman"/>
          <w:color w:val="000000" w:themeColor="text1"/>
          <w:sz w:val="22"/>
          <w:szCs w:val="22"/>
          <w:shd w:val="clear" w:color="auto" w:fill="FFFFFF"/>
          <w:lang w:val="en-GB"/>
        </w:rPr>
        <w:t xml:space="preserve"> 24: 207–</w:t>
      </w:r>
      <w:r w:rsidR="00526AFA" w:rsidRPr="00A11D38">
        <w:rPr>
          <w:rFonts w:ascii="Palatino Linotype" w:eastAsia="Times New Roman" w:hAnsi="Palatino Linotype" w:cs="Times New Roman"/>
          <w:color w:val="000000" w:themeColor="text1"/>
          <w:sz w:val="22"/>
          <w:szCs w:val="22"/>
          <w:shd w:val="clear" w:color="auto" w:fill="FFFFFF"/>
          <w:lang w:val="en-GB"/>
        </w:rPr>
        <w:t>2</w:t>
      </w:r>
      <w:r w:rsidRPr="00A11D38">
        <w:rPr>
          <w:rFonts w:ascii="Palatino Linotype" w:eastAsia="Times New Roman" w:hAnsi="Palatino Linotype" w:cs="Times New Roman"/>
          <w:color w:val="000000" w:themeColor="text1"/>
          <w:sz w:val="22"/>
          <w:szCs w:val="22"/>
          <w:shd w:val="clear" w:color="auto" w:fill="FFFFFF"/>
          <w:lang w:val="en-GB"/>
        </w:rPr>
        <w:t>36.</w:t>
      </w:r>
    </w:p>
    <w:p w14:paraId="3C6F7396" w14:textId="77777777" w:rsidR="00D336DB" w:rsidRPr="00A11D38" w:rsidRDefault="00D336DB" w:rsidP="00D336DB">
      <w:pPr>
        <w:pStyle w:val="FootnoteText"/>
        <w:tabs>
          <w:tab w:val="left" w:pos="8789"/>
          <w:tab w:val="left" w:pos="8931"/>
        </w:tabs>
        <w:ind w:left="-284" w:right="78"/>
        <w:jc w:val="both"/>
        <w:rPr>
          <w:rFonts w:ascii="Palatino Linotype" w:eastAsia="Times New Roman" w:hAnsi="Palatino Linotype" w:cs="Arial"/>
          <w:color w:val="000000" w:themeColor="text1"/>
          <w:sz w:val="22"/>
          <w:szCs w:val="22"/>
        </w:rPr>
      </w:pPr>
    </w:p>
    <w:p w14:paraId="282568B0" w14:textId="24932DCD" w:rsidR="00E535F3" w:rsidRPr="00A11D38" w:rsidRDefault="00E535F3" w:rsidP="00D336DB">
      <w:pPr>
        <w:pStyle w:val="FootnoteText"/>
        <w:tabs>
          <w:tab w:val="left" w:pos="8789"/>
          <w:tab w:val="left" w:pos="8931"/>
        </w:tabs>
        <w:ind w:left="-284" w:right="78"/>
        <w:jc w:val="both"/>
        <w:rPr>
          <w:rStyle w:val="Hyperlink"/>
          <w:rFonts w:ascii="Palatino Linotype" w:eastAsia="Times New Roman" w:hAnsi="Palatino Linotype" w:cs="Arial"/>
          <w:color w:val="000000" w:themeColor="text1"/>
          <w:sz w:val="22"/>
          <w:szCs w:val="22"/>
          <w:u w:val="none"/>
        </w:rPr>
      </w:pPr>
      <w:proofErr w:type="spellStart"/>
      <w:r w:rsidRPr="00A11D38">
        <w:rPr>
          <w:rFonts w:ascii="Palatino Linotype" w:hAnsi="Palatino Linotype"/>
          <w:color w:val="000000" w:themeColor="text1"/>
          <w:sz w:val="22"/>
          <w:szCs w:val="22"/>
        </w:rPr>
        <w:t>Igunza</w:t>
      </w:r>
      <w:proofErr w:type="spellEnd"/>
      <w:r w:rsidRPr="00A11D38">
        <w:rPr>
          <w:rFonts w:ascii="Palatino Linotype" w:hAnsi="Palatino Linotype"/>
          <w:color w:val="000000" w:themeColor="text1"/>
          <w:sz w:val="22"/>
          <w:szCs w:val="22"/>
        </w:rPr>
        <w:t xml:space="preserve">, Emmanuel. </w:t>
      </w:r>
      <w:r w:rsidR="001307C1" w:rsidRPr="00A11D38">
        <w:rPr>
          <w:rFonts w:ascii="Palatino Linotype" w:hAnsi="Palatino Linotype"/>
          <w:color w:val="000000" w:themeColor="text1"/>
          <w:sz w:val="22"/>
          <w:szCs w:val="22"/>
        </w:rPr>
        <w:t>(2015) “</w:t>
      </w:r>
      <w:r w:rsidRPr="00A11D38">
        <w:rPr>
          <w:rFonts w:ascii="Palatino Linotype" w:hAnsi="Palatino Linotype"/>
          <w:color w:val="000000" w:themeColor="text1"/>
          <w:sz w:val="22"/>
          <w:szCs w:val="22"/>
        </w:rPr>
        <w:t>How Ethiopia has Cracked Down on People Smugglin</w:t>
      </w:r>
      <w:r w:rsidR="001307C1" w:rsidRPr="00A11D38">
        <w:rPr>
          <w:rFonts w:ascii="Palatino Linotype" w:hAnsi="Palatino Linotype"/>
          <w:color w:val="000000" w:themeColor="text1"/>
          <w:sz w:val="22"/>
          <w:szCs w:val="22"/>
        </w:rPr>
        <w:t>g”,</w:t>
      </w:r>
      <w:r w:rsidRPr="00A11D38">
        <w:rPr>
          <w:rFonts w:ascii="Palatino Linotype" w:hAnsi="Palatino Linotype"/>
          <w:color w:val="000000" w:themeColor="text1"/>
          <w:sz w:val="22"/>
          <w:szCs w:val="22"/>
        </w:rPr>
        <w:t xml:space="preserve"> BBC Africa, 1 October 2015. Accessed on 18 December 2016 from </w:t>
      </w:r>
      <w:hyperlink r:id="rId16" w:history="1">
        <w:r w:rsidRPr="00A11D38">
          <w:rPr>
            <w:rStyle w:val="Hyperlink"/>
            <w:rFonts w:ascii="Palatino Linotype" w:hAnsi="Palatino Linotype"/>
            <w:color w:val="000000" w:themeColor="text1"/>
            <w:sz w:val="22"/>
            <w:szCs w:val="22"/>
            <w:u w:val="none"/>
          </w:rPr>
          <w:t>http://www.bbc.co.uk/news/world-africa-34404249</w:t>
        </w:r>
      </w:hyperlink>
    </w:p>
    <w:p w14:paraId="1AB204B5" w14:textId="77777777" w:rsidR="00D336DB" w:rsidRPr="00A11D38" w:rsidRDefault="00D336DB" w:rsidP="00D336DB">
      <w:pPr>
        <w:pStyle w:val="FootnoteText"/>
        <w:tabs>
          <w:tab w:val="left" w:pos="8789"/>
          <w:tab w:val="left" w:pos="8931"/>
        </w:tabs>
        <w:ind w:left="-284" w:right="78"/>
        <w:jc w:val="both"/>
        <w:rPr>
          <w:rFonts w:ascii="Palatino Linotype" w:eastAsia="Times New Roman" w:hAnsi="Palatino Linotype" w:cs="Arial"/>
          <w:color w:val="000000" w:themeColor="text1"/>
          <w:sz w:val="22"/>
          <w:szCs w:val="22"/>
        </w:rPr>
      </w:pPr>
    </w:p>
    <w:p w14:paraId="3E2DF7E3" w14:textId="5DC1C224" w:rsidR="00E535F3" w:rsidRPr="00A11D38" w:rsidRDefault="00E535F3" w:rsidP="00D336DB">
      <w:pPr>
        <w:pStyle w:val="FootnoteText"/>
        <w:tabs>
          <w:tab w:val="left" w:pos="8789"/>
          <w:tab w:val="left" w:pos="8931"/>
        </w:tabs>
        <w:ind w:left="-284" w:right="78"/>
        <w:jc w:val="both"/>
        <w:rPr>
          <w:rFonts w:ascii="Palatino Linotype" w:eastAsia="Times New Roman" w:hAnsi="Palatino Linotype" w:cs="Arial"/>
          <w:color w:val="000000" w:themeColor="text1"/>
          <w:sz w:val="22"/>
          <w:szCs w:val="22"/>
        </w:rPr>
      </w:pPr>
      <w:r w:rsidRPr="00A11D38">
        <w:rPr>
          <w:rFonts w:ascii="Palatino Linotype" w:eastAsia="Times New Roman" w:hAnsi="Palatino Linotype" w:cs="Arial"/>
          <w:color w:val="000000" w:themeColor="text1"/>
          <w:sz w:val="22"/>
          <w:szCs w:val="22"/>
        </w:rPr>
        <w:t>IOM Missing Migrants Project</w:t>
      </w:r>
      <w:r w:rsidR="006D3F72" w:rsidRPr="00A11D38">
        <w:rPr>
          <w:rFonts w:ascii="Palatino Linotype" w:eastAsia="Times New Roman" w:hAnsi="Palatino Linotype" w:cs="Arial"/>
          <w:color w:val="000000" w:themeColor="text1"/>
          <w:sz w:val="22"/>
          <w:szCs w:val="22"/>
        </w:rPr>
        <w:t>.</w:t>
      </w:r>
      <w:r w:rsidRPr="00A11D38">
        <w:rPr>
          <w:rFonts w:ascii="Palatino Linotype" w:eastAsia="Times New Roman" w:hAnsi="Palatino Linotype" w:cs="Arial"/>
          <w:color w:val="000000" w:themeColor="text1"/>
          <w:sz w:val="22"/>
          <w:szCs w:val="22"/>
        </w:rPr>
        <w:t xml:space="preserve"> </w:t>
      </w:r>
      <w:r w:rsidR="005F3A42" w:rsidRPr="00A11D38">
        <w:rPr>
          <w:rFonts w:ascii="Palatino Linotype" w:eastAsia="Times New Roman" w:hAnsi="Palatino Linotype" w:cs="Arial"/>
          <w:color w:val="000000" w:themeColor="text1"/>
          <w:sz w:val="22"/>
          <w:szCs w:val="22"/>
        </w:rPr>
        <w:t xml:space="preserve">(2016). </w:t>
      </w:r>
      <w:r w:rsidRPr="00A11D38">
        <w:rPr>
          <w:rFonts w:ascii="Palatino Linotype" w:eastAsia="Times New Roman" w:hAnsi="Palatino Linotype" w:cs="Arial"/>
          <w:color w:val="000000" w:themeColor="text1"/>
          <w:sz w:val="22"/>
          <w:szCs w:val="22"/>
        </w:rPr>
        <w:t xml:space="preserve">“Latest Data.” Accessed on 24 May 2016 from </w:t>
      </w:r>
      <w:hyperlink r:id="rId17" w:history="1">
        <w:r w:rsidRPr="00A11D38">
          <w:rPr>
            <w:rStyle w:val="Hyperlink"/>
            <w:rFonts w:ascii="Palatino Linotype" w:eastAsia="Times New Roman" w:hAnsi="Palatino Linotype" w:cs="Arial"/>
            <w:color w:val="000000" w:themeColor="text1"/>
            <w:sz w:val="22"/>
            <w:szCs w:val="22"/>
            <w:u w:val="none"/>
          </w:rPr>
          <w:t>http://missingmigrants.iom.int/</w:t>
        </w:r>
      </w:hyperlink>
      <w:r w:rsidRPr="00A11D38">
        <w:rPr>
          <w:rFonts w:ascii="Palatino Linotype" w:eastAsia="Times New Roman" w:hAnsi="Palatino Linotype" w:cs="Arial"/>
          <w:color w:val="000000" w:themeColor="text1"/>
          <w:sz w:val="22"/>
          <w:szCs w:val="22"/>
        </w:rPr>
        <w:t xml:space="preserve"> </w:t>
      </w:r>
    </w:p>
    <w:p w14:paraId="4033D8A2" w14:textId="77777777" w:rsidR="00D336DB" w:rsidRPr="00A11D38" w:rsidRDefault="00D336DB" w:rsidP="00D336DB">
      <w:pPr>
        <w:pStyle w:val="FootnoteText"/>
        <w:tabs>
          <w:tab w:val="left" w:pos="8789"/>
          <w:tab w:val="left" w:pos="8931"/>
        </w:tabs>
        <w:ind w:left="-284" w:right="78"/>
        <w:jc w:val="both"/>
        <w:rPr>
          <w:rFonts w:ascii="Palatino Linotype" w:eastAsia="Times New Roman" w:hAnsi="Palatino Linotype" w:cs="Arial"/>
          <w:color w:val="000000" w:themeColor="text1"/>
          <w:sz w:val="22"/>
          <w:szCs w:val="22"/>
        </w:rPr>
      </w:pPr>
    </w:p>
    <w:p w14:paraId="718D6528" w14:textId="18F89635" w:rsidR="005F3A42" w:rsidRPr="00A11D38" w:rsidRDefault="00E535F3" w:rsidP="00D336DB">
      <w:pPr>
        <w:pStyle w:val="FootnoteText"/>
        <w:tabs>
          <w:tab w:val="left" w:pos="8789"/>
          <w:tab w:val="left" w:pos="8931"/>
        </w:tabs>
        <w:ind w:left="-284" w:right="78"/>
        <w:jc w:val="both"/>
        <w:rPr>
          <w:rFonts w:ascii="Palatino Linotype" w:hAnsi="Palatino Linotype"/>
          <w:color w:val="000000" w:themeColor="text1"/>
          <w:sz w:val="22"/>
          <w:szCs w:val="22"/>
        </w:rPr>
      </w:pPr>
      <w:r w:rsidRPr="00A11D38">
        <w:rPr>
          <w:rFonts w:ascii="Palatino Linotype" w:hAnsi="Palatino Linotype"/>
          <w:color w:val="000000" w:themeColor="text1"/>
          <w:sz w:val="22"/>
          <w:szCs w:val="22"/>
        </w:rPr>
        <w:lastRenderedPageBreak/>
        <w:t xml:space="preserve">IOM. </w:t>
      </w:r>
      <w:r w:rsidR="005F3A42" w:rsidRPr="00A11D38">
        <w:rPr>
          <w:rFonts w:ascii="Palatino Linotype" w:eastAsia="Times New Roman" w:hAnsi="Palatino Linotype" w:cs="Arial"/>
          <w:color w:val="000000" w:themeColor="text1"/>
          <w:sz w:val="22"/>
          <w:szCs w:val="22"/>
        </w:rPr>
        <w:t>(2015).</w:t>
      </w:r>
      <w:r w:rsidR="005F3A42" w:rsidRPr="00A11D38">
        <w:rPr>
          <w:rFonts w:ascii="Palatino Linotype" w:hAnsi="Palatino Linotype"/>
          <w:color w:val="000000" w:themeColor="text1"/>
          <w:sz w:val="22"/>
          <w:szCs w:val="22"/>
        </w:rPr>
        <w:t xml:space="preserve"> </w:t>
      </w:r>
      <w:r w:rsidRPr="00A11D38">
        <w:rPr>
          <w:rFonts w:ascii="Palatino Linotype" w:hAnsi="Palatino Linotype"/>
          <w:color w:val="000000" w:themeColor="text1"/>
          <w:sz w:val="22"/>
          <w:szCs w:val="22"/>
        </w:rPr>
        <w:t xml:space="preserve">“IOM Counts 3,771 Migrant Fatalities in </w:t>
      </w:r>
      <w:proofErr w:type="spellStart"/>
      <w:r w:rsidRPr="00A11D38">
        <w:rPr>
          <w:rFonts w:ascii="Palatino Linotype" w:hAnsi="Palatino Linotype"/>
          <w:color w:val="000000" w:themeColor="text1"/>
          <w:sz w:val="22"/>
          <w:szCs w:val="22"/>
        </w:rPr>
        <w:t>Meditterranean</w:t>
      </w:r>
      <w:proofErr w:type="spellEnd"/>
      <w:r w:rsidRPr="00A11D38">
        <w:rPr>
          <w:rFonts w:ascii="Palatino Linotype" w:hAnsi="Palatino Linotype"/>
          <w:color w:val="000000" w:themeColor="text1"/>
          <w:sz w:val="22"/>
          <w:szCs w:val="22"/>
        </w:rPr>
        <w:t xml:space="preserve"> in 2015</w:t>
      </w:r>
      <w:r w:rsidR="005F3A42" w:rsidRPr="00A11D38">
        <w:rPr>
          <w:rFonts w:ascii="Palatino Linotype" w:hAnsi="Palatino Linotype"/>
          <w:color w:val="000000" w:themeColor="text1"/>
          <w:sz w:val="22"/>
          <w:szCs w:val="22"/>
        </w:rPr>
        <w:t>.</w:t>
      </w:r>
      <w:r w:rsidRPr="00A11D38">
        <w:rPr>
          <w:rFonts w:ascii="Palatino Linotype" w:hAnsi="Palatino Linotype"/>
          <w:color w:val="000000" w:themeColor="text1"/>
          <w:sz w:val="22"/>
          <w:szCs w:val="22"/>
        </w:rPr>
        <w:t>”</w:t>
      </w:r>
      <w:r w:rsidR="005F3A42" w:rsidRPr="00A11D38">
        <w:rPr>
          <w:rFonts w:ascii="Palatino Linotype" w:hAnsi="Palatino Linotype"/>
          <w:color w:val="000000" w:themeColor="text1"/>
          <w:sz w:val="22"/>
          <w:szCs w:val="22"/>
        </w:rPr>
        <w:t xml:space="preserve"> A</w:t>
      </w:r>
      <w:r w:rsidRPr="00A11D38">
        <w:rPr>
          <w:rFonts w:ascii="Palatino Linotype" w:hAnsi="Palatino Linotype"/>
          <w:color w:val="000000" w:themeColor="text1"/>
          <w:sz w:val="22"/>
          <w:szCs w:val="22"/>
        </w:rPr>
        <w:t>ccess</w:t>
      </w:r>
      <w:r w:rsidR="005F3A42" w:rsidRPr="00A11D38">
        <w:rPr>
          <w:rFonts w:ascii="Palatino Linotype" w:hAnsi="Palatino Linotype"/>
          <w:color w:val="000000" w:themeColor="text1"/>
          <w:sz w:val="22"/>
          <w:szCs w:val="22"/>
        </w:rPr>
        <w:t>ed</w:t>
      </w:r>
      <w:r w:rsidRPr="00A11D38">
        <w:rPr>
          <w:rFonts w:ascii="Palatino Linotype" w:hAnsi="Palatino Linotype"/>
          <w:color w:val="000000" w:themeColor="text1"/>
          <w:sz w:val="22"/>
          <w:szCs w:val="22"/>
        </w:rPr>
        <w:t xml:space="preserve"> on 24 May 2016</w:t>
      </w:r>
      <w:r w:rsidR="005F3A42" w:rsidRPr="00A11D38">
        <w:rPr>
          <w:rFonts w:ascii="Palatino Linotype" w:hAnsi="Palatino Linotype"/>
          <w:color w:val="000000" w:themeColor="text1"/>
          <w:sz w:val="22"/>
          <w:szCs w:val="22"/>
        </w:rPr>
        <w:t xml:space="preserve"> at</w:t>
      </w:r>
      <w:r w:rsidRPr="00A11D38">
        <w:rPr>
          <w:rFonts w:ascii="Palatino Linotype" w:hAnsi="Palatino Linotype"/>
          <w:color w:val="000000" w:themeColor="text1"/>
          <w:sz w:val="22"/>
          <w:szCs w:val="22"/>
        </w:rPr>
        <w:t xml:space="preserve"> </w:t>
      </w:r>
      <w:hyperlink r:id="rId18" w:history="1">
        <w:r w:rsidRPr="00A11D38">
          <w:rPr>
            <w:rStyle w:val="Hyperlink"/>
            <w:rFonts w:ascii="Palatino Linotype" w:hAnsi="Palatino Linotype"/>
            <w:color w:val="000000" w:themeColor="text1"/>
            <w:sz w:val="22"/>
            <w:szCs w:val="22"/>
            <w:u w:val="none"/>
          </w:rPr>
          <w:t>https://www.iom.int/news/iom-counts-3771-migrant-fatalities-mediterranean-2015</w:t>
        </w:r>
      </w:hyperlink>
      <w:r w:rsidR="005F3A42" w:rsidRPr="00A11D38">
        <w:rPr>
          <w:rFonts w:ascii="Palatino Linotype" w:hAnsi="Palatino Linotype"/>
          <w:color w:val="000000" w:themeColor="text1"/>
          <w:sz w:val="22"/>
          <w:szCs w:val="22"/>
        </w:rPr>
        <w:t>.</w:t>
      </w:r>
    </w:p>
    <w:p w14:paraId="25817D46" w14:textId="77777777" w:rsidR="005F3A42" w:rsidRPr="00A11D38" w:rsidRDefault="005F3A42" w:rsidP="00D336DB">
      <w:pPr>
        <w:pStyle w:val="FootnoteText"/>
        <w:tabs>
          <w:tab w:val="left" w:pos="8789"/>
          <w:tab w:val="left" w:pos="8931"/>
        </w:tabs>
        <w:ind w:left="-284" w:right="78"/>
        <w:jc w:val="both"/>
        <w:rPr>
          <w:rFonts w:ascii="Palatino Linotype" w:hAnsi="Palatino Linotype"/>
          <w:color w:val="000000" w:themeColor="text1"/>
          <w:sz w:val="22"/>
          <w:szCs w:val="22"/>
        </w:rPr>
      </w:pPr>
    </w:p>
    <w:p w14:paraId="048B920A" w14:textId="7D285CE8" w:rsidR="00E535F3" w:rsidRPr="00A11D38" w:rsidRDefault="00E535F3" w:rsidP="00D336DB">
      <w:pPr>
        <w:pStyle w:val="FootnoteText"/>
        <w:tabs>
          <w:tab w:val="left" w:pos="8789"/>
          <w:tab w:val="left" w:pos="8931"/>
        </w:tabs>
        <w:ind w:left="-284" w:right="78"/>
        <w:jc w:val="both"/>
        <w:rPr>
          <w:rFonts w:ascii="Palatino Linotype" w:eastAsia="Times New Roman" w:hAnsi="Palatino Linotype" w:cs="Arial"/>
          <w:color w:val="000000" w:themeColor="text1"/>
          <w:sz w:val="22"/>
          <w:szCs w:val="22"/>
        </w:rPr>
      </w:pPr>
      <w:r w:rsidRPr="00A11D38">
        <w:rPr>
          <w:rFonts w:ascii="Palatino Linotype" w:hAnsi="Palatino Linotype"/>
          <w:color w:val="000000" w:themeColor="text1"/>
          <w:sz w:val="22"/>
          <w:szCs w:val="22"/>
        </w:rPr>
        <w:t xml:space="preserve">IOM. </w:t>
      </w:r>
      <w:r w:rsidR="005F3A42" w:rsidRPr="00A11D38">
        <w:rPr>
          <w:rFonts w:ascii="Palatino Linotype" w:eastAsia="Times New Roman" w:hAnsi="Palatino Linotype" w:cs="Arial"/>
          <w:color w:val="000000" w:themeColor="text1"/>
          <w:sz w:val="22"/>
          <w:szCs w:val="22"/>
        </w:rPr>
        <w:t>(2015).</w:t>
      </w:r>
      <w:r w:rsidR="005F3A42" w:rsidRPr="00A11D38">
        <w:rPr>
          <w:rFonts w:ascii="Palatino Linotype" w:hAnsi="Palatino Linotype"/>
          <w:color w:val="000000" w:themeColor="text1"/>
          <w:sz w:val="22"/>
          <w:szCs w:val="22"/>
        </w:rPr>
        <w:t xml:space="preserve"> </w:t>
      </w:r>
      <w:r w:rsidRPr="00A11D38">
        <w:rPr>
          <w:rFonts w:ascii="Palatino Linotype" w:hAnsi="Palatino Linotype"/>
          <w:color w:val="000000" w:themeColor="text1"/>
          <w:sz w:val="22"/>
          <w:szCs w:val="22"/>
        </w:rPr>
        <w:t>“</w:t>
      </w:r>
      <w:r w:rsidRPr="00A11D38">
        <w:rPr>
          <w:rFonts w:ascii="Palatino Linotype" w:eastAsia="Times New Roman" w:hAnsi="Palatino Linotype" w:cs="Arial"/>
          <w:color w:val="000000" w:themeColor="text1"/>
          <w:sz w:val="22"/>
          <w:szCs w:val="22"/>
        </w:rPr>
        <w:t>Mediterranean Update – Migrant Deaths Rise to 3,329 in 2015</w:t>
      </w:r>
      <w:r w:rsidR="00526AFA" w:rsidRPr="00A11D38">
        <w:rPr>
          <w:rFonts w:ascii="Palatino Linotype" w:eastAsia="Times New Roman" w:hAnsi="Palatino Linotype" w:cs="Arial"/>
          <w:color w:val="000000" w:themeColor="text1"/>
          <w:sz w:val="22"/>
          <w:szCs w:val="22"/>
        </w:rPr>
        <w:t>.</w:t>
      </w:r>
      <w:r w:rsidRPr="00A11D38">
        <w:rPr>
          <w:rFonts w:ascii="Palatino Linotype" w:eastAsia="Times New Roman" w:hAnsi="Palatino Linotype" w:cs="Arial"/>
          <w:color w:val="000000" w:themeColor="text1"/>
          <w:sz w:val="22"/>
          <w:szCs w:val="22"/>
        </w:rPr>
        <w:t xml:space="preserve">” Accessed on 24 May 2016 from </w:t>
      </w:r>
      <w:hyperlink r:id="rId19" w:history="1">
        <w:r w:rsidRPr="00A11D38">
          <w:rPr>
            <w:rStyle w:val="Hyperlink"/>
            <w:rFonts w:ascii="Palatino Linotype" w:eastAsia="Times New Roman" w:hAnsi="Palatino Linotype" w:cs="Arial"/>
            <w:color w:val="000000" w:themeColor="text1"/>
            <w:sz w:val="22"/>
            <w:szCs w:val="22"/>
            <w:u w:val="none"/>
          </w:rPr>
          <w:t>https://www.iom.int/news/mediterranean-update-migrant-deaths-rise-3329-2015</w:t>
        </w:r>
      </w:hyperlink>
      <w:r w:rsidR="00D336DB" w:rsidRPr="00A11D38">
        <w:rPr>
          <w:rFonts w:ascii="Palatino Linotype" w:eastAsia="Times New Roman" w:hAnsi="Palatino Linotype" w:cs="Arial"/>
          <w:color w:val="000000" w:themeColor="text1"/>
          <w:sz w:val="22"/>
          <w:szCs w:val="22"/>
        </w:rPr>
        <w:t>.</w:t>
      </w:r>
    </w:p>
    <w:p w14:paraId="3BFDA79A" w14:textId="77777777" w:rsidR="00D336DB" w:rsidRPr="00A11D38" w:rsidRDefault="00D336DB" w:rsidP="00D336DB">
      <w:pPr>
        <w:pStyle w:val="FootnoteText"/>
        <w:tabs>
          <w:tab w:val="left" w:pos="8789"/>
          <w:tab w:val="left" w:pos="8931"/>
        </w:tabs>
        <w:ind w:left="-284" w:right="78"/>
        <w:jc w:val="both"/>
        <w:rPr>
          <w:rFonts w:ascii="Palatino Linotype" w:eastAsia="Times New Roman" w:hAnsi="Palatino Linotype" w:cs="Arial"/>
          <w:color w:val="000000" w:themeColor="text1"/>
          <w:sz w:val="22"/>
          <w:szCs w:val="22"/>
        </w:rPr>
      </w:pPr>
    </w:p>
    <w:p w14:paraId="796E438D" w14:textId="127E2549" w:rsidR="00E535F3" w:rsidRPr="00A11D38" w:rsidRDefault="00E535F3" w:rsidP="00D336DB">
      <w:pPr>
        <w:pStyle w:val="FootnoteText"/>
        <w:tabs>
          <w:tab w:val="left" w:pos="8789"/>
          <w:tab w:val="left" w:pos="8931"/>
        </w:tabs>
        <w:ind w:left="-284" w:right="78"/>
        <w:jc w:val="both"/>
        <w:rPr>
          <w:rStyle w:val="Hyperlink"/>
          <w:rFonts w:ascii="Palatino Linotype" w:eastAsia="Times New Roman" w:hAnsi="Palatino Linotype" w:cs="Arial"/>
          <w:color w:val="000000" w:themeColor="text1"/>
          <w:sz w:val="22"/>
          <w:szCs w:val="22"/>
          <w:u w:val="none"/>
        </w:rPr>
      </w:pPr>
      <w:r w:rsidRPr="00A11D38">
        <w:rPr>
          <w:rFonts w:ascii="Palatino Linotype" w:hAnsi="Palatino Linotype"/>
          <w:color w:val="000000" w:themeColor="text1"/>
          <w:sz w:val="22"/>
          <w:szCs w:val="22"/>
        </w:rPr>
        <w:t xml:space="preserve">Kagan, Michael. </w:t>
      </w:r>
      <w:r w:rsidR="005F3A42" w:rsidRPr="00A11D38">
        <w:rPr>
          <w:rFonts w:ascii="Palatino Linotype" w:hAnsi="Palatino Linotype"/>
          <w:color w:val="000000" w:themeColor="text1"/>
          <w:sz w:val="22"/>
          <w:szCs w:val="22"/>
        </w:rPr>
        <w:t>(</w:t>
      </w:r>
      <w:r w:rsidRPr="00A11D38">
        <w:rPr>
          <w:rFonts w:ascii="Palatino Linotype" w:hAnsi="Palatino Linotype"/>
          <w:color w:val="000000" w:themeColor="text1"/>
          <w:sz w:val="22"/>
          <w:szCs w:val="22"/>
        </w:rPr>
        <w:t>2002</w:t>
      </w:r>
      <w:r w:rsidR="005F3A42" w:rsidRPr="00A11D38">
        <w:rPr>
          <w:rFonts w:ascii="Palatino Linotype" w:hAnsi="Palatino Linotype"/>
          <w:color w:val="000000" w:themeColor="text1"/>
          <w:sz w:val="22"/>
          <w:szCs w:val="22"/>
        </w:rPr>
        <w:t>)</w:t>
      </w:r>
      <w:r w:rsidRPr="00A11D38">
        <w:rPr>
          <w:rFonts w:ascii="Palatino Linotype" w:hAnsi="Palatino Linotype"/>
          <w:color w:val="000000" w:themeColor="text1"/>
          <w:sz w:val="22"/>
          <w:szCs w:val="22"/>
        </w:rPr>
        <w:t>. “Assessment of UNHCR Refugee Status Determination Procedure at UNHCR’s Cairo Office”</w:t>
      </w:r>
      <w:r w:rsidR="005F3A42" w:rsidRPr="00A11D38">
        <w:rPr>
          <w:rFonts w:ascii="Palatino Linotype" w:hAnsi="Palatino Linotype"/>
          <w:color w:val="000000" w:themeColor="text1"/>
          <w:sz w:val="22"/>
          <w:szCs w:val="22"/>
        </w:rPr>
        <w:t>,</w:t>
      </w:r>
      <w:r w:rsidRPr="00A11D38">
        <w:rPr>
          <w:rFonts w:ascii="Palatino Linotype" w:hAnsi="Palatino Linotype"/>
          <w:color w:val="000000" w:themeColor="text1"/>
          <w:sz w:val="22"/>
          <w:szCs w:val="22"/>
        </w:rPr>
        <w:t xml:space="preserve"> Forced Migration and Refugee Studies Working Paper No. 1, The American University in Cairo</w:t>
      </w:r>
      <w:r w:rsidR="005F3A42" w:rsidRPr="00A11D38">
        <w:rPr>
          <w:rFonts w:ascii="Palatino Linotype" w:hAnsi="Palatino Linotype"/>
          <w:color w:val="000000" w:themeColor="text1"/>
          <w:sz w:val="22"/>
          <w:szCs w:val="22"/>
        </w:rPr>
        <w:t>.</w:t>
      </w:r>
      <w:r w:rsidRPr="00A11D38">
        <w:rPr>
          <w:rFonts w:ascii="Palatino Linotype" w:hAnsi="Palatino Linotype"/>
          <w:color w:val="000000" w:themeColor="text1"/>
          <w:sz w:val="22"/>
          <w:szCs w:val="22"/>
        </w:rPr>
        <w:t xml:space="preserve"> </w:t>
      </w:r>
      <w:r w:rsidR="005F3A42" w:rsidRPr="00A11D38">
        <w:rPr>
          <w:rFonts w:ascii="Palatino Linotype" w:eastAsia="Times New Roman" w:hAnsi="Palatino Linotype" w:cs="Arial"/>
          <w:color w:val="000000" w:themeColor="text1"/>
          <w:sz w:val="22"/>
          <w:szCs w:val="22"/>
        </w:rPr>
        <w:t xml:space="preserve">Accessed on 20 December </w:t>
      </w:r>
      <w:proofErr w:type="gramStart"/>
      <w:r w:rsidR="005F3A42" w:rsidRPr="00A11D38">
        <w:rPr>
          <w:rFonts w:ascii="Palatino Linotype" w:eastAsia="Times New Roman" w:hAnsi="Palatino Linotype" w:cs="Arial"/>
          <w:color w:val="000000" w:themeColor="text1"/>
          <w:sz w:val="22"/>
          <w:szCs w:val="22"/>
        </w:rPr>
        <w:t xml:space="preserve">2017 </w:t>
      </w:r>
      <w:r w:rsidRPr="00A11D38">
        <w:rPr>
          <w:rFonts w:ascii="Palatino Linotype" w:hAnsi="Palatino Linotype"/>
          <w:color w:val="000000" w:themeColor="text1"/>
          <w:sz w:val="22"/>
          <w:szCs w:val="22"/>
        </w:rPr>
        <w:t xml:space="preserve"> at</w:t>
      </w:r>
      <w:proofErr w:type="gramEnd"/>
      <w:r w:rsidRPr="00A11D38">
        <w:rPr>
          <w:rFonts w:ascii="Palatino Linotype" w:hAnsi="Palatino Linotype"/>
          <w:color w:val="000000" w:themeColor="text1"/>
          <w:sz w:val="22"/>
          <w:szCs w:val="22"/>
        </w:rPr>
        <w:t xml:space="preserve"> </w:t>
      </w:r>
      <w:hyperlink r:id="rId20" w:history="1">
        <w:r w:rsidRPr="00A11D38">
          <w:rPr>
            <w:rStyle w:val="Hyperlink"/>
            <w:rFonts w:ascii="Palatino Linotype" w:hAnsi="Palatino Linotype"/>
            <w:color w:val="000000" w:themeColor="text1"/>
            <w:sz w:val="22"/>
            <w:szCs w:val="22"/>
            <w:u w:val="none"/>
          </w:rPr>
          <w:t>http://schools.aucegypt.edu/GAPP/cmrs/reports/Documents/RSDReport.pdf</w:t>
        </w:r>
      </w:hyperlink>
    </w:p>
    <w:p w14:paraId="436BED9B" w14:textId="77777777" w:rsidR="00D336DB" w:rsidRPr="00A11D38" w:rsidRDefault="00D336DB" w:rsidP="00D336DB">
      <w:pPr>
        <w:pStyle w:val="FootnoteText"/>
        <w:tabs>
          <w:tab w:val="left" w:pos="8789"/>
          <w:tab w:val="left" w:pos="8931"/>
        </w:tabs>
        <w:ind w:left="-284" w:right="78"/>
        <w:jc w:val="both"/>
        <w:rPr>
          <w:rFonts w:ascii="Palatino Linotype" w:eastAsia="Times New Roman" w:hAnsi="Palatino Linotype" w:cs="Arial"/>
          <w:color w:val="000000" w:themeColor="text1"/>
          <w:sz w:val="22"/>
          <w:szCs w:val="22"/>
        </w:rPr>
      </w:pPr>
    </w:p>
    <w:p w14:paraId="162261B9" w14:textId="76529CC9" w:rsidR="00E535F3" w:rsidRPr="00A11D38" w:rsidRDefault="00E535F3" w:rsidP="00D336DB">
      <w:pPr>
        <w:pStyle w:val="FootnoteText"/>
        <w:tabs>
          <w:tab w:val="left" w:pos="8789"/>
          <w:tab w:val="left" w:pos="8931"/>
        </w:tabs>
        <w:ind w:left="-284" w:right="78"/>
        <w:jc w:val="both"/>
        <w:rPr>
          <w:rFonts w:ascii="Palatino Linotype" w:eastAsia="Times New Roman" w:hAnsi="Palatino Linotype" w:cs="Arial"/>
          <w:color w:val="000000" w:themeColor="text1"/>
          <w:sz w:val="22"/>
          <w:szCs w:val="22"/>
        </w:rPr>
      </w:pPr>
      <w:proofErr w:type="spellStart"/>
      <w:r w:rsidRPr="00A11D38">
        <w:rPr>
          <w:rFonts w:ascii="Palatino Linotype" w:hAnsi="Palatino Linotype"/>
          <w:color w:val="000000" w:themeColor="text1"/>
          <w:sz w:val="22"/>
          <w:szCs w:val="22"/>
        </w:rPr>
        <w:t>Kamm</w:t>
      </w:r>
      <w:proofErr w:type="spellEnd"/>
      <w:r w:rsidRPr="00A11D38">
        <w:rPr>
          <w:rFonts w:ascii="Palatino Linotype" w:hAnsi="Palatino Linotype"/>
          <w:color w:val="000000" w:themeColor="text1"/>
          <w:sz w:val="22"/>
          <w:szCs w:val="22"/>
        </w:rPr>
        <w:t xml:space="preserve">, F.M. </w:t>
      </w:r>
      <w:r w:rsidR="005F3A42" w:rsidRPr="00A11D38">
        <w:rPr>
          <w:rFonts w:ascii="Palatino Linotype" w:hAnsi="Palatino Linotype"/>
          <w:color w:val="000000" w:themeColor="text1"/>
          <w:sz w:val="22"/>
          <w:szCs w:val="22"/>
        </w:rPr>
        <w:t>(</w:t>
      </w:r>
      <w:r w:rsidRPr="00A11D38">
        <w:rPr>
          <w:rFonts w:ascii="Palatino Linotype" w:hAnsi="Palatino Linotype"/>
          <w:color w:val="000000" w:themeColor="text1"/>
          <w:sz w:val="22"/>
          <w:szCs w:val="22"/>
        </w:rPr>
        <w:t>2000</w:t>
      </w:r>
      <w:r w:rsidR="005F3A42" w:rsidRPr="00A11D38">
        <w:rPr>
          <w:rFonts w:ascii="Palatino Linotype" w:hAnsi="Palatino Linotype"/>
          <w:color w:val="000000" w:themeColor="text1"/>
          <w:sz w:val="22"/>
          <w:szCs w:val="22"/>
        </w:rPr>
        <w:t>)</w:t>
      </w:r>
      <w:r w:rsidRPr="00A11D38">
        <w:rPr>
          <w:rFonts w:ascii="Palatino Linotype" w:hAnsi="Palatino Linotype"/>
          <w:color w:val="000000" w:themeColor="text1"/>
          <w:sz w:val="22"/>
          <w:szCs w:val="22"/>
        </w:rPr>
        <w:t xml:space="preserve">. “Does Distance Matter Morally to the Duty to Rescue?” </w:t>
      </w:r>
      <w:r w:rsidRPr="00A11D38">
        <w:rPr>
          <w:rFonts w:ascii="Palatino Linotype" w:hAnsi="Palatino Linotype"/>
          <w:i/>
          <w:iCs/>
          <w:color w:val="000000" w:themeColor="text1"/>
          <w:sz w:val="22"/>
          <w:szCs w:val="22"/>
        </w:rPr>
        <w:t>Law and Philosophy</w:t>
      </w:r>
      <w:r w:rsidRPr="00A11D38">
        <w:rPr>
          <w:rFonts w:ascii="Palatino Linotype" w:hAnsi="Palatino Linotype"/>
          <w:color w:val="000000" w:themeColor="text1"/>
          <w:sz w:val="22"/>
          <w:szCs w:val="22"/>
        </w:rPr>
        <w:t xml:space="preserve"> 19</w:t>
      </w:r>
      <w:r w:rsidR="005F3A42" w:rsidRPr="00A11D38">
        <w:rPr>
          <w:rFonts w:ascii="Palatino Linotype" w:hAnsi="Palatino Linotype"/>
          <w:color w:val="000000" w:themeColor="text1"/>
          <w:sz w:val="22"/>
          <w:szCs w:val="22"/>
        </w:rPr>
        <w:t xml:space="preserve"> </w:t>
      </w:r>
      <w:r w:rsidRPr="00A11D38">
        <w:rPr>
          <w:rFonts w:ascii="Palatino Linotype" w:hAnsi="Palatino Linotype"/>
          <w:color w:val="000000" w:themeColor="text1"/>
          <w:sz w:val="22"/>
          <w:szCs w:val="22"/>
        </w:rPr>
        <w:t>(6):</w:t>
      </w:r>
      <w:r w:rsidR="005F3A42" w:rsidRPr="00A11D38">
        <w:rPr>
          <w:rFonts w:ascii="Palatino Linotype" w:hAnsi="Palatino Linotype"/>
          <w:color w:val="000000" w:themeColor="text1"/>
          <w:sz w:val="22"/>
          <w:szCs w:val="22"/>
        </w:rPr>
        <w:t xml:space="preserve"> </w:t>
      </w:r>
      <w:r w:rsidRPr="00A11D38">
        <w:rPr>
          <w:rFonts w:ascii="Palatino Linotype" w:hAnsi="Palatino Linotype"/>
          <w:color w:val="000000" w:themeColor="text1"/>
          <w:sz w:val="22"/>
          <w:szCs w:val="22"/>
        </w:rPr>
        <w:t>655-681.</w:t>
      </w:r>
    </w:p>
    <w:p w14:paraId="1E872FD9" w14:textId="77777777" w:rsidR="00D336DB" w:rsidRPr="00A11D38" w:rsidRDefault="00D336DB" w:rsidP="00D336DB">
      <w:pPr>
        <w:pStyle w:val="FootnoteText"/>
        <w:tabs>
          <w:tab w:val="left" w:pos="8789"/>
          <w:tab w:val="left" w:pos="8931"/>
        </w:tabs>
        <w:ind w:left="-284" w:right="78"/>
        <w:jc w:val="both"/>
        <w:rPr>
          <w:rFonts w:ascii="Palatino Linotype" w:eastAsia="Times New Roman" w:hAnsi="Palatino Linotype" w:cs="Arial"/>
          <w:color w:val="000000" w:themeColor="text1"/>
          <w:sz w:val="22"/>
          <w:szCs w:val="22"/>
        </w:rPr>
      </w:pPr>
    </w:p>
    <w:p w14:paraId="400BC675" w14:textId="757DF605" w:rsidR="00E535F3" w:rsidRPr="00A11D38" w:rsidRDefault="00E535F3" w:rsidP="00D336DB">
      <w:pPr>
        <w:pStyle w:val="FootnoteText"/>
        <w:tabs>
          <w:tab w:val="left" w:pos="8789"/>
          <w:tab w:val="left" w:pos="8931"/>
        </w:tabs>
        <w:ind w:left="-284" w:right="78"/>
        <w:jc w:val="both"/>
        <w:rPr>
          <w:rFonts w:ascii="Palatino Linotype" w:hAnsi="Palatino Linotype"/>
          <w:color w:val="000000" w:themeColor="text1"/>
          <w:sz w:val="22"/>
          <w:szCs w:val="22"/>
        </w:rPr>
      </w:pPr>
      <w:r w:rsidRPr="00A11D38">
        <w:rPr>
          <w:rFonts w:ascii="Palatino Linotype" w:hAnsi="Palatino Linotype"/>
          <w:color w:val="000000" w:themeColor="text1"/>
          <w:sz w:val="22"/>
          <w:szCs w:val="22"/>
        </w:rPr>
        <w:t xml:space="preserve">Kingsley, P. </w:t>
      </w:r>
      <w:r w:rsidR="005F3A42" w:rsidRPr="00A11D38">
        <w:rPr>
          <w:rFonts w:ascii="Palatino Linotype" w:hAnsi="Palatino Linotype"/>
          <w:color w:val="000000" w:themeColor="text1"/>
          <w:sz w:val="22"/>
          <w:szCs w:val="22"/>
        </w:rPr>
        <w:t>(</w:t>
      </w:r>
      <w:r w:rsidRPr="00A11D38">
        <w:rPr>
          <w:rFonts w:ascii="Palatino Linotype" w:hAnsi="Palatino Linotype"/>
          <w:color w:val="000000" w:themeColor="text1"/>
          <w:sz w:val="22"/>
          <w:szCs w:val="22"/>
        </w:rPr>
        <w:t>2015</w:t>
      </w:r>
      <w:r w:rsidR="005F3A42" w:rsidRPr="00A11D38">
        <w:rPr>
          <w:rFonts w:ascii="Palatino Linotype" w:hAnsi="Palatino Linotype"/>
          <w:color w:val="000000" w:themeColor="text1"/>
          <w:sz w:val="22"/>
          <w:szCs w:val="22"/>
        </w:rPr>
        <w:t>)</w:t>
      </w:r>
      <w:r w:rsidRPr="00A11D38">
        <w:rPr>
          <w:rFonts w:ascii="Palatino Linotype" w:hAnsi="Palatino Linotype"/>
          <w:color w:val="000000" w:themeColor="text1"/>
          <w:sz w:val="22"/>
          <w:szCs w:val="22"/>
        </w:rPr>
        <w:t xml:space="preserve">. “On the Road to </w:t>
      </w:r>
      <w:proofErr w:type="spellStart"/>
      <w:r w:rsidRPr="00A11D38">
        <w:rPr>
          <w:rFonts w:ascii="Palatino Linotype" w:hAnsi="Palatino Linotype"/>
          <w:color w:val="000000" w:themeColor="text1"/>
          <w:sz w:val="22"/>
          <w:szCs w:val="22"/>
        </w:rPr>
        <w:t>Agadez</w:t>
      </w:r>
      <w:proofErr w:type="spellEnd"/>
      <w:r w:rsidRPr="00A11D38">
        <w:rPr>
          <w:rFonts w:ascii="Palatino Linotype" w:hAnsi="Palatino Linotype"/>
          <w:color w:val="000000" w:themeColor="text1"/>
          <w:sz w:val="22"/>
          <w:szCs w:val="22"/>
        </w:rPr>
        <w:t>: Desperation and death along a Saharan smuggling route”</w:t>
      </w:r>
      <w:r w:rsidR="005F3A42" w:rsidRPr="00A11D38">
        <w:rPr>
          <w:rFonts w:ascii="Palatino Linotype" w:hAnsi="Palatino Linotype"/>
          <w:color w:val="000000" w:themeColor="text1"/>
          <w:sz w:val="22"/>
          <w:szCs w:val="22"/>
        </w:rPr>
        <w:t>,</w:t>
      </w:r>
      <w:r w:rsidRPr="00A11D38">
        <w:rPr>
          <w:rFonts w:ascii="Palatino Linotype" w:hAnsi="Palatino Linotype"/>
          <w:color w:val="000000" w:themeColor="text1"/>
          <w:sz w:val="22"/>
          <w:szCs w:val="22"/>
        </w:rPr>
        <w:t xml:space="preserve"> </w:t>
      </w:r>
      <w:r w:rsidRPr="00A11D38">
        <w:rPr>
          <w:rFonts w:ascii="Palatino Linotype" w:hAnsi="Palatino Linotype"/>
          <w:i/>
          <w:iCs/>
          <w:color w:val="000000" w:themeColor="text1"/>
          <w:sz w:val="22"/>
          <w:szCs w:val="22"/>
        </w:rPr>
        <w:t>The Guardian</w:t>
      </w:r>
      <w:r w:rsidRPr="00A11D38">
        <w:rPr>
          <w:rFonts w:ascii="Palatino Linotype" w:hAnsi="Palatino Linotype"/>
          <w:color w:val="000000" w:themeColor="text1"/>
          <w:sz w:val="22"/>
          <w:szCs w:val="22"/>
        </w:rPr>
        <w:t xml:space="preserve"> 9 November</w:t>
      </w:r>
      <w:r w:rsidR="00526AFA" w:rsidRPr="00A11D38">
        <w:rPr>
          <w:rFonts w:ascii="Palatino Linotype" w:hAnsi="Palatino Linotype"/>
          <w:color w:val="000000" w:themeColor="text1"/>
          <w:sz w:val="22"/>
          <w:szCs w:val="22"/>
        </w:rPr>
        <w:t>.</w:t>
      </w:r>
      <w:r w:rsidR="0029443A" w:rsidRPr="00A11D38">
        <w:rPr>
          <w:rFonts w:ascii="Palatino Linotype" w:hAnsi="Palatino Linotype"/>
          <w:color w:val="000000" w:themeColor="text1"/>
          <w:sz w:val="22"/>
          <w:szCs w:val="22"/>
        </w:rPr>
        <w:t xml:space="preserve"> </w:t>
      </w:r>
      <w:r w:rsidR="00526AFA" w:rsidRPr="00A11D38">
        <w:rPr>
          <w:rFonts w:ascii="Palatino Linotype" w:hAnsi="Palatino Linotype"/>
          <w:color w:val="000000" w:themeColor="text1"/>
          <w:sz w:val="22"/>
          <w:szCs w:val="22"/>
        </w:rPr>
        <w:t>A</w:t>
      </w:r>
      <w:r w:rsidR="0029443A" w:rsidRPr="00A11D38">
        <w:rPr>
          <w:rFonts w:ascii="Palatino Linotype" w:hAnsi="Palatino Linotype"/>
          <w:color w:val="000000" w:themeColor="text1"/>
          <w:sz w:val="22"/>
          <w:szCs w:val="22"/>
        </w:rPr>
        <w:t>ccessed on 9 at https://www.theguardian.com/world/2015/nov/09/on-the-road-in-agadez-desperation-and-death-along-a-saharan-smuggling-route</w:t>
      </w:r>
    </w:p>
    <w:p w14:paraId="098CF1C7" w14:textId="77777777" w:rsidR="00D336DB" w:rsidRPr="00A11D38" w:rsidRDefault="00D336DB" w:rsidP="00D336DB">
      <w:pPr>
        <w:pStyle w:val="FootnoteText"/>
        <w:tabs>
          <w:tab w:val="left" w:pos="8789"/>
          <w:tab w:val="left" w:pos="8931"/>
        </w:tabs>
        <w:ind w:left="-284" w:right="78"/>
        <w:jc w:val="both"/>
        <w:rPr>
          <w:rFonts w:ascii="Palatino Linotype" w:hAnsi="Palatino Linotype"/>
          <w:color w:val="000000" w:themeColor="text1"/>
          <w:sz w:val="22"/>
          <w:szCs w:val="22"/>
        </w:rPr>
      </w:pPr>
    </w:p>
    <w:p w14:paraId="1EC93E96" w14:textId="7C465537" w:rsidR="00E535F3" w:rsidRPr="00A11D38" w:rsidRDefault="00E535F3" w:rsidP="00D336DB">
      <w:pPr>
        <w:pStyle w:val="FootnoteText"/>
        <w:tabs>
          <w:tab w:val="left" w:pos="8789"/>
          <w:tab w:val="left" w:pos="8931"/>
        </w:tabs>
        <w:ind w:left="-284" w:right="78"/>
        <w:jc w:val="both"/>
        <w:rPr>
          <w:rFonts w:ascii="Palatino Linotype" w:hAnsi="Palatino Linotype"/>
          <w:color w:val="000000" w:themeColor="text1"/>
          <w:sz w:val="22"/>
          <w:szCs w:val="22"/>
        </w:rPr>
      </w:pPr>
      <w:proofErr w:type="spellStart"/>
      <w:r w:rsidRPr="00A11D38">
        <w:rPr>
          <w:rFonts w:ascii="Palatino Linotype" w:hAnsi="Palatino Linotype"/>
          <w:color w:val="000000" w:themeColor="text1"/>
          <w:sz w:val="22"/>
          <w:szCs w:val="22"/>
        </w:rPr>
        <w:t>Kukathas</w:t>
      </w:r>
      <w:proofErr w:type="spellEnd"/>
      <w:r w:rsidRPr="00A11D38">
        <w:rPr>
          <w:rFonts w:ascii="Palatino Linotype" w:hAnsi="Palatino Linotype"/>
          <w:color w:val="000000" w:themeColor="text1"/>
          <w:sz w:val="22"/>
          <w:szCs w:val="22"/>
        </w:rPr>
        <w:t xml:space="preserve">, C. </w:t>
      </w:r>
      <w:r w:rsidR="0029443A" w:rsidRPr="00A11D38">
        <w:rPr>
          <w:rFonts w:ascii="Palatino Linotype" w:hAnsi="Palatino Linotype"/>
          <w:color w:val="000000" w:themeColor="text1"/>
          <w:sz w:val="22"/>
          <w:szCs w:val="22"/>
        </w:rPr>
        <w:t>(</w:t>
      </w:r>
      <w:r w:rsidRPr="00A11D38">
        <w:rPr>
          <w:rFonts w:ascii="Palatino Linotype" w:hAnsi="Palatino Linotype"/>
          <w:color w:val="000000" w:themeColor="text1"/>
          <w:sz w:val="22"/>
          <w:szCs w:val="22"/>
        </w:rPr>
        <w:t>2013</w:t>
      </w:r>
      <w:r w:rsidR="0029443A" w:rsidRPr="00A11D38">
        <w:rPr>
          <w:rFonts w:ascii="Palatino Linotype" w:hAnsi="Palatino Linotype"/>
          <w:color w:val="000000" w:themeColor="text1"/>
          <w:sz w:val="22"/>
          <w:szCs w:val="22"/>
        </w:rPr>
        <w:t>)</w:t>
      </w:r>
      <w:r w:rsidRPr="00A11D38">
        <w:rPr>
          <w:rFonts w:ascii="Palatino Linotype" w:hAnsi="Palatino Linotype"/>
          <w:color w:val="000000" w:themeColor="text1"/>
          <w:sz w:val="22"/>
          <w:szCs w:val="22"/>
        </w:rPr>
        <w:t>. “In Praise of the Strange Virtue of People Smuggling”</w:t>
      </w:r>
      <w:r w:rsidR="0029443A" w:rsidRPr="00A11D38">
        <w:rPr>
          <w:rFonts w:ascii="Palatino Linotype" w:hAnsi="Palatino Linotype"/>
          <w:color w:val="000000" w:themeColor="text1"/>
          <w:sz w:val="22"/>
          <w:szCs w:val="22"/>
        </w:rPr>
        <w:t>,</w:t>
      </w:r>
      <w:r w:rsidRPr="00A11D38">
        <w:rPr>
          <w:rFonts w:ascii="Palatino Linotype" w:hAnsi="Palatino Linotype"/>
          <w:color w:val="000000" w:themeColor="text1"/>
          <w:sz w:val="22"/>
          <w:szCs w:val="22"/>
        </w:rPr>
        <w:t xml:space="preserve"> Global Policy Journal, 3 May. Accessed on 2 January 2017 at </w:t>
      </w:r>
      <w:hyperlink r:id="rId21" w:history="1">
        <w:r w:rsidR="00D336DB" w:rsidRPr="00A11D38">
          <w:rPr>
            <w:rStyle w:val="Hyperlink"/>
            <w:rFonts w:ascii="Palatino Linotype" w:hAnsi="Palatino Linotype"/>
            <w:sz w:val="22"/>
            <w:szCs w:val="22"/>
          </w:rPr>
          <w:t>http://www.globalpolicyjournal.com/blog/03/05/2013/praise-strange-virtue-people-smuggling</w:t>
        </w:r>
      </w:hyperlink>
    </w:p>
    <w:p w14:paraId="7F2414A3" w14:textId="77777777" w:rsidR="00D336DB" w:rsidRPr="00A11D38" w:rsidRDefault="00D336DB" w:rsidP="00D336DB">
      <w:pPr>
        <w:pStyle w:val="FootnoteText"/>
        <w:tabs>
          <w:tab w:val="left" w:pos="8789"/>
          <w:tab w:val="left" w:pos="8931"/>
        </w:tabs>
        <w:ind w:left="-284" w:right="78"/>
        <w:jc w:val="both"/>
        <w:rPr>
          <w:rFonts w:ascii="Palatino Linotype" w:hAnsi="Palatino Linotype"/>
          <w:color w:val="000000" w:themeColor="text1"/>
          <w:sz w:val="22"/>
          <w:szCs w:val="22"/>
        </w:rPr>
      </w:pPr>
    </w:p>
    <w:p w14:paraId="2972D04B" w14:textId="009FA885" w:rsidR="00E535F3" w:rsidRPr="00A11D38" w:rsidRDefault="00E535F3" w:rsidP="00D336DB">
      <w:pPr>
        <w:pStyle w:val="FootnoteText"/>
        <w:tabs>
          <w:tab w:val="left" w:pos="8789"/>
          <w:tab w:val="left" w:pos="8931"/>
        </w:tabs>
        <w:ind w:left="-284" w:right="78"/>
        <w:jc w:val="both"/>
        <w:rPr>
          <w:rFonts w:ascii="Palatino Linotype" w:eastAsia="Times New Roman" w:hAnsi="Palatino Linotype" w:cs="Arial"/>
          <w:color w:val="000000" w:themeColor="text1"/>
          <w:sz w:val="22"/>
          <w:szCs w:val="22"/>
        </w:rPr>
      </w:pPr>
      <w:r w:rsidRPr="00A11D38">
        <w:rPr>
          <w:rFonts w:ascii="Palatino Linotype" w:hAnsi="Palatino Linotype"/>
          <w:color w:val="000000" w:themeColor="text1"/>
          <w:sz w:val="22"/>
          <w:szCs w:val="22"/>
        </w:rPr>
        <w:t xml:space="preserve">Landry, R. </w:t>
      </w:r>
      <w:r w:rsidR="0029443A" w:rsidRPr="00A11D38">
        <w:rPr>
          <w:rFonts w:ascii="Palatino Linotype" w:hAnsi="Palatino Linotype"/>
          <w:color w:val="000000" w:themeColor="text1"/>
          <w:sz w:val="22"/>
          <w:szCs w:val="22"/>
        </w:rPr>
        <w:t>(</w:t>
      </w:r>
      <w:r w:rsidRPr="00A11D38">
        <w:rPr>
          <w:rFonts w:ascii="Palatino Linotype" w:hAnsi="Palatino Linotype"/>
          <w:color w:val="000000" w:themeColor="text1"/>
          <w:sz w:val="22"/>
          <w:szCs w:val="22"/>
        </w:rPr>
        <w:t>2016</w:t>
      </w:r>
      <w:r w:rsidR="0029443A" w:rsidRPr="00A11D38">
        <w:rPr>
          <w:rFonts w:ascii="Palatino Linotype" w:hAnsi="Palatino Linotype"/>
          <w:color w:val="000000" w:themeColor="text1"/>
          <w:sz w:val="22"/>
          <w:szCs w:val="22"/>
        </w:rPr>
        <w:t>)</w:t>
      </w:r>
      <w:r w:rsidRPr="00A11D38">
        <w:rPr>
          <w:rFonts w:ascii="Palatino Linotype" w:hAnsi="Palatino Linotype"/>
          <w:color w:val="000000" w:themeColor="text1"/>
          <w:sz w:val="22"/>
          <w:szCs w:val="22"/>
        </w:rPr>
        <w:t xml:space="preserve">. “The </w:t>
      </w:r>
      <w:r w:rsidR="0029443A" w:rsidRPr="00A11D38">
        <w:rPr>
          <w:rFonts w:ascii="Palatino Linotype" w:hAnsi="Palatino Linotype"/>
          <w:color w:val="000000" w:themeColor="text1"/>
          <w:sz w:val="22"/>
          <w:szCs w:val="22"/>
        </w:rPr>
        <w:t>‘</w:t>
      </w:r>
      <w:r w:rsidRPr="00A11D38">
        <w:rPr>
          <w:rFonts w:ascii="Palatino Linotype" w:hAnsi="Palatino Linotype"/>
          <w:color w:val="000000" w:themeColor="text1"/>
          <w:sz w:val="22"/>
          <w:szCs w:val="22"/>
        </w:rPr>
        <w:t>Humanitarian Smuggling’ of refugees: Criminal Offence or Moral Obligation?</w:t>
      </w:r>
      <w:r w:rsidR="0029443A" w:rsidRPr="00A11D38">
        <w:rPr>
          <w:rFonts w:ascii="Palatino Linotype" w:hAnsi="Palatino Linotype"/>
          <w:color w:val="000000" w:themeColor="text1"/>
          <w:sz w:val="22"/>
          <w:szCs w:val="22"/>
        </w:rPr>
        <w:t>”,</w:t>
      </w:r>
      <w:r w:rsidRPr="00A11D38">
        <w:rPr>
          <w:rFonts w:ascii="Palatino Linotype" w:hAnsi="Palatino Linotype"/>
          <w:color w:val="000000" w:themeColor="text1"/>
          <w:sz w:val="22"/>
          <w:szCs w:val="22"/>
        </w:rPr>
        <w:t xml:space="preserve"> Refugee Studies Centre Working Paper Series No. 119</w:t>
      </w:r>
      <w:r w:rsidR="0029443A" w:rsidRPr="00A11D38">
        <w:rPr>
          <w:rFonts w:ascii="Palatino Linotype" w:hAnsi="Palatino Linotype"/>
          <w:color w:val="000000" w:themeColor="text1"/>
          <w:sz w:val="22"/>
          <w:szCs w:val="22"/>
        </w:rPr>
        <w:t>. Accessed on 1 July 2018 at https://www.rsc.ox.ac.uk/publications/the-humanitarian-smuggling-of-refugees-criminal-offence-or-moral-obligation</w:t>
      </w:r>
    </w:p>
    <w:p w14:paraId="1564F7CB" w14:textId="77777777" w:rsidR="00D336DB" w:rsidRPr="00A11D38" w:rsidRDefault="00D336DB" w:rsidP="00D336DB">
      <w:pPr>
        <w:pStyle w:val="FootnoteText"/>
        <w:tabs>
          <w:tab w:val="left" w:pos="8789"/>
          <w:tab w:val="left" w:pos="8931"/>
        </w:tabs>
        <w:ind w:left="-284" w:right="78"/>
        <w:jc w:val="both"/>
        <w:rPr>
          <w:rFonts w:ascii="Palatino Linotype" w:eastAsia="Times New Roman" w:hAnsi="Palatino Linotype" w:cs="Arial"/>
          <w:color w:val="000000" w:themeColor="text1"/>
          <w:sz w:val="22"/>
          <w:szCs w:val="22"/>
        </w:rPr>
      </w:pPr>
    </w:p>
    <w:p w14:paraId="007EC86F" w14:textId="6E2366B9" w:rsidR="00D336DB" w:rsidRPr="00A11D38" w:rsidRDefault="00E535F3" w:rsidP="00D336DB">
      <w:pPr>
        <w:tabs>
          <w:tab w:val="left" w:pos="8789"/>
          <w:tab w:val="left" w:pos="8931"/>
        </w:tabs>
        <w:ind w:left="-284" w:right="78"/>
        <w:jc w:val="both"/>
        <w:rPr>
          <w:rFonts w:ascii="Palatino Linotype" w:hAnsi="Palatino Linotype" w:cs="Apple Chancery"/>
          <w:color w:val="000000" w:themeColor="text1"/>
          <w:sz w:val="22"/>
          <w:szCs w:val="22"/>
        </w:rPr>
      </w:pPr>
      <w:r w:rsidRPr="00A11D38">
        <w:rPr>
          <w:rFonts w:ascii="Palatino Linotype" w:hAnsi="Palatino Linotype" w:cs="Courier"/>
          <w:color w:val="000000" w:themeColor="text1"/>
          <w:sz w:val="22"/>
          <w:szCs w:val="22"/>
          <w:lang w:val="en-GB"/>
        </w:rPr>
        <w:t>Weber</w:t>
      </w:r>
      <w:r w:rsidR="0029443A" w:rsidRPr="00A11D38">
        <w:rPr>
          <w:rFonts w:ascii="Palatino Linotype" w:hAnsi="Palatino Linotype" w:cs="Courier"/>
          <w:color w:val="000000" w:themeColor="text1"/>
          <w:sz w:val="22"/>
          <w:szCs w:val="22"/>
          <w:lang w:val="en-GB"/>
        </w:rPr>
        <w:t>, L.</w:t>
      </w:r>
      <w:r w:rsidRPr="00A11D38">
        <w:rPr>
          <w:rFonts w:ascii="Palatino Linotype" w:hAnsi="Palatino Linotype" w:cs="Courier"/>
          <w:color w:val="000000" w:themeColor="text1"/>
          <w:sz w:val="22"/>
          <w:szCs w:val="22"/>
          <w:lang w:val="en-GB"/>
        </w:rPr>
        <w:t xml:space="preserve"> and Pickering, </w:t>
      </w:r>
      <w:r w:rsidR="0029443A" w:rsidRPr="00A11D38">
        <w:rPr>
          <w:rFonts w:ascii="Palatino Linotype" w:hAnsi="Palatino Linotype" w:cs="Courier"/>
          <w:color w:val="000000" w:themeColor="text1"/>
          <w:sz w:val="22"/>
          <w:szCs w:val="22"/>
          <w:lang w:val="en-GB"/>
        </w:rPr>
        <w:t>S. (</w:t>
      </w:r>
      <w:r w:rsidRPr="00A11D38">
        <w:rPr>
          <w:rFonts w:ascii="Palatino Linotype" w:hAnsi="Palatino Linotype" w:cs="Courier"/>
          <w:color w:val="000000" w:themeColor="text1"/>
          <w:sz w:val="22"/>
          <w:szCs w:val="22"/>
          <w:lang w:val="en-GB"/>
        </w:rPr>
        <w:t>2013</w:t>
      </w:r>
      <w:r w:rsidR="0029443A" w:rsidRPr="00A11D38">
        <w:rPr>
          <w:rFonts w:ascii="Palatino Linotype" w:hAnsi="Palatino Linotype" w:cs="Courier"/>
          <w:color w:val="000000" w:themeColor="text1"/>
          <w:sz w:val="22"/>
          <w:szCs w:val="22"/>
          <w:lang w:val="en-GB"/>
        </w:rPr>
        <w:t>)</w:t>
      </w:r>
      <w:r w:rsidRPr="00A11D38">
        <w:rPr>
          <w:rFonts w:ascii="Palatino Linotype" w:hAnsi="Palatino Linotype" w:cs="Courier"/>
          <w:color w:val="000000" w:themeColor="text1"/>
          <w:sz w:val="22"/>
          <w:szCs w:val="22"/>
          <w:lang w:val="en-GB"/>
        </w:rPr>
        <w:t>. “Exporting Risks, Deporting Non-Citizens”</w:t>
      </w:r>
      <w:r w:rsidR="0029443A" w:rsidRPr="00A11D38">
        <w:rPr>
          <w:rFonts w:ascii="Palatino Linotype" w:hAnsi="Palatino Linotype" w:cs="Courier"/>
          <w:color w:val="000000" w:themeColor="text1"/>
          <w:sz w:val="22"/>
          <w:szCs w:val="22"/>
          <w:lang w:val="en-GB"/>
        </w:rPr>
        <w:t>,</w:t>
      </w:r>
      <w:r w:rsidRPr="00A11D38">
        <w:rPr>
          <w:rFonts w:ascii="Palatino Linotype" w:hAnsi="Palatino Linotype" w:cs="Courier"/>
          <w:color w:val="000000" w:themeColor="text1"/>
          <w:sz w:val="22"/>
          <w:szCs w:val="22"/>
          <w:lang w:val="en-GB"/>
        </w:rPr>
        <w:t xml:space="preserve"> in F</w:t>
      </w:r>
      <w:r w:rsidR="0029443A" w:rsidRPr="00A11D38">
        <w:rPr>
          <w:rFonts w:ascii="Palatino Linotype" w:hAnsi="Palatino Linotype" w:cs="Courier"/>
          <w:color w:val="000000" w:themeColor="text1"/>
          <w:sz w:val="22"/>
          <w:szCs w:val="22"/>
          <w:lang w:val="en-GB"/>
        </w:rPr>
        <w:t>.</w:t>
      </w:r>
      <w:r w:rsidRPr="00A11D38">
        <w:rPr>
          <w:rFonts w:ascii="Palatino Linotype" w:hAnsi="Palatino Linotype" w:cs="Courier"/>
          <w:color w:val="000000" w:themeColor="text1"/>
          <w:sz w:val="22"/>
          <w:szCs w:val="22"/>
          <w:lang w:val="en-GB"/>
        </w:rPr>
        <w:t xml:space="preserve"> </w:t>
      </w:r>
      <w:proofErr w:type="spellStart"/>
      <w:r w:rsidRPr="00A11D38">
        <w:rPr>
          <w:rFonts w:ascii="Palatino Linotype" w:hAnsi="Palatino Linotype" w:cs="Courier"/>
          <w:color w:val="000000" w:themeColor="text1"/>
          <w:sz w:val="22"/>
          <w:szCs w:val="22"/>
          <w:lang w:val="en-GB"/>
        </w:rPr>
        <w:t>Pakes</w:t>
      </w:r>
      <w:proofErr w:type="spellEnd"/>
      <w:r w:rsidR="0029443A" w:rsidRPr="00A11D38">
        <w:rPr>
          <w:rFonts w:ascii="Palatino Linotype" w:hAnsi="Palatino Linotype" w:cs="Courier"/>
          <w:color w:val="000000" w:themeColor="text1"/>
          <w:sz w:val="22"/>
          <w:szCs w:val="22"/>
          <w:lang w:val="en-GB"/>
        </w:rPr>
        <w:t xml:space="preserve"> (ed.) </w:t>
      </w:r>
      <w:r w:rsidRPr="00A11D38">
        <w:rPr>
          <w:rFonts w:ascii="Palatino Linotype" w:hAnsi="Palatino Linotype" w:cs="Courier"/>
          <w:color w:val="000000" w:themeColor="text1"/>
          <w:sz w:val="22"/>
          <w:szCs w:val="22"/>
          <w:lang w:val="en-GB"/>
        </w:rPr>
        <w:t xml:space="preserve"> </w:t>
      </w:r>
      <w:r w:rsidRPr="00A11D38">
        <w:rPr>
          <w:rFonts w:ascii="Palatino Linotype" w:hAnsi="Palatino Linotype" w:cs="Courier"/>
          <w:i/>
          <w:color w:val="000000" w:themeColor="text1"/>
          <w:sz w:val="22"/>
          <w:szCs w:val="22"/>
          <w:lang w:val="en-GB"/>
        </w:rPr>
        <w:t>Globalization and the Challenge to Criminology</w:t>
      </w:r>
      <w:r w:rsidR="0029443A" w:rsidRPr="00A11D38">
        <w:rPr>
          <w:rFonts w:ascii="Palatino Linotype" w:hAnsi="Palatino Linotype" w:cs="Courier"/>
          <w:color w:val="000000" w:themeColor="text1"/>
          <w:sz w:val="22"/>
          <w:szCs w:val="22"/>
          <w:lang w:val="en-GB"/>
        </w:rPr>
        <w:t xml:space="preserve"> (</w:t>
      </w:r>
      <w:r w:rsidRPr="00A11D38">
        <w:rPr>
          <w:rFonts w:ascii="Palatino Linotype" w:hAnsi="Palatino Linotype" w:cs="Courier"/>
          <w:color w:val="000000" w:themeColor="text1"/>
          <w:sz w:val="22"/>
          <w:szCs w:val="22"/>
          <w:lang w:val="en-GB"/>
        </w:rPr>
        <w:t>Abingdon, UK: Routledge</w:t>
      </w:r>
      <w:r w:rsidR="0029443A" w:rsidRPr="00A11D38">
        <w:rPr>
          <w:rFonts w:ascii="Palatino Linotype" w:hAnsi="Palatino Linotype" w:cs="Courier"/>
          <w:color w:val="000000" w:themeColor="text1"/>
          <w:sz w:val="22"/>
          <w:szCs w:val="22"/>
          <w:lang w:val="en-GB"/>
        </w:rPr>
        <w:t>),</w:t>
      </w:r>
      <w:r w:rsidRPr="00A11D38">
        <w:rPr>
          <w:rFonts w:ascii="Palatino Linotype" w:hAnsi="Palatino Linotype" w:cs="Courier"/>
          <w:color w:val="000000" w:themeColor="text1"/>
          <w:sz w:val="22"/>
          <w:szCs w:val="22"/>
          <w:lang w:val="en-GB"/>
        </w:rPr>
        <w:t xml:space="preserve"> 110-128.</w:t>
      </w:r>
    </w:p>
    <w:p w14:paraId="5D82DDAB" w14:textId="77777777" w:rsidR="00D336DB" w:rsidRPr="00A11D38" w:rsidRDefault="00D336DB" w:rsidP="00D336DB">
      <w:pPr>
        <w:pStyle w:val="ListParagraph"/>
        <w:tabs>
          <w:tab w:val="left" w:pos="8789"/>
          <w:tab w:val="left" w:pos="8931"/>
        </w:tabs>
        <w:ind w:left="-284" w:right="78"/>
        <w:jc w:val="both"/>
        <w:rPr>
          <w:rFonts w:ascii="Palatino Linotype" w:hAnsi="Palatino Linotype" w:cs="Apple Chancery"/>
          <w:color w:val="000000" w:themeColor="text1"/>
          <w:sz w:val="22"/>
          <w:szCs w:val="22"/>
        </w:rPr>
      </w:pPr>
    </w:p>
    <w:p w14:paraId="01C24D44" w14:textId="7C5426C8" w:rsidR="00E535F3" w:rsidRPr="00A11D38" w:rsidRDefault="00E535F3" w:rsidP="00D336DB">
      <w:pPr>
        <w:pStyle w:val="FootnoteText"/>
        <w:tabs>
          <w:tab w:val="left" w:pos="8789"/>
          <w:tab w:val="left" w:pos="8931"/>
        </w:tabs>
        <w:ind w:left="-284" w:right="78"/>
        <w:jc w:val="both"/>
        <w:rPr>
          <w:rFonts w:ascii="Palatino Linotype" w:eastAsia="Times New Roman" w:hAnsi="Palatino Linotype" w:cs="Times New Roman"/>
          <w:color w:val="000000" w:themeColor="text1"/>
          <w:sz w:val="22"/>
          <w:szCs w:val="22"/>
          <w:lang w:val="en-GB"/>
        </w:rPr>
      </w:pPr>
      <w:proofErr w:type="spellStart"/>
      <w:r w:rsidRPr="00A11D38">
        <w:rPr>
          <w:rFonts w:ascii="Palatino Linotype" w:eastAsia="Times New Roman" w:hAnsi="Palatino Linotype" w:cs="Times New Roman"/>
          <w:color w:val="000000" w:themeColor="text1"/>
          <w:sz w:val="22"/>
          <w:szCs w:val="22"/>
          <w:lang w:val="en-GB"/>
        </w:rPr>
        <w:t>Lijnders</w:t>
      </w:r>
      <w:proofErr w:type="spellEnd"/>
      <w:r w:rsidRPr="00A11D38">
        <w:rPr>
          <w:rFonts w:ascii="Palatino Linotype" w:eastAsia="Times New Roman" w:hAnsi="Palatino Linotype" w:cs="Times New Roman"/>
          <w:color w:val="000000" w:themeColor="text1"/>
          <w:sz w:val="22"/>
          <w:szCs w:val="22"/>
          <w:lang w:val="en-GB"/>
        </w:rPr>
        <w:t>, L</w:t>
      </w:r>
      <w:r w:rsidR="001D7008" w:rsidRPr="00A11D38">
        <w:rPr>
          <w:rFonts w:ascii="Palatino Linotype" w:eastAsia="Times New Roman" w:hAnsi="Palatino Linotype" w:cs="Times New Roman"/>
          <w:color w:val="000000" w:themeColor="text1"/>
          <w:sz w:val="22"/>
          <w:szCs w:val="22"/>
          <w:lang w:val="en-GB"/>
        </w:rPr>
        <w:t>.</w:t>
      </w:r>
      <w:r w:rsidRPr="00A11D38">
        <w:rPr>
          <w:rFonts w:ascii="Palatino Linotype" w:eastAsia="Times New Roman" w:hAnsi="Palatino Linotype" w:cs="Times New Roman"/>
          <w:color w:val="000000" w:themeColor="text1"/>
          <w:sz w:val="22"/>
          <w:szCs w:val="22"/>
          <w:lang w:val="en-GB"/>
        </w:rPr>
        <w:t xml:space="preserve"> and Robinson</w:t>
      </w:r>
      <w:r w:rsidR="001D7008" w:rsidRPr="00A11D38">
        <w:rPr>
          <w:rFonts w:ascii="Palatino Linotype" w:eastAsia="Times New Roman" w:hAnsi="Palatino Linotype" w:cs="Times New Roman"/>
          <w:color w:val="000000" w:themeColor="text1"/>
          <w:sz w:val="22"/>
          <w:szCs w:val="22"/>
          <w:lang w:val="en-GB"/>
        </w:rPr>
        <w:t>, S</w:t>
      </w:r>
      <w:r w:rsidRPr="00A11D38">
        <w:rPr>
          <w:rFonts w:ascii="Palatino Linotype" w:eastAsia="Times New Roman" w:hAnsi="Palatino Linotype" w:cs="Times New Roman"/>
          <w:color w:val="000000" w:themeColor="text1"/>
          <w:sz w:val="22"/>
          <w:szCs w:val="22"/>
          <w:lang w:val="en-GB"/>
        </w:rPr>
        <w:t xml:space="preserve">. </w:t>
      </w:r>
      <w:r w:rsidR="001D7008" w:rsidRPr="00A11D38">
        <w:rPr>
          <w:rFonts w:ascii="Palatino Linotype" w:eastAsia="Times New Roman" w:hAnsi="Palatino Linotype" w:cs="Times New Roman"/>
          <w:color w:val="000000" w:themeColor="text1"/>
          <w:sz w:val="22"/>
          <w:szCs w:val="22"/>
          <w:lang w:val="en-GB"/>
        </w:rPr>
        <w:t>(</w:t>
      </w:r>
      <w:r w:rsidRPr="00A11D38">
        <w:rPr>
          <w:rFonts w:ascii="Palatino Linotype" w:eastAsia="Times New Roman" w:hAnsi="Palatino Linotype" w:cs="Times New Roman"/>
          <w:color w:val="000000" w:themeColor="text1"/>
          <w:sz w:val="22"/>
          <w:szCs w:val="22"/>
          <w:lang w:val="en-GB"/>
        </w:rPr>
        <w:t>2013</w:t>
      </w:r>
      <w:r w:rsidR="001D7008" w:rsidRPr="00A11D38">
        <w:rPr>
          <w:rFonts w:ascii="Palatino Linotype" w:eastAsia="Times New Roman" w:hAnsi="Palatino Linotype" w:cs="Times New Roman"/>
          <w:color w:val="000000" w:themeColor="text1"/>
          <w:sz w:val="22"/>
          <w:szCs w:val="22"/>
          <w:lang w:val="en-GB"/>
        </w:rPr>
        <w:t>)</w:t>
      </w:r>
      <w:r w:rsidRPr="00A11D38">
        <w:rPr>
          <w:rFonts w:ascii="Palatino Linotype" w:eastAsia="Times New Roman" w:hAnsi="Palatino Linotype" w:cs="Times New Roman"/>
          <w:color w:val="000000" w:themeColor="text1"/>
          <w:sz w:val="22"/>
          <w:szCs w:val="22"/>
          <w:lang w:val="en-GB"/>
        </w:rPr>
        <w:t xml:space="preserve">. “From the Horn of Africa to the Middle East: Human trafficking of Eritrean asylum seekers across borders,” </w:t>
      </w:r>
      <w:r w:rsidRPr="00A11D38">
        <w:rPr>
          <w:rFonts w:ascii="Palatino Linotype" w:eastAsia="Times New Roman" w:hAnsi="Palatino Linotype" w:cs="Times New Roman"/>
          <w:i/>
          <w:iCs/>
          <w:color w:val="000000" w:themeColor="text1"/>
          <w:sz w:val="22"/>
          <w:szCs w:val="22"/>
          <w:lang w:val="en-GB"/>
        </w:rPr>
        <w:t>Anti-trafficking Review</w:t>
      </w:r>
      <w:r w:rsidRPr="00A11D38">
        <w:rPr>
          <w:rFonts w:ascii="Palatino Linotype" w:eastAsia="Times New Roman" w:hAnsi="Palatino Linotype" w:cs="Times New Roman"/>
          <w:color w:val="000000" w:themeColor="text1"/>
          <w:sz w:val="22"/>
          <w:szCs w:val="22"/>
          <w:lang w:val="en-GB"/>
        </w:rPr>
        <w:t xml:space="preserve"> 2</w:t>
      </w:r>
      <w:r w:rsidR="00526AFA" w:rsidRPr="00A11D38">
        <w:rPr>
          <w:rFonts w:ascii="Palatino Linotype" w:eastAsia="Times New Roman" w:hAnsi="Palatino Linotype" w:cs="Times New Roman"/>
          <w:color w:val="000000" w:themeColor="text1"/>
          <w:sz w:val="22"/>
          <w:szCs w:val="22"/>
          <w:lang w:val="en-GB"/>
        </w:rPr>
        <w:t>.</w:t>
      </w:r>
    </w:p>
    <w:p w14:paraId="446AF80C" w14:textId="77777777" w:rsidR="00D336DB" w:rsidRPr="00A11D38" w:rsidRDefault="00D336DB" w:rsidP="00D336DB">
      <w:pPr>
        <w:pStyle w:val="FootnoteText"/>
        <w:tabs>
          <w:tab w:val="left" w:pos="8789"/>
          <w:tab w:val="left" w:pos="8931"/>
        </w:tabs>
        <w:ind w:left="-284" w:right="78"/>
        <w:jc w:val="both"/>
        <w:rPr>
          <w:rFonts w:ascii="Palatino Linotype" w:eastAsia="Times New Roman" w:hAnsi="Palatino Linotype" w:cs="Times New Roman"/>
          <w:color w:val="000000" w:themeColor="text1"/>
          <w:sz w:val="22"/>
          <w:szCs w:val="22"/>
          <w:lang w:val="en-GB"/>
        </w:rPr>
      </w:pPr>
    </w:p>
    <w:p w14:paraId="161AEC18" w14:textId="1DE2BAA7" w:rsidR="00E535F3" w:rsidRPr="00A11D38" w:rsidRDefault="00E535F3" w:rsidP="00D336DB">
      <w:pPr>
        <w:tabs>
          <w:tab w:val="left" w:pos="8789"/>
          <w:tab w:val="left" w:pos="8931"/>
        </w:tabs>
        <w:ind w:left="-284" w:right="78"/>
        <w:jc w:val="both"/>
        <w:rPr>
          <w:rFonts w:ascii="Palatino Linotype" w:hAnsi="Palatino Linotype"/>
          <w:color w:val="000000" w:themeColor="text1"/>
          <w:sz w:val="22"/>
          <w:szCs w:val="22"/>
          <w:shd w:val="clear" w:color="auto" w:fill="FFFFFF"/>
          <w:lang w:val="en-GB"/>
        </w:rPr>
      </w:pPr>
      <w:r w:rsidRPr="00A11D38">
        <w:rPr>
          <w:rFonts w:ascii="Palatino Linotype" w:hAnsi="Palatino Linotype" w:cs="Courier"/>
          <w:color w:val="000000" w:themeColor="text1"/>
          <w:sz w:val="22"/>
          <w:szCs w:val="22"/>
          <w:lang w:val="en-GB"/>
        </w:rPr>
        <w:t xml:space="preserve">Lister, M. </w:t>
      </w:r>
      <w:r w:rsidR="00047F88" w:rsidRPr="00A11D38">
        <w:rPr>
          <w:rFonts w:ascii="Palatino Linotype" w:hAnsi="Palatino Linotype" w:cs="Courier"/>
          <w:color w:val="000000" w:themeColor="text1"/>
          <w:sz w:val="22"/>
          <w:szCs w:val="22"/>
          <w:lang w:val="en-GB"/>
        </w:rPr>
        <w:t>(</w:t>
      </w:r>
      <w:r w:rsidRPr="00A11D38">
        <w:rPr>
          <w:rFonts w:ascii="Palatino Linotype" w:hAnsi="Palatino Linotype" w:cs="Courier"/>
          <w:color w:val="000000" w:themeColor="text1"/>
          <w:sz w:val="22"/>
          <w:szCs w:val="22"/>
          <w:lang w:val="en-GB"/>
        </w:rPr>
        <w:t>2013</w:t>
      </w:r>
      <w:r w:rsidR="00047F88" w:rsidRPr="00A11D38">
        <w:rPr>
          <w:rFonts w:ascii="Palatino Linotype" w:hAnsi="Palatino Linotype" w:cs="Courier"/>
          <w:color w:val="000000" w:themeColor="text1"/>
          <w:sz w:val="22"/>
          <w:szCs w:val="22"/>
          <w:lang w:val="en-GB"/>
        </w:rPr>
        <w:t>)</w:t>
      </w:r>
      <w:r w:rsidRPr="00A11D38">
        <w:rPr>
          <w:rFonts w:ascii="Palatino Linotype" w:hAnsi="Palatino Linotype" w:cs="Courier"/>
          <w:color w:val="000000" w:themeColor="text1"/>
          <w:sz w:val="22"/>
          <w:szCs w:val="22"/>
          <w:lang w:val="en-GB"/>
        </w:rPr>
        <w:t xml:space="preserve">. “Who Are Refugees?” </w:t>
      </w:r>
      <w:r w:rsidRPr="00A11D38">
        <w:rPr>
          <w:rFonts w:ascii="Palatino Linotype" w:hAnsi="Palatino Linotype" w:cs="Courier"/>
          <w:i/>
          <w:iCs/>
          <w:color w:val="000000" w:themeColor="text1"/>
          <w:sz w:val="22"/>
          <w:szCs w:val="22"/>
          <w:lang w:val="en-GB"/>
        </w:rPr>
        <w:t>Law and Philosophy</w:t>
      </w:r>
      <w:r w:rsidRPr="00A11D38">
        <w:rPr>
          <w:rFonts w:ascii="Palatino Linotype" w:hAnsi="Palatino Linotype" w:cs="Courier"/>
          <w:color w:val="000000" w:themeColor="text1"/>
          <w:sz w:val="22"/>
          <w:szCs w:val="22"/>
          <w:lang w:val="en-GB"/>
        </w:rPr>
        <w:t xml:space="preserve"> 32</w:t>
      </w:r>
      <w:r w:rsidR="00047F88" w:rsidRPr="00A11D38">
        <w:rPr>
          <w:rFonts w:ascii="Palatino Linotype" w:hAnsi="Palatino Linotype" w:cs="Courier"/>
          <w:color w:val="000000" w:themeColor="text1"/>
          <w:sz w:val="22"/>
          <w:szCs w:val="22"/>
          <w:lang w:val="en-GB"/>
        </w:rPr>
        <w:t xml:space="preserve"> </w:t>
      </w:r>
      <w:r w:rsidRPr="00A11D38">
        <w:rPr>
          <w:rFonts w:ascii="Palatino Linotype" w:hAnsi="Palatino Linotype" w:cs="Courier"/>
          <w:color w:val="000000" w:themeColor="text1"/>
          <w:sz w:val="22"/>
          <w:szCs w:val="22"/>
          <w:lang w:val="en-GB"/>
        </w:rPr>
        <w:t>(5)</w:t>
      </w:r>
      <w:r w:rsidR="00047F88" w:rsidRPr="00A11D38">
        <w:rPr>
          <w:rFonts w:ascii="Palatino Linotype" w:hAnsi="Palatino Linotype" w:cs="Courier"/>
          <w:color w:val="000000" w:themeColor="text1"/>
          <w:sz w:val="22"/>
          <w:szCs w:val="22"/>
          <w:lang w:val="en-GB"/>
        </w:rPr>
        <w:t>:</w:t>
      </w:r>
      <w:r w:rsidRPr="00A11D38">
        <w:rPr>
          <w:rFonts w:ascii="Palatino Linotype" w:hAnsi="Palatino Linotype" w:cs="Courier"/>
          <w:color w:val="000000" w:themeColor="text1"/>
          <w:sz w:val="22"/>
          <w:szCs w:val="22"/>
          <w:lang w:val="en-GB"/>
        </w:rPr>
        <w:t xml:space="preserve"> 645-671 </w:t>
      </w:r>
    </w:p>
    <w:p w14:paraId="56BACB76" w14:textId="77777777" w:rsidR="00D336DB" w:rsidRPr="00A11D38" w:rsidRDefault="00D336DB" w:rsidP="00D336DB">
      <w:pPr>
        <w:tabs>
          <w:tab w:val="left" w:pos="8789"/>
          <w:tab w:val="left" w:pos="8931"/>
        </w:tabs>
        <w:ind w:left="-284" w:right="78"/>
        <w:jc w:val="both"/>
        <w:rPr>
          <w:rFonts w:ascii="Palatino Linotype" w:hAnsi="Palatino Linotype"/>
          <w:color w:val="000000" w:themeColor="text1"/>
          <w:sz w:val="22"/>
          <w:szCs w:val="22"/>
          <w:shd w:val="clear" w:color="auto" w:fill="FFFFFF"/>
          <w:lang w:val="en-GB"/>
        </w:rPr>
      </w:pPr>
    </w:p>
    <w:p w14:paraId="21E005A7" w14:textId="4BF130E5" w:rsidR="00E535F3" w:rsidRPr="00A11D38" w:rsidRDefault="00E535F3" w:rsidP="00D336DB">
      <w:pPr>
        <w:pStyle w:val="FootnoteText"/>
        <w:tabs>
          <w:tab w:val="left" w:pos="8789"/>
          <w:tab w:val="left" w:pos="8931"/>
        </w:tabs>
        <w:ind w:left="-284" w:right="78"/>
        <w:jc w:val="both"/>
        <w:rPr>
          <w:rStyle w:val="Hyperlink"/>
          <w:rFonts w:ascii="Palatino Linotype" w:eastAsia="Times New Roman" w:hAnsi="Palatino Linotype" w:cs="Times New Roman"/>
          <w:color w:val="000000" w:themeColor="text1"/>
          <w:sz w:val="22"/>
          <w:szCs w:val="22"/>
          <w:u w:val="none"/>
          <w:lang w:val="en-GB"/>
        </w:rPr>
      </w:pPr>
      <w:r w:rsidRPr="00A11D38">
        <w:rPr>
          <w:rStyle w:val="Hyperlink"/>
          <w:rFonts w:ascii="Palatino Linotype" w:hAnsi="Palatino Linotype" w:cs="Courier"/>
          <w:color w:val="000000" w:themeColor="text1"/>
          <w:sz w:val="22"/>
          <w:szCs w:val="22"/>
          <w:u w:val="none"/>
          <w:lang w:val="en-GB"/>
        </w:rPr>
        <w:t xml:space="preserve">Long, K. </w:t>
      </w:r>
      <w:r w:rsidR="00197653" w:rsidRPr="00A11D38">
        <w:rPr>
          <w:rStyle w:val="Hyperlink"/>
          <w:rFonts w:ascii="Palatino Linotype" w:hAnsi="Palatino Linotype" w:cs="Courier"/>
          <w:color w:val="000000" w:themeColor="text1"/>
          <w:sz w:val="22"/>
          <w:szCs w:val="22"/>
          <w:u w:val="none"/>
          <w:lang w:val="en-GB"/>
        </w:rPr>
        <w:t>(</w:t>
      </w:r>
      <w:r w:rsidRPr="00A11D38">
        <w:rPr>
          <w:rStyle w:val="Hyperlink"/>
          <w:rFonts w:ascii="Palatino Linotype" w:hAnsi="Palatino Linotype" w:cs="Courier"/>
          <w:color w:val="000000" w:themeColor="text1"/>
          <w:sz w:val="22"/>
          <w:szCs w:val="22"/>
          <w:u w:val="none"/>
          <w:lang w:val="en-GB"/>
        </w:rPr>
        <w:t>2013</w:t>
      </w:r>
      <w:r w:rsidR="00197653" w:rsidRPr="00A11D38">
        <w:rPr>
          <w:rStyle w:val="Hyperlink"/>
          <w:rFonts w:ascii="Palatino Linotype" w:hAnsi="Palatino Linotype" w:cs="Courier"/>
          <w:color w:val="000000" w:themeColor="text1"/>
          <w:sz w:val="22"/>
          <w:szCs w:val="22"/>
          <w:u w:val="none"/>
          <w:lang w:val="en-GB"/>
        </w:rPr>
        <w:t>)</w:t>
      </w:r>
      <w:r w:rsidRPr="00A11D38">
        <w:rPr>
          <w:rStyle w:val="Hyperlink"/>
          <w:rFonts w:ascii="Palatino Linotype" w:hAnsi="Palatino Linotype" w:cs="Courier"/>
          <w:color w:val="000000" w:themeColor="text1"/>
          <w:sz w:val="22"/>
          <w:szCs w:val="22"/>
          <w:u w:val="none"/>
          <w:lang w:val="en-GB"/>
        </w:rPr>
        <w:t xml:space="preserve">. </w:t>
      </w:r>
      <w:r w:rsidRPr="00A11D38">
        <w:rPr>
          <w:rStyle w:val="Hyperlink"/>
          <w:rFonts w:ascii="Palatino Linotype" w:hAnsi="Palatino Linotype" w:cs="Courier"/>
          <w:i/>
          <w:color w:val="000000" w:themeColor="text1"/>
          <w:sz w:val="22"/>
          <w:szCs w:val="22"/>
          <w:u w:val="none"/>
          <w:lang w:val="en-GB"/>
        </w:rPr>
        <w:t>The Point of no Return: Refugees: Refugees, Rights, and Repatriation</w:t>
      </w:r>
      <w:r w:rsidR="00197653" w:rsidRPr="00A11D38">
        <w:rPr>
          <w:rStyle w:val="Hyperlink"/>
          <w:rFonts w:ascii="Palatino Linotype" w:hAnsi="Palatino Linotype" w:cs="Courier"/>
          <w:color w:val="000000" w:themeColor="text1"/>
          <w:sz w:val="22"/>
          <w:szCs w:val="22"/>
          <w:u w:val="none"/>
          <w:lang w:val="en-GB"/>
        </w:rPr>
        <w:t xml:space="preserve"> (</w:t>
      </w:r>
      <w:r w:rsidRPr="00A11D38">
        <w:rPr>
          <w:rStyle w:val="Hyperlink"/>
          <w:rFonts w:ascii="Palatino Linotype" w:hAnsi="Palatino Linotype" w:cs="Courier"/>
          <w:color w:val="000000" w:themeColor="text1"/>
          <w:sz w:val="22"/>
          <w:szCs w:val="22"/>
          <w:u w:val="none"/>
          <w:lang w:val="en-GB"/>
        </w:rPr>
        <w:t>Oxford: Oxford University Press</w:t>
      </w:r>
      <w:r w:rsidR="00197653" w:rsidRPr="00A11D38">
        <w:rPr>
          <w:rStyle w:val="Hyperlink"/>
          <w:rFonts w:ascii="Palatino Linotype" w:hAnsi="Palatino Linotype" w:cs="Courier"/>
          <w:color w:val="000000" w:themeColor="text1"/>
          <w:sz w:val="22"/>
          <w:szCs w:val="22"/>
          <w:u w:val="none"/>
          <w:lang w:val="en-GB"/>
        </w:rPr>
        <w:t>)</w:t>
      </w:r>
      <w:r w:rsidRPr="00A11D38">
        <w:rPr>
          <w:rStyle w:val="Hyperlink"/>
          <w:rFonts w:ascii="Palatino Linotype" w:hAnsi="Palatino Linotype" w:cs="Courier"/>
          <w:color w:val="000000" w:themeColor="text1"/>
          <w:sz w:val="22"/>
          <w:szCs w:val="22"/>
          <w:u w:val="none"/>
          <w:lang w:val="en-GB"/>
        </w:rPr>
        <w:t>.</w:t>
      </w:r>
    </w:p>
    <w:p w14:paraId="04CBCF8A" w14:textId="77777777" w:rsidR="00197653" w:rsidRPr="00A11D38" w:rsidRDefault="00197653" w:rsidP="00D336DB">
      <w:pPr>
        <w:pStyle w:val="FootnoteText"/>
        <w:tabs>
          <w:tab w:val="left" w:pos="8789"/>
          <w:tab w:val="left" w:pos="8931"/>
        </w:tabs>
        <w:ind w:left="-284" w:right="78"/>
        <w:jc w:val="both"/>
        <w:rPr>
          <w:rFonts w:ascii="Palatino Linotype" w:hAnsi="Palatino Linotype"/>
          <w:color w:val="000000" w:themeColor="text1"/>
          <w:sz w:val="22"/>
          <w:szCs w:val="22"/>
        </w:rPr>
      </w:pPr>
    </w:p>
    <w:p w14:paraId="2A45933D" w14:textId="5792A6C7" w:rsidR="00E535F3" w:rsidRPr="00A11D38" w:rsidRDefault="00E535F3" w:rsidP="00197653">
      <w:pPr>
        <w:pStyle w:val="FootnoteText"/>
        <w:tabs>
          <w:tab w:val="left" w:pos="8789"/>
          <w:tab w:val="left" w:pos="8931"/>
        </w:tabs>
        <w:ind w:left="-284" w:right="78"/>
        <w:jc w:val="both"/>
        <w:rPr>
          <w:rFonts w:ascii="Palatino Linotype" w:hAnsi="Palatino Linotype"/>
          <w:color w:val="000000" w:themeColor="text1"/>
          <w:sz w:val="22"/>
          <w:szCs w:val="22"/>
        </w:rPr>
      </w:pPr>
      <w:r w:rsidRPr="00A11D38">
        <w:rPr>
          <w:rFonts w:ascii="Palatino Linotype" w:hAnsi="Palatino Linotype"/>
          <w:color w:val="000000" w:themeColor="text1"/>
          <w:sz w:val="22"/>
          <w:szCs w:val="22"/>
        </w:rPr>
        <w:t xml:space="preserve">McMahan, J. </w:t>
      </w:r>
      <w:r w:rsidR="00197653" w:rsidRPr="00A11D38">
        <w:rPr>
          <w:rFonts w:ascii="Palatino Linotype" w:hAnsi="Palatino Linotype"/>
          <w:color w:val="000000" w:themeColor="text1"/>
          <w:sz w:val="22"/>
          <w:szCs w:val="22"/>
        </w:rPr>
        <w:t>(</w:t>
      </w:r>
      <w:r w:rsidRPr="00A11D38">
        <w:rPr>
          <w:rFonts w:ascii="Palatino Linotype" w:hAnsi="Palatino Linotype"/>
          <w:color w:val="000000" w:themeColor="text1"/>
          <w:sz w:val="22"/>
          <w:szCs w:val="22"/>
        </w:rPr>
        <w:t>2014</w:t>
      </w:r>
      <w:r w:rsidR="00197653" w:rsidRPr="00A11D38">
        <w:rPr>
          <w:rFonts w:ascii="Palatino Linotype" w:hAnsi="Palatino Linotype"/>
          <w:color w:val="000000" w:themeColor="text1"/>
          <w:sz w:val="22"/>
          <w:szCs w:val="22"/>
        </w:rPr>
        <w:t>)</w:t>
      </w:r>
      <w:r w:rsidRPr="00A11D38">
        <w:rPr>
          <w:rFonts w:ascii="Palatino Linotype" w:hAnsi="Palatino Linotype"/>
          <w:color w:val="000000" w:themeColor="text1"/>
          <w:sz w:val="22"/>
          <w:szCs w:val="22"/>
        </w:rPr>
        <w:t>. “Proportionate Defense”</w:t>
      </w:r>
      <w:r w:rsidR="00197653" w:rsidRPr="00A11D38">
        <w:rPr>
          <w:rFonts w:ascii="Palatino Linotype" w:hAnsi="Palatino Linotype"/>
          <w:color w:val="000000" w:themeColor="text1"/>
          <w:sz w:val="22"/>
          <w:szCs w:val="22"/>
        </w:rPr>
        <w:t>,</w:t>
      </w:r>
      <w:r w:rsidRPr="00A11D38">
        <w:rPr>
          <w:rFonts w:ascii="Palatino Linotype" w:hAnsi="Palatino Linotype"/>
          <w:color w:val="000000" w:themeColor="text1"/>
          <w:sz w:val="22"/>
          <w:szCs w:val="22"/>
        </w:rPr>
        <w:t xml:space="preserve"> </w:t>
      </w:r>
      <w:r w:rsidRPr="00A11D38">
        <w:rPr>
          <w:rFonts w:ascii="Palatino Linotype" w:hAnsi="Palatino Linotype"/>
          <w:i/>
          <w:iCs/>
          <w:color w:val="000000" w:themeColor="text1"/>
          <w:sz w:val="22"/>
          <w:szCs w:val="22"/>
        </w:rPr>
        <w:t>Journal of Transnational Law and Policy</w:t>
      </w:r>
      <w:r w:rsidRPr="00A11D38">
        <w:rPr>
          <w:rFonts w:ascii="Palatino Linotype" w:hAnsi="Palatino Linotype"/>
          <w:color w:val="000000" w:themeColor="text1"/>
          <w:sz w:val="22"/>
          <w:szCs w:val="22"/>
        </w:rPr>
        <w:t xml:space="preserve"> 23</w:t>
      </w:r>
      <w:r w:rsidR="00197653" w:rsidRPr="00A11D38">
        <w:rPr>
          <w:rFonts w:ascii="Palatino Linotype" w:hAnsi="Palatino Linotype"/>
          <w:color w:val="000000" w:themeColor="text1"/>
          <w:sz w:val="22"/>
          <w:szCs w:val="22"/>
        </w:rPr>
        <w:t xml:space="preserve"> (1) </w:t>
      </w:r>
      <w:r w:rsidRPr="00A11D38">
        <w:rPr>
          <w:rFonts w:ascii="Palatino Linotype" w:hAnsi="Palatino Linotype"/>
          <w:color w:val="000000" w:themeColor="text1"/>
          <w:sz w:val="22"/>
          <w:szCs w:val="22"/>
        </w:rPr>
        <w:t>:1-35</w:t>
      </w:r>
      <w:r w:rsidR="00197653" w:rsidRPr="00A11D38">
        <w:rPr>
          <w:rFonts w:ascii="Palatino Linotype" w:hAnsi="Palatino Linotype"/>
          <w:color w:val="000000" w:themeColor="text1"/>
          <w:sz w:val="22"/>
          <w:szCs w:val="22"/>
        </w:rPr>
        <w:t>.</w:t>
      </w:r>
    </w:p>
    <w:p w14:paraId="3FBE40DD" w14:textId="77777777" w:rsidR="00DA29C2" w:rsidRPr="00A11D38" w:rsidRDefault="00DA29C2" w:rsidP="00D336DB">
      <w:pPr>
        <w:pStyle w:val="FootnoteText"/>
        <w:tabs>
          <w:tab w:val="left" w:pos="8789"/>
          <w:tab w:val="left" w:pos="8931"/>
        </w:tabs>
        <w:ind w:left="-284" w:right="78"/>
        <w:jc w:val="both"/>
        <w:rPr>
          <w:rFonts w:ascii="Palatino Linotype" w:hAnsi="Palatino Linotype"/>
          <w:color w:val="000000" w:themeColor="text1"/>
          <w:sz w:val="22"/>
          <w:szCs w:val="22"/>
        </w:rPr>
      </w:pPr>
    </w:p>
    <w:p w14:paraId="00CB47A3" w14:textId="3196EBB1" w:rsidR="00DA29C2" w:rsidRPr="00A11D38" w:rsidRDefault="00DA29C2" w:rsidP="00D336DB">
      <w:pPr>
        <w:pStyle w:val="FootnoteText"/>
        <w:tabs>
          <w:tab w:val="left" w:pos="8789"/>
          <w:tab w:val="left" w:pos="8931"/>
        </w:tabs>
        <w:ind w:left="-284" w:right="78"/>
        <w:jc w:val="both"/>
        <w:rPr>
          <w:rFonts w:ascii="Palatino Linotype" w:eastAsia="Times New Roman" w:hAnsi="Palatino Linotype" w:cs="Arial"/>
          <w:color w:val="000000" w:themeColor="text1"/>
          <w:sz w:val="22"/>
          <w:szCs w:val="22"/>
        </w:rPr>
      </w:pPr>
      <w:r w:rsidRPr="00A11D38">
        <w:rPr>
          <w:rFonts w:ascii="Palatino Linotype" w:hAnsi="Palatino Linotype"/>
          <w:color w:val="000000" w:themeColor="text1"/>
          <w:sz w:val="22"/>
          <w:szCs w:val="22"/>
        </w:rPr>
        <w:t xml:space="preserve">May, L. </w:t>
      </w:r>
      <w:r w:rsidR="00197653" w:rsidRPr="00A11D38">
        <w:rPr>
          <w:rFonts w:ascii="Palatino Linotype" w:hAnsi="Palatino Linotype"/>
          <w:color w:val="000000" w:themeColor="text1"/>
          <w:sz w:val="22"/>
          <w:szCs w:val="22"/>
        </w:rPr>
        <w:t>(</w:t>
      </w:r>
      <w:r w:rsidRPr="00A11D38">
        <w:rPr>
          <w:rFonts w:ascii="Palatino Linotype" w:hAnsi="Palatino Linotype"/>
          <w:color w:val="000000" w:themeColor="text1"/>
          <w:sz w:val="22"/>
          <w:szCs w:val="22"/>
        </w:rPr>
        <w:t>2007</w:t>
      </w:r>
      <w:r w:rsidR="00197653" w:rsidRPr="00A11D38">
        <w:rPr>
          <w:rFonts w:ascii="Palatino Linotype" w:hAnsi="Palatino Linotype"/>
          <w:color w:val="000000" w:themeColor="text1"/>
          <w:sz w:val="22"/>
          <w:szCs w:val="22"/>
        </w:rPr>
        <w:t>)</w:t>
      </w:r>
      <w:r w:rsidRPr="00A11D38">
        <w:rPr>
          <w:rFonts w:ascii="Palatino Linotype" w:hAnsi="Palatino Linotype"/>
          <w:color w:val="000000" w:themeColor="text1"/>
          <w:sz w:val="22"/>
          <w:szCs w:val="22"/>
        </w:rPr>
        <w:t xml:space="preserve">. </w:t>
      </w:r>
      <w:r w:rsidRPr="00A11D38">
        <w:rPr>
          <w:rFonts w:ascii="Palatino Linotype" w:hAnsi="Palatino Linotype"/>
          <w:i/>
          <w:color w:val="000000" w:themeColor="text1"/>
          <w:sz w:val="22"/>
          <w:szCs w:val="22"/>
        </w:rPr>
        <w:t>War Crimes and Just War</w:t>
      </w:r>
      <w:r w:rsidR="00197653" w:rsidRPr="00A11D38">
        <w:rPr>
          <w:rFonts w:ascii="Palatino Linotype" w:hAnsi="Palatino Linotype"/>
          <w:color w:val="000000" w:themeColor="text1"/>
          <w:sz w:val="22"/>
          <w:szCs w:val="22"/>
        </w:rPr>
        <w:t xml:space="preserve"> (</w:t>
      </w:r>
      <w:r w:rsidRPr="00A11D38">
        <w:rPr>
          <w:rFonts w:ascii="Palatino Linotype" w:hAnsi="Palatino Linotype"/>
          <w:color w:val="000000" w:themeColor="text1"/>
          <w:sz w:val="22"/>
          <w:szCs w:val="22"/>
        </w:rPr>
        <w:t>Cambridge: Cambridge University Press</w:t>
      </w:r>
      <w:r w:rsidR="00197653" w:rsidRPr="00A11D38">
        <w:rPr>
          <w:rFonts w:ascii="Palatino Linotype" w:hAnsi="Palatino Linotype"/>
          <w:color w:val="000000" w:themeColor="text1"/>
          <w:sz w:val="22"/>
          <w:szCs w:val="22"/>
        </w:rPr>
        <w:t>)</w:t>
      </w:r>
      <w:r w:rsidRPr="00A11D38">
        <w:rPr>
          <w:rFonts w:ascii="Palatino Linotype" w:hAnsi="Palatino Linotype"/>
          <w:color w:val="000000" w:themeColor="text1"/>
          <w:sz w:val="22"/>
          <w:szCs w:val="22"/>
        </w:rPr>
        <w:t>.</w:t>
      </w:r>
    </w:p>
    <w:p w14:paraId="4596642E" w14:textId="77777777" w:rsidR="00D336DB" w:rsidRPr="00A11D38" w:rsidRDefault="00D336DB" w:rsidP="00D336DB">
      <w:pPr>
        <w:pStyle w:val="FootnoteText"/>
        <w:tabs>
          <w:tab w:val="left" w:pos="8789"/>
          <w:tab w:val="left" w:pos="8931"/>
        </w:tabs>
        <w:ind w:left="-284" w:right="78"/>
        <w:jc w:val="both"/>
        <w:rPr>
          <w:rFonts w:ascii="Palatino Linotype" w:eastAsia="Times New Roman" w:hAnsi="Palatino Linotype" w:cs="Arial"/>
          <w:color w:val="000000" w:themeColor="text1"/>
          <w:sz w:val="22"/>
          <w:szCs w:val="22"/>
        </w:rPr>
      </w:pPr>
    </w:p>
    <w:p w14:paraId="358E2416" w14:textId="2F027C33" w:rsidR="00D336DB" w:rsidRPr="00A11D38" w:rsidRDefault="00E535F3" w:rsidP="00D336DB">
      <w:pPr>
        <w:pStyle w:val="FootnoteText"/>
        <w:tabs>
          <w:tab w:val="left" w:pos="8789"/>
          <w:tab w:val="left" w:pos="8931"/>
        </w:tabs>
        <w:ind w:left="-284" w:right="78"/>
        <w:jc w:val="both"/>
        <w:rPr>
          <w:rFonts w:ascii="Palatino Linotype" w:eastAsia="Times New Roman" w:hAnsi="Palatino Linotype" w:cs="Arial"/>
          <w:color w:val="000000" w:themeColor="text1"/>
          <w:sz w:val="22"/>
          <w:szCs w:val="22"/>
        </w:rPr>
      </w:pPr>
      <w:proofErr w:type="spellStart"/>
      <w:r w:rsidRPr="00A11D38">
        <w:rPr>
          <w:rFonts w:ascii="Palatino Linotype" w:hAnsi="Palatino Linotype"/>
          <w:color w:val="000000" w:themeColor="text1"/>
          <w:sz w:val="22"/>
          <w:szCs w:val="22"/>
        </w:rPr>
        <w:t>MHub</w:t>
      </w:r>
      <w:proofErr w:type="spellEnd"/>
      <w:r w:rsidRPr="00A11D38">
        <w:rPr>
          <w:rFonts w:ascii="Palatino Linotype" w:hAnsi="Palatino Linotype"/>
          <w:color w:val="000000" w:themeColor="text1"/>
          <w:sz w:val="22"/>
          <w:szCs w:val="22"/>
        </w:rPr>
        <w:t xml:space="preserve">. </w:t>
      </w:r>
      <w:r w:rsidR="00197653" w:rsidRPr="00A11D38">
        <w:rPr>
          <w:rFonts w:ascii="Palatino Linotype" w:hAnsi="Palatino Linotype"/>
          <w:color w:val="000000" w:themeColor="text1"/>
          <w:sz w:val="22"/>
          <w:szCs w:val="22"/>
        </w:rPr>
        <w:t>(</w:t>
      </w:r>
      <w:r w:rsidRPr="00A11D38">
        <w:rPr>
          <w:rFonts w:ascii="Palatino Linotype" w:hAnsi="Palatino Linotype"/>
          <w:color w:val="000000" w:themeColor="text1"/>
          <w:sz w:val="22"/>
          <w:szCs w:val="22"/>
        </w:rPr>
        <w:t>2015</w:t>
      </w:r>
      <w:r w:rsidR="00197653" w:rsidRPr="00A11D38">
        <w:rPr>
          <w:rFonts w:ascii="Palatino Linotype" w:hAnsi="Palatino Linotype"/>
          <w:color w:val="000000" w:themeColor="text1"/>
          <w:sz w:val="22"/>
          <w:szCs w:val="22"/>
        </w:rPr>
        <w:t>)</w:t>
      </w:r>
      <w:r w:rsidRPr="00A11D38">
        <w:rPr>
          <w:rFonts w:ascii="Palatino Linotype" w:hAnsi="Palatino Linotype"/>
          <w:color w:val="000000" w:themeColor="text1"/>
          <w:sz w:val="22"/>
          <w:szCs w:val="22"/>
        </w:rPr>
        <w:t>. “Mixed Migration Trend Report for September 2015 Covering Mixed Migration Events in: Algeria, Egypt, Ethiopia, Libya, Mali, Morocco, Nigeria, Sudan, Tunisia, Greece and Italy”</w:t>
      </w:r>
      <w:r w:rsidR="00197653" w:rsidRPr="00A11D38">
        <w:rPr>
          <w:rFonts w:ascii="Palatino Linotype" w:hAnsi="Palatino Linotype"/>
          <w:color w:val="000000" w:themeColor="text1"/>
          <w:sz w:val="22"/>
          <w:szCs w:val="22"/>
        </w:rPr>
        <w:t>,</w:t>
      </w:r>
      <w:r w:rsidRPr="00A11D38">
        <w:rPr>
          <w:rFonts w:ascii="Palatino Linotype" w:hAnsi="Palatino Linotype"/>
          <w:color w:val="000000" w:themeColor="text1"/>
          <w:sz w:val="22"/>
          <w:szCs w:val="22"/>
        </w:rPr>
        <w:t xml:space="preserve"> Bulletin</w:t>
      </w:r>
      <w:r w:rsidR="00197653" w:rsidRPr="00A11D38">
        <w:rPr>
          <w:rFonts w:ascii="Palatino Linotype" w:hAnsi="Palatino Linotype"/>
          <w:color w:val="000000" w:themeColor="text1"/>
          <w:sz w:val="22"/>
          <w:szCs w:val="22"/>
        </w:rPr>
        <w:t>,</w:t>
      </w:r>
      <w:r w:rsidRPr="00A11D38">
        <w:rPr>
          <w:rFonts w:ascii="Palatino Linotype" w:hAnsi="Palatino Linotype"/>
          <w:color w:val="000000" w:themeColor="text1"/>
          <w:sz w:val="22"/>
          <w:szCs w:val="22"/>
        </w:rPr>
        <w:t xml:space="preserve"> September 2015.</w:t>
      </w:r>
    </w:p>
    <w:p w14:paraId="63295383" w14:textId="77777777" w:rsidR="00D336DB" w:rsidRPr="00A11D38" w:rsidRDefault="00D336DB" w:rsidP="00D336DB">
      <w:pPr>
        <w:pStyle w:val="FootnoteText"/>
        <w:tabs>
          <w:tab w:val="left" w:pos="8789"/>
          <w:tab w:val="left" w:pos="8931"/>
        </w:tabs>
        <w:ind w:left="-284" w:right="78"/>
        <w:jc w:val="both"/>
        <w:rPr>
          <w:rFonts w:ascii="Palatino Linotype" w:eastAsia="Times New Roman" w:hAnsi="Palatino Linotype" w:cs="Arial"/>
          <w:color w:val="000000" w:themeColor="text1"/>
          <w:sz w:val="22"/>
          <w:szCs w:val="22"/>
        </w:rPr>
      </w:pPr>
    </w:p>
    <w:p w14:paraId="6D78CA1D" w14:textId="02D0E41F" w:rsidR="00E535F3" w:rsidRPr="00A11D38" w:rsidRDefault="00E535F3" w:rsidP="00D336DB">
      <w:pPr>
        <w:pStyle w:val="FootnoteText"/>
        <w:tabs>
          <w:tab w:val="left" w:pos="8789"/>
          <w:tab w:val="left" w:pos="8931"/>
        </w:tabs>
        <w:ind w:left="-284" w:right="78"/>
        <w:jc w:val="both"/>
        <w:rPr>
          <w:rFonts w:ascii="Palatino Linotype" w:eastAsia="Palatino Linotype" w:hAnsi="Palatino Linotype"/>
          <w:color w:val="000000" w:themeColor="text1"/>
          <w:sz w:val="22"/>
          <w:szCs w:val="22"/>
          <w:lang w:val="en-GB"/>
        </w:rPr>
      </w:pPr>
      <w:r w:rsidRPr="00A11D38">
        <w:rPr>
          <w:rFonts w:ascii="Palatino Linotype" w:eastAsia="Palatino Linotype" w:hAnsi="Palatino Linotype"/>
          <w:color w:val="000000" w:themeColor="text1"/>
          <w:sz w:val="22"/>
          <w:szCs w:val="22"/>
          <w:lang w:val="en-GB"/>
        </w:rPr>
        <w:t xml:space="preserve">Miller, D. </w:t>
      </w:r>
      <w:r w:rsidR="00197653" w:rsidRPr="00A11D38">
        <w:rPr>
          <w:rFonts w:ascii="Palatino Linotype" w:eastAsia="Palatino Linotype" w:hAnsi="Palatino Linotype"/>
          <w:color w:val="000000" w:themeColor="text1"/>
          <w:sz w:val="22"/>
          <w:szCs w:val="22"/>
          <w:lang w:val="en-GB"/>
        </w:rPr>
        <w:t>(</w:t>
      </w:r>
      <w:r w:rsidRPr="00A11D38">
        <w:rPr>
          <w:rFonts w:ascii="Palatino Linotype" w:eastAsia="Palatino Linotype" w:hAnsi="Palatino Linotype"/>
          <w:color w:val="000000" w:themeColor="text1"/>
          <w:sz w:val="22"/>
          <w:szCs w:val="22"/>
          <w:lang w:val="en-GB"/>
        </w:rPr>
        <w:t>2005</w:t>
      </w:r>
      <w:r w:rsidR="00197653" w:rsidRPr="00A11D38">
        <w:rPr>
          <w:rFonts w:ascii="Palatino Linotype" w:eastAsia="Palatino Linotype" w:hAnsi="Palatino Linotype"/>
          <w:color w:val="000000" w:themeColor="text1"/>
          <w:sz w:val="22"/>
          <w:szCs w:val="22"/>
          <w:lang w:val="en-GB"/>
        </w:rPr>
        <w:t>)</w:t>
      </w:r>
      <w:r w:rsidRPr="00A11D38">
        <w:rPr>
          <w:rFonts w:ascii="Palatino Linotype" w:eastAsia="Palatino Linotype" w:hAnsi="Palatino Linotype"/>
          <w:color w:val="000000" w:themeColor="text1"/>
          <w:sz w:val="22"/>
          <w:szCs w:val="22"/>
          <w:lang w:val="en-GB"/>
        </w:rPr>
        <w:t xml:space="preserve">. </w:t>
      </w:r>
      <w:r w:rsidR="00197653" w:rsidRPr="00A11D38">
        <w:rPr>
          <w:rFonts w:ascii="Palatino Linotype" w:eastAsia="Palatino Linotype" w:hAnsi="Palatino Linotype"/>
          <w:color w:val="000000" w:themeColor="text1"/>
          <w:sz w:val="22"/>
          <w:szCs w:val="22"/>
          <w:lang w:val="en-GB"/>
        </w:rPr>
        <w:t>“</w:t>
      </w:r>
      <w:r w:rsidRPr="00A11D38">
        <w:rPr>
          <w:rFonts w:ascii="Palatino Linotype" w:eastAsia="Palatino Linotype" w:hAnsi="Palatino Linotype"/>
          <w:color w:val="000000" w:themeColor="text1"/>
          <w:sz w:val="22"/>
          <w:szCs w:val="22"/>
          <w:lang w:val="en-GB"/>
        </w:rPr>
        <w:t>Immigration: The Case for Its Limits</w:t>
      </w:r>
      <w:r w:rsidR="00197653" w:rsidRPr="00A11D38">
        <w:rPr>
          <w:rFonts w:ascii="Palatino Linotype" w:eastAsia="Palatino Linotype" w:hAnsi="Palatino Linotype"/>
          <w:color w:val="000000" w:themeColor="text1"/>
          <w:sz w:val="22"/>
          <w:szCs w:val="22"/>
          <w:lang w:val="en-GB"/>
        </w:rPr>
        <w:t>”,</w:t>
      </w:r>
      <w:r w:rsidRPr="00A11D38">
        <w:rPr>
          <w:rFonts w:ascii="Palatino Linotype" w:eastAsia="Palatino Linotype" w:hAnsi="Palatino Linotype"/>
          <w:color w:val="000000" w:themeColor="text1"/>
          <w:sz w:val="22"/>
          <w:szCs w:val="22"/>
          <w:lang w:val="en-GB"/>
        </w:rPr>
        <w:t xml:space="preserve"> </w:t>
      </w:r>
      <w:r w:rsidR="00197653" w:rsidRPr="00A11D38">
        <w:rPr>
          <w:rFonts w:ascii="Palatino Linotype" w:eastAsia="Palatino Linotype" w:hAnsi="Palatino Linotype"/>
          <w:color w:val="000000" w:themeColor="text1"/>
          <w:sz w:val="22"/>
          <w:szCs w:val="22"/>
          <w:lang w:val="en-GB"/>
        </w:rPr>
        <w:t>i</w:t>
      </w:r>
      <w:r w:rsidRPr="00A11D38">
        <w:rPr>
          <w:rFonts w:ascii="Palatino Linotype" w:eastAsia="Palatino Linotype" w:hAnsi="Palatino Linotype"/>
          <w:color w:val="000000" w:themeColor="text1"/>
          <w:sz w:val="22"/>
          <w:szCs w:val="22"/>
          <w:lang w:val="en-GB"/>
        </w:rPr>
        <w:t xml:space="preserve">n </w:t>
      </w:r>
      <w:r w:rsidR="00197653" w:rsidRPr="00A11D38">
        <w:rPr>
          <w:rFonts w:ascii="Palatino Linotype" w:eastAsia="Palatino Linotype" w:hAnsi="Palatino Linotype"/>
          <w:color w:val="000000" w:themeColor="text1"/>
          <w:sz w:val="22"/>
          <w:szCs w:val="22"/>
          <w:lang w:val="en-GB"/>
        </w:rPr>
        <w:t>A. I. Cohen and C. H. Wellman (eds.).</w:t>
      </w:r>
      <w:r w:rsidR="00197653" w:rsidRPr="00A11D38">
        <w:rPr>
          <w:rFonts w:ascii="Palatino Linotype" w:eastAsia="Palatino Linotype" w:hAnsi="Palatino Linotype"/>
          <w:i/>
          <w:iCs/>
          <w:color w:val="000000" w:themeColor="text1"/>
          <w:sz w:val="22"/>
          <w:szCs w:val="22"/>
          <w:lang w:val="en-GB"/>
        </w:rPr>
        <w:t xml:space="preserve"> </w:t>
      </w:r>
      <w:r w:rsidRPr="00A11D38">
        <w:rPr>
          <w:rFonts w:ascii="Palatino Linotype" w:eastAsia="Palatino Linotype" w:hAnsi="Palatino Linotype"/>
          <w:i/>
          <w:iCs/>
          <w:color w:val="000000" w:themeColor="text1"/>
          <w:sz w:val="22"/>
          <w:szCs w:val="22"/>
          <w:lang w:val="en-GB"/>
        </w:rPr>
        <w:t>Contemporary Debates in Applied Ethics</w:t>
      </w:r>
      <w:r w:rsidR="00197653" w:rsidRPr="00A11D38">
        <w:rPr>
          <w:rFonts w:ascii="Palatino Linotype" w:eastAsia="Palatino Linotype" w:hAnsi="Palatino Linotype"/>
          <w:color w:val="000000" w:themeColor="text1"/>
          <w:sz w:val="22"/>
          <w:szCs w:val="22"/>
          <w:lang w:val="en-GB"/>
        </w:rPr>
        <w:t xml:space="preserve"> (Malden, </w:t>
      </w:r>
      <w:r w:rsidRPr="00A11D38">
        <w:rPr>
          <w:rFonts w:ascii="Palatino Linotype" w:eastAsia="Palatino Linotype" w:hAnsi="Palatino Linotype"/>
          <w:color w:val="000000" w:themeColor="text1"/>
          <w:sz w:val="22"/>
          <w:szCs w:val="22"/>
          <w:lang w:val="en-GB"/>
        </w:rPr>
        <w:t>MA: Blackwell Publishing</w:t>
      </w:r>
      <w:r w:rsidR="00197653" w:rsidRPr="00A11D38">
        <w:rPr>
          <w:rFonts w:ascii="Palatino Linotype" w:eastAsia="Palatino Linotype" w:hAnsi="Palatino Linotype"/>
          <w:color w:val="000000" w:themeColor="text1"/>
          <w:sz w:val="22"/>
          <w:szCs w:val="22"/>
          <w:lang w:val="en-GB"/>
        </w:rPr>
        <w:t>), 193–204.</w:t>
      </w:r>
    </w:p>
    <w:p w14:paraId="2AA300FF" w14:textId="77777777" w:rsidR="00D336DB" w:rsidRPr="00A11D38" w:rsidRDefault="00D336DB" w:rsidP="00D336DB">
      <w:pPr>
        <w:pStyle w:val="FootnoteText"/>
        <w:tabs>
          <w:tab w:val="left" w:pos="8789"/>
          <w:tab w:val="left" w:pos="8931"/>
        </w:tabs>
        <w:ind w:left="-284" w:right="78"/>
        <w:jc w:val="both"/>
        <w:rPr>
          <w:rFonts w:ascii="Palatino Linotype" w:eastAsia="Palatino Linotype" w:hAnsi="Palatino Linotype"/>
          <w:color w:val="000000" w:themeColor="text1"/>
          <w:sz w:val="22"/>
          <w:szCs w:val="22"/>
          <w:lang w:val="en-GB"/>
        </w:rPr>
      </w:pPr>
    </w:p>
    <w:p w14:paraId="4DEEB139" w14:textId="3988DD4F" w:rsidR="00E535F3" w:rsidRPr="00A11D38" w:rsidRDefault="00E535F3" w:rsidP="008A68FA">
      <w:pPr>
        <w:tabs>
          <w:tab w:val="left" w:pos="8789"/>
          <w:tab w:val="left" w:pos="8931"/>
        </w:tabs>
        <w:ind w:left="-284" w:right="78"/>
        <w:jc w:val="both"/>
        <w:rPr>
          <w:rFonts w:ascii="Palatino Linotype" w:hAnsi="Palatino Linotype"/>
          <w:color w:val="000000" w:themeColor="text1"/>
          <w:sz w:val="22"/>
          <w:szCs w:val="22"/>
          <w:shd w:val="clear" w:color="auto" w:fill="FFFFFF"/>
          <w:lang w:val="en-GB"/>
        </w:rPr>
      </w:pPr>
      <w:r w:rsidRPr="00A11D38">
        <w:rPr>
          <w:rFonts w:ascii="Palatino Linotype" w:hAnsi="Palatino Linotype"/>
          <w:color w:val="000000" w:themeColor="text1"/>
          <w:sz w:val="22"/>
          <w:szCs w:val="22"/>
          <w:shd w:val="clear" w:color="auto" w:fill="FFFFFF"/>
          <w:lang w:val="en-GB"/>
        </w:rPr>
        <w:t xml:space="preserve">Miller, D. </w:t>
      </w:r>
      <w:r w:rsidR="00197653" w:rsidRPr="00A11D38">
        <w:rPr>
          <w:rFonts w:ascii="Palatino Linotype" w:hAnsi="Palatino Linotype"/>
          <w:color w:val="000000" w:themeColor="text1"/>
          <w:sz w:val="22"/>
          <w:szCs w:val="22"/>
          <w:shd w:val="clear" w:color="auto" w:fill="FFFFFF"/>
          <w:lang w:val="en-GB"/>
        </w:rPr>
        <w:t>(</w:t>
      </w:r>
      <w:r w:rsidRPr="00A11D38">
        <w:rPr>
          <w:rFonts w:ascii="Palatino Linotype" w:hAnsi="Palatino Linotype"/>
          <w:color w:val="000000" w:themeColor="text1"/>
          <w:sz w:val="22"/>
          <w:szCs w:val="22"/>
          <w:shd w:val="clear" w:color="auto" w:fill="FFFFFF"/>
          <w:lang w:val="en-GB"/>
        </w:rPr>
        <w:t>2016</w:t>
      </w:r>
      <w:r w:rsidR="00197653" w:rsidRPr="00A11D38">
        <w:rPr>
          <w:rFonts w:ascii="Palatino Linotype" w:hAnsi="Palatino Linotype"/>
          <w:color w:val="000000" w:themeColor="text1"/>
          <w:sz w:val="22"/>
          <w:szCs w:val="22"/>
          <w:shd w:val="clear" w:color="auto" w:fill="FFFFFF"/>
          <w:lang w:val="en-GB"/>
        </w:rPr>
        <w:t>)</w:t>
      </w:r>
      <w:r w:rsidRPr="00A11D38">
        <w:rPr>
          <w:rFonts w:ascii="Palatino Linotype" w:hAnsi="Palatino Linotype"/>
          <w:color w:val="000000" w:themeColor="text1"/>
          <w:sz w:val="22"/>
          <w:szCs w:val="22"/>
          <w:shd w:val="clear" w:color="auto" w:fill="FFFFFF"/>
          <w:lang w:val="en-GB"/>
        </w:rPr>
        <w:t xml:space="preserve">. </w:t>
      </w:r>
      <w:r w:rsidRPr="00A11D38">
        <w:rPr>
          <w:rFonts w:ascii="Palatino Linotype" w:hAnsi="Palatino Linotype"/>
          <w:i/>
          <w:color w:val="000000" w:themeColor="text1"/>
          <w:sz w:val="22"/>
          <w:szCs w:val="22"/>
          <w:shd w:val="clear" w:color="auto" w:fill="FFFFFF"/>
          <w:lang w:val="en-GB"/>
        </w:rPr>
        <w:t>Strangers in Our Midst: The political philosophy of immigration</w:t>
      </w:r>
      <w:r w:rsidR="008A68FA" w:rsidRPr="00A11D38">
        <w:rPr>
          <w:rFonts w:ascii="Palatino Linotype" w:hAnsi="Palatino Linotype"/>
          <w:color w:val="000000" w:themeColor="text1"/>
          <w:sz w:val="22"/>
          <w:szCs w:val="22"/>
          <w:shd w:val="clear" w:color="auto" w:fill="FFFFFF"/>
          <w:lang w:val="en-GB"/>
        </w:rPr>
        <w:t xml:space="preserve"> (</w:t>
      </w:r>
      <w:r w:rsidRPr="00A11D38">
        <w:rPr>
          <w:rFonts w:ascii="Palatino Linotype" w:hAnsi="Palatino Linotype"/>
          <w:color w:val="000000" w:themeColor="text1"/>
          <w:sz w:val="22"/>
          <w:szCs w:val="22"/>
          <w:shd w:val="clear" w:color="auto" w:fill="FFFFFF"/>
          <w:lang w:val="en-GB"/>
        </w:rPr>
        <w:t>Cambridge: Harvard University Press</w:t>
      </w:r>
      <w:r w:rsidR="008A68FA" w:rsidRPr="00A11D38">
        <w:rPr>
          <w:rFonts w:ascii="Palatino Linotype" w:hAnsi="Palatino Linotype"/>
          <w:color w:val="000000" w:themeColor="text1"/>
          <w:sz w:val="22"/>
          <w:szCs w:val="22"/>
          <w:shd w:val="clear" w:color="auto" w:fill="FFFFFF"/>
          <w:lang w:val="en-GB"/>
        </w:rPr>
        <w:t>).</w:t>
      </w:r>
    </w:p>
    <w:p w14:paraId="4A6A0FCD" w14:textId="77777777" w:rsidR="00D336DB" w:rsidRPr="00A11D38" w:rsidRDefault="00D336DB" w:rsidP="00D336DB">
      <w:pPr>
        <w:tabs>
          <w:tab w:val="left" w:pos="8789"/>
          <w:tab w:val="left" w:pos="8931"/>
        </w:tabs>
        <w:ind w:left="-284" w:right="78"/>
        <w:jc w:val="both"/>
        <w:rPr>
          <w:rFonts w:ascii="Palatino Linotype" w:hAnsi="Palatino Linotype"/>
          <w:color w:val="000000" w:themeColor="text1"/>
          <w:sz w:val="22"/>
          <w:szCs w:val="22"/>
          <w:shd w:val="clear" w:color="auto" w:fill="FFFFFF"/>
          <w:lang w:val="en-GB"/>
        </w:rPr>
      </w:pPr>
    </w:p>
    <w:p w14:paraId="5911A6C1" w14:textId="53EE4F23" w:rsidR="00E535F3" w:rsidRPr="00A11D38" w:rsidRDefault="00E535F3" w:rsidP="00D336DB">
      <w:pPr>
        <w:pStyle w:val="FootnoteText"/>
        <w:tabs>
          <w:tab w:val="left" w:pos="8789"/>
          <w:tab w:val="left" w:pos="8931"/>
        </w:tabs>
        <w:ind w:left="-284" w:right="78"/>
        <w:jc w:val="both"/>
        <w:rPr>
          <w:rFonts w:ascii="Palatino Linotype" w:eastAsia="Times New Roman" w:hAnsi="Palatino Linotype" w:cs="Arial"/>
          <w:color w:val="000000" w:themeColor="text1"/>
          <w:sz w:val="22"/>
          <w:szCs w:val="22"/>
        </w:rPr>
      </w:pPr>
      <w:r w:rsidRPr="00A11D38">
        <w:rPr>
          <w:rFonts w:ascii="Palatino Linotype" w:eastAsia="Palatino Linotype" w:hAnsi="Palatino Linotype" w:cs="Times New Roman"/>
          <w:color w:val="000000" w:themeColor="text1"/>
          <w:sz w:val="22"/>
          <w:szCs w:val="22"/>
          <w:lang w:val="en-GB"/>
        </w:rPr>
        <w:t>Joseph</w:t>
      </w:r>
      <w:r w:rsidR="008A68FA" w:rsidRPr="00A11D38">
        <w:rPr>
          <w:rFonts w:ascii="Palatino Linotype" w:eastAsia="Palatino Linotype" w:hAnsi="Palatino Linotype" w:cs="Times New Roman"/>
          <w:color w:val="000000" w:themeColor="text1"/>
          <w:sz w:val="22"/>
          <w:szCs w:val="22"/>
          <w:lang w:val="en-GB"/>
        </w:rPr>
        <w:t>, M</w:t>
      </w:r>
      <w:r w:rsidRPr="00A11D38">
        <w:rPr>
          <w:rFonts w:ascii="Palatino Linotype" w:eastAsia="Palatino Linotype" w:hAnsi="Palatino Linotype" w:cs="Times New Roman"/>
          <w:color w:val="000000" w:themeColor="text1"/>
          <w:sz w:val="22"/>
          <w:szCs w:val="22"/>
          <w:lang w:val="en-GB"/>
        </w:rPr>
        <w:t xml:space="preserve">. </w:t>
      </w:r>
      <w:r w:rsidR="008A68FA" w:rsidRPr="00A11D38">
        <w:rPr>
          <w:rFonts w:ascii="Palatino Linotype" w:eastAsia="Palatino Linotype" w:hAnsi="Palatino Linotype" w:cs="Times New Roman"/>
          <w:color w:val="000000" w:themeColor="text1"/>
          <w:sz w:val="22"/>
          <w:szCs w:val="22"/>
          <w:lang w:val="en-GB"/>
        </w:rPr>
        <w:t>(</w:t>
      </w:r>
      <w:r w:rsidRPr="00A11D38">
        <w:rPr>
          <w:rFonts w:ascii="Palatino Linotype" w:eastAsia="Palatino Linotype" w:hAnsi="Palatino Linotype" w:cs="Times New Roman"/>
          <w:color w:val="000000" w:themeColor="text1"/>
          <w:sz w:val="22"/>
          <w:szCs w:val="22"/>
          <w:lang w:val="en-GB"/>
        </w:rPr>
        <w:t>2014</w:t>
      </w:r>
      <w:r w:rsidR="008A68FA" w:rsidRPr="00A11D38">
        <w:rPr>
          <w:rFonts w:ascii="Palatino Linotype" w:eastAsia="Palatino Linotype" w:hAnsi="Palatino Linotype" w:cs="Times New Roman"/>
          <w:color w:val="000000" w:themeColor="text1"/>
          <w:sz w:val="22"/>
          <w:szCs w:val="22"/>
          <w:lang w:val="en-GB"/>
        </w:rPr>
        <w:t>)</w:t>
      </w:r>
      <w:r w:rsidRPr="00A11D38">
        <w:rPr>
          <w:rFonts w:ascii="Palatino Linotype" w:eastAsia="Palatino Linotype" w:hAnsi="Palatino Linotype" w:cs="Times New Roman"/>
          <w:color w:val="000000" w:themeColor="text1"/>
          <w:sz w:val="22"/>
          <w:szCs w:val="22"/>
          <w:lang w:val="en-GB"/>
        </w:rPr>
        <w:t xml:space="preserve">. </w:t>
      </w:r>
      <w:r w:rsidR="008A68FA" w:rsidRPr="00A11D38">
        <w:rPr>
          <w:rFonts w:ascii="Palatino Linotype" w:eastAsia="Palatino Linotype" w:hAnsi="Palatino Linotype" w:cs="Times New Roman"/>
          <w:color w:val="000000" w:themeColor="text1"/>
          <w:sz w:val="22"/>
          <w:szCs w:val="22"/>
          <w:lang w:val="en-GB"/>
        </w:rPr>
        <w:t>“</w:t>
      </w:r>
      <w:r w:rsidRPr="00A11D38">
        <w:rPr>
          <w:rFonts w:ascii="Palatino Linotype" w:eastAsia="Palatino Linotype" w:hAnsi="Palatino Linotype" w:cs="Times New Roman"/>
          <w:color w:val="000000" w:themeColor="text1"/>
          <w:sz w:val="22"/>
          <w:szCs w:val="22"/>
          <w:lang w:val="en-GB"/>
        </w:rPr>
        <w:t xml:space="preserve">Consent Under Pressure: The Puzzle of </w:t>
      </w:r>
      <w:proofErr w:type="gramStart"/>
      <w:r w:rsidRPr="00A11D38">
        <w:rPr>
          <w:rFonts w:ascii="Palatino Linotype" w:eastAsia="Palatino Linotype" w:hAnsi="Palatino Linotype" w:cs="Times New Roman"/>
          <w:color w:val="000000" w:themeColor="text1"/>
          <w:sz w:val="22"/>
          <w:szCs w:val="22"/>
          <w:lang w:val="en-GB"/>
        </w:rPr>
        <w:t>Third Party</w:t>
      </w:r>
      <w:proofErr w:type="gramEnd"/>
      <w:r w:rsidRPr="00A11D38">
        <w:rPr>
          <w:rFonts w:ascii="Palatino Linotype" w:eastAsia="Palatino Linotype" w:hAnsi="Palatino Linotype" w:cs="Times New Roman"/>
          <w:color w:val="000000" w:themeColor="text1"/>
          <w:sz w:val="22"/>
          <w:szCs w:val="22"/>
          <w:lang w:val="en-GB"/>
        </w:rPr>
        <w:t xml:space="preserve"> Coercion</w:t>
      </w:r>
      <w:r w:rsidR="008A68FA" w:rsidRPr="00A11D38">
        <w:rPr>
          <w:rFonts w:ascii="Palatino Linotype" w:eastAsia="Palatino Linotype" w:hAnsi="Palatino Linotype" w:cs="Times New Roman"/>
          <w:color w:val="000000" w:themeColor="text1"/>
          <w:sz w:val="22"/>
          <w:szCs w:val="22"/>
          <w:lang w:val="en-GB"/>
        </w:rPr>
        <w:t>”,</w:t>
      </w:r>
      <w:r w:rsidRPr="00A11D38">
        <w:rPr>
          <w:rFonts w:ascii="Palatino Linotype" w:eastAsia="Palatino Linotype" w:hAnsi="Palatino Linotype" w:cs="Times New Roman"/>
          <w:color w:val="000000" w:themeColor="text1"/>
          <w:sz w:val="22"/>
          <w:szCs w:val="22"/>
          <w:lang w:val="en-GB"/>
        </w:rPr>
        <w:t xml:space="preserve"> </w:t>
      </w:r>
      <w:r w:rsidRPr="00A11D38">
        <w:rPr>
          <w:rFonts w:ascii="Palatino Linotype" w:eastAsia="Palatino Linotype" w:hAnsi="Palatino Linotype" w:cs="Times New Roman"/>
          <w:i/>
          <w:iCs/>
          <w:color w:val="000000" w:themeColor="text1"/>
          <w:sz w:val="22"/>
          <w:szCs w:val="22"/>
          <w:lang w:val="en-GB"/>
        </w:rPr>
        <w:t>Ethical Theory and Moral Practice</w:t>
      </w:r>
      <w:r w:rsidRPr="00A11D38">
        <w:rPr>
          <w:rFonts w:ascii="Palatino Linotype" w:eastAsia="Palatino Linotype" w:hAnsi="Palatino Linotype" w:cs="Times New Roman"/>
          <w:color w:val="000000" w:themeColor="text1"/>
          <w:sz w:val="22"/>
          <w:szCs w:val="22"/>
          <w:lang w:val="en-GB"/>
        </w:rPr>
        <w:t xml:space="preserve"> 17 (1):</w:t>
      </w:r>
      <w:r w:rsidR="008A68FA" w:rsidRPr="00A11D38">
        <w:rPr>
          <w:rFonts w:ascii="Palatino Linotype" w:eastAsia="Palatino Linotype" w:hAnsi="Palatino Linotype" w:cs="Times New Roman"/>
          <w:color w:val="000000" w:themeColor="text1"/>
          <w:sz w:val="22"/>
          <w:szCs w:val="22"/>
          <w:lang w:val="en-GB"/>
        </w:rPr>
        <w:t xml:space="preserve"> </w:t>
      </w:r>
      <w:r w:rsidRPr="00A11D38">
        <w:rPr>
          <w:rFonts w:ascii="Palatino Linotype" w:eastAsia="Palatino Linotype" w:hAnsi="Palatino Linotype" w:cs="Times New Roman"/>
          <w:color w:val="000000" w:themeColor="text1"/>
          <w:sz w:val="22"/>
          <w:szCs w:val="22"/>
          <w:lang w:val="en-GB"/>
        </w:rPr>
        <w:t>113–27.</w:t>
      </w:r>
    </w:p>
    <w:p w14:paraId="5DCBFCF8" w14:textId="77777777" w:rsidR="00D336DB" w:rsidRPr="00A11D38" w:rsidRDefault="00D336DB" w:rsidP="00D336DB">
      <w:pPr>
        <w:pStyle w:val="FootnoteText"/>
        <w:tabs>
          <w:tab w:val="left" w:pos="8789"/>
          <w:tab w:val="left" w:pos="8931"/>
        </w:tabs>
        <w:ind w:left="-284" w:right="78"/>
        <w:jc w:val="both"/>
        <w:rPr>
          <w:rFonts w:ascii="Palatino Linotype" w:eastAsia="Times New Roman" w:hAnsi="Palatino Linotype" w:cs="Arial"/>
          <w:color w:val="000000" w:themeColor="text1"/>
          <w:sz w:val="22"/>
          <w:szCs w:val="22"/>
        </w:rPr>
      </w:pPr>
    </w:p>
    <w:p w14:paraId="2D69B9D2" w14:textId="580DAE2A" w:rsidR="00D336DB" w:rsidRPr="00A11D38" w:rsidRDefault="00E535F3" w:rsidP="00D336DB">
      <w:pPr>
        <w:pStyle w:val="FootnoteText"/>
        <w:tabs>
          <w:tab w:val="left" w:pos="8789"/>
          <w:tab w:val="left" w:pos="8931"/>
        </w:tabs>
        <w:ind w:left="-284" w:right="78"/>
        <w:jc w:val="both"/>
        <w:rPr>
          <w:rFonts w:ascii="Palatino Linotype" w:eastAsia="Times New Roman" w:hAnsi="Palatino Linotype" w:cs="Times New Roman"/>
          <w:color w:val="000000" w:themeColor="text1"/>
          <w:sz w:val="22"/>
          <w:szCs w:val="22"/>
          <w:shd w:val="clear" w:color="auto" w:fill="FFFFFF"/>
          <w:lang w:val="en-GB"/>
        </w:rPr>
      </w:pPr>
      <w:r w:rsidRPr="00A11D38">
        <w:rPr>
          <w:rFonts w:ascii="Palatino Linotype" w:hAnsi="Palatino Linotype"/>
          <w:color w:val="000000" w:themeColor="text1"/>
          <w:sz w:val="22"/>
          <w:szCs w:val="22"/>
        </w:rPr>
        <w:t>Moore, M</w:t>
      </w:r>
      <w:r w:rsidR="008A68FA" w:rsidRPr="00A11D38">
        <w:rPr>
          <w:rFonts w:ascii="Palatino Linotype" w:hAnsi="Palatino Linotype"/>
          <w:color w:val="000000" w:themeColor="text1"/>
          <w:sz w:val="22"/>
          <w:szCs w:val="22"/>
        </w:rPr>
        <w:t>.</w:t>
      </w:r>
      <w:r w:rsidRPr="00A11D38">
        <w:rPr>
          <w:rFonts w:ascii="Palatino Linotype" w:hAnsi="Palatino Linotype"/>
          <w:color w:val="000000" w:themeColor="text1"/>
          <w:sz w:val="22"/>
          <w:szCs w:val="22"/>
        </w:rPr>
        <w:t xml:space="preserve"> S. </w:t>
      </w:r>
      <w:r w:rsidR="008A68FA" w:rsidRPr="00A11D38">
        <w:rPr>
          <w:rFonts w:ascii="Palatino Linotype" w:hAnsi="Palatino Linotype"/>
          <w:color w:val="000000" w:themeColor="text1"/>
          <w:sz w:val="22"/>
          <w:szCs w:val="22"/>
        </w:rPr>
        <w:t>(</w:t>
      </w:r>
      <w:r w:rsidRPr="00A11D38">
        <w:rPr>
          <w:rFonts w:ascii="Palatino Linotype" w:hAnsi="Palatino Linotype"/>
          <w:color w:val="000000" w:themeColor="text1"/>
          <w:sz w:val="22"/>
          <w:szCs w:val="22"/>
        </w:rPr>
        <w:t>1997</w:t>
      </w:r>
      <w:r w:rsidR="008A68FA" w:rsidRPr="00A11D38">
        <w:rPr>
          <w:rFonts w:ascii="Palatino Linotype" w:hAnsi="Palatino Linotype"/>
          <w:color w:val="000000" w:themeColor="text1"/>
          <w:sz w:val="22"/>
          <w:szCs w:val="22"/>
        </w:rPr>
        <w:t>)</w:t>
      </w:r>
      <w:r w:rsidRPr="00A11D38">
        <w:rPr>
          <w:rFonts w:ascii="Palatino Linotype" w:hAnsi="Palatino Linotype"/>
          <w:color w:val="000000" w:themeColor="text1"/>
          <w:sz w:val="22"/>
          <w:szCs w:val="22"/>
        </w:rPr>
        <w:t xml:space="preserve">. </w:t>
      </w:r>
      <w:r w:rsidRPr="00A11D38">
        <w:rPr>
          <w:rFonts w:ascii="Palatino Linotype" w:eastAsia="Times New Roman" w:hAnsi="Palatino Linotype" w:cs="Times New Roman"/>
          <w:i/>
          <w:iCs/>
          <w:color w:val="000000" w:themeColor="text1"/>
          <w:sz w:val="22"/>
          <w:szCs w:val="22"/>
          <w:shd w:val="clear" w:color="auto" w:fill="FFFFFF"/>
          <w:lang w:val="en-GB"/>
        </w:rPr>
        <w:t>Placing Blame: A Theory of Criminal Law</w:t>
      </w:r>
      <w:r w:rsidR="008A68FA" w:rsidRPr="00A11D38">
        <w:rPr>
          <w:rFonts w:ascii="Palatino Linotype" w:eastAsia="Times New Roman" w:hAnsi="Palatino Linotype" w:cs="Times New Roman"/>
          <w:color w:val="000000" w:themeColor="text1"/>
          <w:sz w:val="22"/>
          <w:szCs w:val="22"/>
          <w:shd w:val="clear" w:color="auto" w:fill="FFFFFF"/>
          <w:lang w:val="en-GB"/>
        </w:rPr>
        <w:t xml:space="preserve"> (</w:t>
      </w:r>
      <w:r w:rsidRPr="00A11D38">
        <w:rPr>
          <w:rFonts w:ascii="Palatino Linotype" w:eastAsia="Times New Roman" w:hAnsi="Palatino Linotype" w:cs="Times New Roman"/>
          <w:color w:val="000000" w:themeColor="text1"/>
          <w:sz w:val="22"/>
          <w:szCs w:val="22"/>
          <w:shd w:val="clear" w:color="auto" w:fill="FFFFFF"/>
          <w:lang w:val="en-GB"/>
        </w:rPr>
        <w:t>Oxford: Oxford University Press</w:t>
      </w:r>
      <w:r w:rsidR="008A68FA" w:rsidRPr="00A11D38">
        <w:rPr>
          <w:rFonts w:ascii="Palatino Linotype" w:eastAsia="Times New Roman" w:hAnsi="Palatino Linotype" w:cs="Times New Roman"/>
          <w:color w:val="000000" w:themeColor="text1"/>
          <w:sz w:val="22"/>
          <w:szCs w:val="22"/>
          <w:shd w:val="clear" w:color="auto" w:fill="FFFFFF"/>
          <w:lang w:val="en-GB"/>
        </w:rPr>
        <w:t>).</w:t>
      </w:r>
    </w:p>
    <w:p w14:paraId="75B49FF7" w14:textId="77777777" w:rsidR="00D336DB" w:rsidRPr="00A11D38" w:rsidRDefault="00D336DB" w:rsidP="00D336DB">
      <w:pPr>
        <w:pStyle w:val="FootnoteText"/>
        <w:tabs>
          <w:tab w:val="left" w:pos="8789"/>
          <w:tab w:val="left" w:pos="8931"/>
        </w:tabs>
        <w:ind w:left="-284" w:right="78"/>
        <w:jc w:val="both"/>
        <w:rPr>
          <w:rFonts w:ascii="Palatino Linotype" w:eastAsia="Times New Roman" w:hAnsi="Palatino Linotype" w:cs="Times New Roman"/>
          <w:color w:val="000000" w:themeColor="text1"/>
          <w:sz w:val="22"/>
          <w:szCs w:val="22"/>
          <w:shd w:val="clear" w:color="auto" w:fill="FFFFFF"/>
          <w:lang w:val="en-GB"/>
        </w:rPr>
      </w:pPr>
    </w:p>
    <w:p w14:paraId="00A5BF8B" w14:textId="7A021B67" w:rsidR="00E535F3" w:rsidRPr="00A11D38" w:rsidRDefault="00E535F3" w:rsidP="00D336DB">
      <w:pPr>
        <w:tabs>
          <w:tab w:val="left" w:pos="8789"/>
          <w:tab w:val="left" w:pos="8931"/>
        </w:tabs>
        <w:ind w:left="-284" w:right="78"/>
        <w:jc w:val="both"/>
        <w:rPr>
          <w:rFonts w:ascii="Palatino Linotype" w:hAnsi="Palatino Linotype"/>
          <w:color w:val="000000" w:themeColor="text1"/>
          <w:sz w:val="22"/>
          <w:szCs w:val="22"/>
          <w:shd w:val="clear" w:color="auto" w:fill="FFFFFF"/>
          <w:lang w:val="en-GB"/>
        </w:rPr>
      </w:pPr>
      <w:r w:rsidRPr="00A11D38">
        <w:rPr>
          <w:rFonts w:ascii="Palatino Linotype" w:hAnsi="Palatino Linotype"/>
          <w:color w:val="000000" w:themeColor="text1"/>
          <w:sz w:val="22"/>
          <w:szCs w:val="22"/>
          <w:shd w:val="clear" w:color="auto" w:fill="FFFFFF"/>
          <w:lang w:val="en-GB"/>
        </w:rPr>
        <w:t>Muller, J</w:t>
      </w:r>
      <w:r w:rsidR="008A68FA" w:rsidRPr="00A11D38">
        <w:rPr>
          <w:rFonts w:ascii="Palatino Linotype" w:hAnsi="Palatino Linotype"/>
          <w:color w:val="000000" w:themeColor="text1"/>
          <w:sz w:val="22"/>
          <w:szCs w:val="22"/>
          <w:shd w:val="clear" w:color="auto" w:fill="FFFFFF"/>
          <w:lang w:val="en-GB"/>
        </w:rPr>
        <w:t>.</w:t>
      </w:r>
      <w:r w:rsidRPr="00A11D38">
        <w:rPr>
          <w:rFonts w:ascii="Palatino Linotype" w:hAnsi="Palatino Linotype"/>
          <w:color w:val="000000" w:themeColor="text1"/>
          <w:sz w:val="22"/>
          <w:szCs w:val="22"/>
          <w:shd w:val="clear" w:color="auto" w:fill="FFFFFF"/>
          <w:lang w:val="en-GB"/>
        </w:rPr>
        <w:t xml:space="preserve"> F. </w:t>
      </w:r>
      <w:r w:rsidR="008A68FA" w:rsidRPr="00A11D38">
        <w:rPr>
          <w:rFonts w:ascii="Palatino Linotype" w:hAnsi="Palatino Linotype"/>
          <w:color w:val="000000" w:themeColor="text1"/>
          <w:sz w:val="22"/>
          <w:szCs w:val="22"/>
          <w:shd w:val="clear" w:color="auto" w:fill="FFFFFF"/>
          <w:lang w:val="en-GB"/>
        </w:rPr>
        <w:t>(</w:t>
      </w:r>
      <w:r w:rsidRPr="00A11D38">
        <w:rPr>
          <w:rFonts w:ascii="Palatino Linotype" w:hAnsi="Palatino Linotype"/>
          <w:color w:val="000000" w:themeColor="text1"/>
          <w:sz w:val="22"/>
          <w:szCs w:val="22"/>
          <w:shd w:val="clear" w:color="auto" w:fill="FFFFFF"/>
          <w:lang w:val="en-GB"/>
        </w:rPr>
        <w:t>Forthcoming</w:t>
      </w:r>
      <w:r w:rsidR="008A68FA" w:rsidRPr="00A11D38">
        <w:rPr>
          <w:rFonts w:ascii="Palatino Linotype" w:hAnsi="Palatino Linotype"/>
          <w:color w:val="000000" w:themeColor="text1"/>
          <w:sz w:val="22"/>
          <w:szCs w:val="22"/>
          <w:shd w:val="clear" w:color="auto" w:fill="FFFFFF"/>
          <w:lang w:val="en-GB"/>
        </w:rPr>
        <w:t>)</w:t>
      </w:r>
      <w:r w:rsidRPr="00A11D38">
        <w:rPr>
          <w:rFonts w:ascii="Palatino Linotype" w:hAnsi="Palatino Linotype"/>
          <w:color w:val="000000" w:themeColor="text1"/>
          <w:sz w:val="22"/>
          <w:szCs w:val="22"/>
          <w:shd w:val="clear" w:color="auto" w:fill="FFFFFF"/>
          <w:lang w:val="en-GB"/>
        </w:rPr>
        <w:t>. “The Ethics of Commercial Human Smuggling”</w:t>
      </w:r>
      <w:r w:rsidR="008A68FA" w:rsidRPr="00A11D38">
        <w:rPr>
          <w:rFonts w:ascii="Palatino Linotype" w:hAnsi="Palatino Linotype"/>
          <w:color w:val="000000" w:themeColor="text1"/>
          <w:sz w:val="22"/>
          <w:szCs w:val="22"/>
          <w:shd w:val="clear" w:color="auto" w:fill="FFFFFF"/>
          <w:lang w:val="en-GB"/>
        </w:rPr>
        <w:t>,</w:t>
      </w:r>
      <w:r w:rsidRPr="00A11D38">
        <w:rPr>
          <w:rFonts w:ascii="Palatino Linotype" w:hAnsi="Palatino Linotype"/>
          <w:color w:val="000000" w:themeColor="text1"/>
          <w:sz w:val="22"/>
          <w:szCs w:val="22"/>
          <w:shd w:val="clear" w:color="auto" w:fill="FFFFFF"/>
          <w:lang w:val="en-GB"/>
        </w:rPr>
        <w:t xml:space="preserve"> </w:t>
      </w:r>
      <w:r w:rsidRPr="00A11D38">
        <w:rPr>
          <w:rFonts w:ascii="Palatino Linotype" w:hAnsi="Palatino Linotype"/>
          <w:i/>
          <w:iCs/>
          <w:color w:val="000000" w:themeColor="text1"/>
          <w:sz w:val="22"/>
          <w:szCs w:val="22"/>
          <w:shd w:val="clear" w:color="auto" w:fill="FFFFFF"/>
          <w:lang w:val="en-GB"/>
        </w:rPr>
        <w:t>European Journal of Political Theory</w:t>
      </w:r>
      <w:r w:rsidRPr="00A11D38">
        <w:rPr>
          <w:rFonts w:ascii="Palatino Linotype" w:hAnsi="Palatino Linotype"/>
          <w:color w:val="000000" w:themeColor="text1"/>
          <w:sz w:val="22"/>
          <w:szCs w:val="22"/>
          <w:shd w:val="clear" w:color="auto" w:fill="FFFFFF"/>
          <w:lang w:val="en-GB"/>
        </w:rPr>
        <w:t>.</w:t>
      </w:r>
    </w:p>
    <w:p w14:paraId="4AEECEA9" w14:textId="77777777" w:rsidR="00D336DB" w:rsidRPr="00A11D38" w:rsidRDefault="00D336DB" w:rsidP="008A68FA">
      <w:pPr>
        <w:pStyle w:val="FootnoteText"/>
        <w:ind w:right="46"/>
        <w:jc w:val="both"/>
        <w:rPr>
          <w:rFonts w:ascii="Palatino Linotype" w:hAnsi="Palatino Linotype"/>
          <w:color w:val="000000" w:themeColor="text1"/>
          <w:sz w:val="22"/>
          <w:szCs w:val="22"/>
        </w:rPr>
      </w:pPr>
    </w:p>
    <w:p w14:paraId="533C70DC" w14:textId="470DB40C" w:rsidR="00E535F3" w:rsidRPr="00A11D38" w:rsidRDefault="00E535F3" w:rsidP="00D336DB">
      <w:pPr>
        <w:pStyle w:val="FootnoteText"/>
        <w:tabs>
          <w:tab w:val="left" w:pos="8789"/>
          <w:tab w:val="left" w:pos="8931"/>
        </w:tabs>
        <w:ind w:left="-284" w:right="78"/>
        <w:jc w:val="both"/>
        <w:rPr>
          <w:rFonts w:ascii="Palatino Linotype" w:eastAsia="Times New Roman" w:hAnsi="Palatino Linotype" w:cs="Times New Roman"/>
          <w:color w:val="000000" w:themeColor="text1"/>
          <w:sz w:val="22"/>
          <w:szCs w:val="22"/>
          <w:lang w:val="en-GB"/>
        </w:rPr>
      </w:pPr>
      <w:proofErr w:type="spellStart"/>
      <w:r w:rsidRPr="00A11D38">
        <w:rPr>
          <w:rFonts w:ascii="Palatino Linotype" w:hAnsi="Palatino Linotype"/>
          <w:color w:val="000000" w:themeColor="text1"/>
          <w:sz w:val="22"/>
          <w:szCs w:val="22"/>
        </w:rPr>
        <w:t>Nelkin</w:t>
      </w:r>
      <w:proofErr w:type="spellEnd"/>
      <w:r w:rsidRPr="00A11D38">
        <w:rPr>
          <w:rFonts w:ascii="Palatino Linotype" w:hAnsi="Palatino Linotype"/>
          <w:color w:val="000000" w:themeColor="text1"/>
          <w:sz w:val="22"/>
          <w:szCs w:val="22"/>
        </w:rPr>
        <w:t>, D</w:t>
      </w:r>
      <w:r w:rsidR="008A68FA" w:rsidRPr="00A11D38">
        <w:rPr>
          <w:rFonts w:ascii="Palatino Linotype" w:hAnsi="Palatino Linotype"/>
          <w:color w:val="000000" w:themeColor="text1"/>
          <w:sz w:val="22"/>
          <w:szCs w:val="22"/>
        </w:rPr>
        <w:t>.</w:t>
      </w:r>
      <w:r w:rsidRPr="00A11D38">
        <w:rPr>
          <w:rFonts w:ascii="Palatino Linotype" w:hAnsi="Palatino Linotype"/>
          <w:color w:val="000000" w:themeColor="text1"/>
          <w:sz w:val="22"/>
          <w:szCs w:val="22"/>
        </w:rPr>
        <w:t xml:space="preserve"> K. </w:t>
      </w:r>
      <w:r w:rsidR="008A68FA" w:rsidRPr="00A11D38">
        <w:rPr>
          <w:rFonts w:ascii="Palatino Linotype" w:hAnsi="Palatino Linotype"/>
          <w:color w:val="000000" w:themeColor="text1"/>
          <w:sz w:val="22"/>
          <w:szCs w:val="22"/>
        </w:rPr>
        <w:t>(</w:t>
      </w:r>
      <w:r w:rsidRPr="00A11D38">
        <w:rPr>
          <w:rFonts w:ascii="Palatino Linotype" w:hAnsi="Palatino Linotype"/>
          <w:color w:val="000000" w:themeColor="text1"/>
          <w:sz w:val="22"/>
          <w:szCs w:val="22"/>
        </w:rPr>
        <w:t>2015</w:t>
      </w:r>
      <w:r w:rsidR="008A68FA" w:rsidRPr="00A11D38">
        <w:rPr>
          <w:rFonts w:ascii="Palatino Linotype" w:hAnsi="Palatino Linotype"/>
          <w:color w:val="000000" w:themeColor="text1"/>
          <w:sz w:val="22"/>
          <w:szCs w:val="22"/>
        </w:rPr>
        <w:t>)</w:t>
      </w:r>
      <w:r w:rsidRPr="00A11D38">
        <w:rPr>
          <w:rFonts w:ascii="Palatino Linotype" w:hAnsi="Palatino Linotype"/>
          <w:color w:val="000000" w:themeColor="text1"/>
          <w:sz w:val="22"/>
          <w:szCs w:val="22"/>
        </w:rPr>
        <w:t xml:space="preserve">. </w:t>
      </w:r>
      <w:r w:rsidR="00FF2CC4" w:rsidRPr="00A11D38">
        <w:rPr>
          <w:rFonts w:ascii="Palatino Linotype" w:hAnsi="Palatino Linotype"/>
          <w:color w:val="000000" w:themeColor="text1"/>
          <w:sz w:val="22"/>
          <w:szCs w:val="22"/>
        </w:rPr>
        <w:t>“</w:t>
      </w:r>
      <w:r w:rsidRPr="00A11D38">
        <w:rPr>
          <w:rFonts w:ascii="Palatino Linotype" w:hAnsi="Palatino Linotype"/>
          <w:color w:val="000000" w:themeColor="text1"/>
          <w:sz w:val="22"/>
          <w:szCs w:val="22"/>
        </w:rPr>
        <w:t>Friendship, Freedom, and Special Obligations</w:t>
      </w:r>
      <w:r w:rsidR="00FF2CC4" w:rsidRPr="00A11D38">
        <w:rPr>
          <w:rFonts w:ascii="Palatino Linotype" w:hAnsi="Palatino Linotype"/>
          <w:color w:val="000000" w:themeColor="text1"/>
          <w:sz w:val="22"/>
          <w:szCs w:val="22"/>
        </w:rPr>
        <w:t xml:space="preserve">”, in </w:t>
      </w:r>
      <w:r w:rsidRPr="00A11D38">
        <w:rPr>
          <w:rFonts w:ascii="Palatino Linotype" w:eastAsia="Times New Roman" w:hAnsi="Palatino Linotype" w:cs="Times New Roman"/>
          <w:color w:val="000000" w:themeColor="text1"/>
          <w:sz w:val="22"/>
          <w:szCs w:val="22"/>
          <w:lang w:val="en-GB"/>
        </w:rPr>
        <w:t xml:space="preserve">A </w:t>
      </w:r>
      <w:proofErr w:type="spellStart"/>
      <w:r w:rsidRPr="00A11D38">
        <w:rPr>
          <w:rFonts w:ascii="Palatino Linotype" w:eastAsia="Times New Roman" w:hAnsi="Palatino Linotype" w:cs="Times New Roman"/>
          <w:color w:val="000000" w:themeColor="text1"/>
          <w:sz w:val="22"/>
          <w:szCs w:val="22"/>
          <w:lang w:val="en-GB"/>
        </w:rPr>
        <w:t>Buckareff</w:t>
      </w:r>
      <w:proofErr w:type="spellEnd"/>
      <w:r w:rsidRPr="00A11D38">
        <w:rPr>
          <w:rFonts w:ascii="Palatino Linotype" w:eastAsia="Times New Roman" w:hAnsi="Palatino Linotype" w:cs="Times New Roman"/>
          <w:color w:val="000000" w:themeColor="text1"/>
          <w:sz w:val="22"/>
          <w:szCs w:val="22"/>
          <w:lang w:val="en-GB"/>
        </w:rPr>
        <w:t>, C</w:t>
      </w:r>
      <w:r w:rsidR="00FF2CC4" w:rsidRPr="00A11D38">
        <w:rPr>
          <w:rFonts w:ascii="Palatino Linotype" w:eastAsia="Times New Roman" w:hAnsi="Palatino Linotype" w:cs="Times New Roman"/>
          <w:color w:val="000000" w:themeColor="text1"/>
          <w:sz w:val="22"/>
          <w:szCs w:val="22"/>
          <w:lang w:val="en-GB"/>
        </w:rPr>
        <w:t>.</w:t>
      </w:r>
      <w:r w:rsidRPr="00A11D38">
        <w:rPr>
          <w:rFonts w:ascii="Palatino Linotype" w:eastAsia="Times New Roman" w:hAnsi="Palatino Linotype" w:cs="Times New Roman"/>
          <w:color w:val="000000" w:themeColor="text1"/>
          <w:sz w:val="22"/>
          <w:szCs w:val="22"/>
          <w:lang w:val="en-GB"/>
        </w:rPr>
        <w:t xml:space="preserve"> Moya, and S </w:t>
      </w:r>
      <w:proofErr w:type="spellStart"/>
      <w:r w:rsidRPr="00A11D38">
        <w:rPr>
          <w:rFonts w:ascii="Palatino Linotype" w:eastAsia="Times New Roman" w:hAnsi="Palatino Linotype" w:cs="Times New Roman"/>
          <w:color w:val="000000" w:themeColor="text1"/>
          <w:sz w:val="22"/>
          <w:szCs w:val="22"/>
          <w:lang w:val="en-GB"/>
        </w:rPr>
        <w:t>Rosell</w:t>
      </w:r>
      <w:proofErr w:type="spellEnd"/>
      <w:r w:rsidR="00FF2CC4" w:rsidRPr="00A11D38">
        <w:rPr>
          <w:rFonts w:ascii="Palatino Linotype" w:eastAsia="Times New Roman" w:hAnsi="Palatino Linotype" w:cs="Times New Roman"/>
          <w:color w:val="000000" w:themeColor="text1"/>
          <w:sz w:val="22"/>
          <w:szCs w:val="22"/>
          <w:lang w:val="en-GB"/>
        </w:rPr>
        <w:t xml:space="preserve"> </w:t>
      </w:r>
      <w:r w:rsidR="00FF2CC4" w:rsidRPr="00A11D38">
        <w:rPr>
          <w:rFonts w:ascii="Palatino Linotype" w:hAnsi="Palatino Linotype"/>
          <w:color w:val="000000" w:themeColor="text1"/>
          <w:sz w:val="22"/>
          <w:szCs w:val="22"/>
        </w:rPr>
        <w:t>(eds.)</w:t>
      </w:r>
      <w:r w:rsidR="00FF2CC4" w:rsidRPr="00A11D38">
        <w:rPr>
          <w:rFonts w:ascii="Palatino Linotype" w:eastAsia="Times New Roman" w:hAnsi="Palatino Linotype" w:cs="Times New Roman"/>
          <w:color w:val="000000" w:themeColor="text1"/>
          <w:sz w:val="22"/>
          <w:szCs w:val="22"/>
          <w:lang w:val="en-GB"/>
        </w:rPr>
        <w:t>.</w:t>
      </w:r>
      <w:r w:rsidRPr="00A11D38">
        <w:rPr>
          <w:rFonts w:ascii="Palatino Linotype" w:eastAsia="Times New Roman" w:hAnsi="Palatino Linotype" w:cs="Times New Roman"/>
          <w:color w:val="000000" w:themeColor="text1"/>
          <w:sz w:val="22"/>
          <w:szCs w:val="22"/>
          <w:lang w:val="en-GB"/>
        </w:rPr>
        <w:t xml:space="preserve"> </w:t>
      </w:r>
      <w:r w:rsidRPr="00A11D38">
        <w:rPr>
          <w:rFonts w:ascii="Palatino Linotype" w:eastAsia="Times New Roman" w:hAnsi="Palatino Linotype" w:cs="Times New Roman"/>
          <w:i/>
          <w:color w:val="000000" w:themeColor="text1"/>
          <w:sz w:val="22"/>
          <w:szCs w:val="22"/>
          <w:lang w:val="en-GB"/>
        </w:rPr>
        <w:t>Agency</w:t>
      </w:r>
      <w:r w:rsidR="00FF2CC4" w:rsidRPr="00A11D38">
        <w:rPr>
          <w:rFonts w:ascii="Palatino Linotype" w:eastAsia="Times New Roman" w:hAnsi="Palatino Linotype" w:cs="Times New Roman"/>
          <w:i/>
          <w:color w:val="000000" w:themeColor="text1"/>
          <w:sz w:val="22"/>
          <w:szCs w:val="22"/>
          <w:lang w:val="en-GB"/>
        </w:rPr>
        <w:t>, Freedom and</w:t>
      </w:r>
      <w:r w:rsidRPr="00A11D38">
        <w:rPr>
          <w:rFonts w:ascii="Palatino Linotype" w:eastAsia="Times New Roman" w:hAnsi="Palatino Linotype" w:cs="Times New Roman"/>
          <w:i/>
          <w:color w:val="000000" w:themeColor="text1"/>
          <w:sz w:val="22"/>
          <w:szCs w:val="22"/>
          <w:lang w:val="en-GB"/>
        </w:rPr>
        <w:t xml:space="preserve"> </w:t>
      </w:r>
      <w:r w:rsidR="00FF2CC4" w:rsidRPr="00A11D38">
        <w:rPr>
          <w:rFonts w:ascii="Palatino Linotype" w:eastAsia="Times New Roman" w:hAnsi="Palatino Linotype" w:cs="Times New Roman"/>
          <w:i/>
          <w:color w:val="000000" w:themeColor="text1"/>
          <w:sz w:val="22"/>
          <w:szCs w:val="22"/>
          <w:lang w:val="en-GB"/>
        </w:rPr>
        <w:t xml:space="preserve">Moral </w:t>
      </w:r>
      <w:r w:rsidRPr="00A11D38">
        <w:rPr>
          <w:rFonts w:ascii="Palatino Linotype" w:eastAsia="Times New Roman" w:hAnsi="Palatino Linotype" w:cs="Times New Roman"/>
          <w:i/>
          <w:color w:val="000000" w:themeColor="text1"/>
          <w:sz w:val="22"/>
          <w:szCs w:val="22"/>
          <w:lang w:val="en-GB"/>
        </w:rPr>
        <w:t>Responsibility</w:t>
      </w:r>
      <w:r w:rsidR="00FF2CC4" w:rsidRPr="00A11D38">
        <w:rPr>
          <w:rFonts w:ascii="Palatino Linotype" w:eastAsia="Times New Roman" w:hAnsi="Palatino Linotype" w:cs="Times New Roman"/>
          <w:color w:val="000000" w:themeColor="text1"/>
          <w:sz w:val="22"/>
          <w:szCs w:val="22"/>
          <w:lang w:val="en-GB"/>
        </w:rPr>
        <w:t xml:space="preserve"> (London: </w:t>
      </w:r>
      <w:r w:rsidRPr="00A11D38">
        <w:rPr>
          <w:rFonts w:ascii="Palatino Linotype" w:eastAsia="Times New Roman" w:hAnsi="Palatino Linotype" w:cs="Times New Roman"/>
          <w:color w:val="000000" w:themeColor="text1"/>
          <w:sz w:val="22"/>
          <w:szCs w:val="22"/>
          <w:lang w:val="en-GB"/>
        </w:rPr>
        <w:t>Palgrave</w:t>
      </w:r>
      <w:r w:rsidR="00FF2CC4" w:rsidRPr="00A11D38">
        <w:rPr>
          <w:rFonts w:ascii="Palatino Linotype" w:eastAsia="Times New Roman" w:hAnsi="Palatino Linotype" w:cs="Times New Roman"/>
          <w:color w:val="000000" w:themeColor="text1"/>
          <w:sz w:val="22"/>
          <w:szCs w:val="22"/>
          <w:lang w:val="en-GB"/>
        </w:rPr>
        <w:t>).</w:t>
      </w:r>
    </w:p>
    <w:p w14:paraId="7826A73E" w14:textId="77777777" w:rsidR="00D336DB" w:rsidRPr="00A11D38" w:rsidRDefault="00D336DB" w:rsidP="00D336DB">
      <w:pPr>
        <w:pStyle w:val="FootnoteText"/>
        <w:tabs>
          <w:tab w:val="left" w:pos="8789"/>
          <w:tab w:val="left" w:pos="8931"/>
        </w:tabs>
        <w:ind w:left="-284" w:right="78"/>
        <w:jc w:val="both"/>
        <w:rPr>
          <w:rFonts w:ascii="Palatino Linotype" w:eastAsia="Times New Roman" w:hAnsi="Palatino Linotype" w:cs="Times New Roman"/>
          <w:color w:val="000000" w:themeColor="text1"/>
          <w:sz w:val="22"/>
          <w:szCs w:val="22"/>
          <w:lang w:val="en-GB"/>
        </w:rPr>
      </w:pPr>
    </w:p>
    <w:p w14:paraId="50C28CB3" w14:textId="0C2C287B" w:rsidR="00E535F3" w:rsidRPr="00A11D38" w:rsidRDefault="00E535F3" w:rsidP="00D336DB">
      <w:pPr>
        <w:pStyle w:val="FootnoteText"/>
        <w:tabs>
          <w:tab w:val="left" w:pos="8789"/>
          <w:tab w:val="left" w:pos="8931"/>
        </w:tabs>
        <w:ind w:left="-284" w:right="78"/>
        <w:jc w:val="both"/>
        <w:rPr>
          <w:rFonts w:ascii="Palatino Linotype" w:eastAsia="Times New Roman" w:hAnsi="Palatino Linotype" w:cs="Times New Roman"/>
          <w:color w:val="000000" w:themeColor="text1"/>
          <w:sz w:val="22"/>
          <w:szCs w:val="22"/>
          <w:lang w:val="en-GB"/>
        </w:rPr>
      </w:pPr>
      <w:proofErr w:type="spellStart"/>
      <w:r w:rsidRPr="00A11D38">
        <w:rPr>
          <w:rFonts w:ascii="Palatino Linotype" w:eastAsia="Times New Roman" w:hAnsi="Palatino Linotype" w:cs="Times New Roman"/>
          <w:color w:val="000000" w:themeColor="text1"/>
          <w:sz w:val="22"/>
          <w:szCs w:val="22"/>
          <w:lang w:val="en-GB"/>
        </w:rPr>
        <w:t>Oberman</w:t>
      </w:r>
      <w:proofErr w:type="spellEnd"/>
      <w:r w:rsidRPr="00A11D38">
        <w:rPr>
          <w:rFonts w:ascii="Palatino Linotype" w:eastAsia="Times New Roman" w:hAnsi="Palatino Linotype" w:cs="Times New Roman"/>
          <w:color w:val="000000" w:themeColor="text1"/>
          <w:sz w:val="22"/>
          <w:szCs w:val="22"/>
          <w:lang w:val="en-GB"/>
        </w:rPr>
        <w:t xml:space="preserve">, K. </w:t>
      </w:r>
      <w:r w:rsidR="00FF2CC4" w:rsidRPr="00A11D38">
        <w:rPr>
          <w:rFonts w:ascii="Palatino Linotype" w:eastAsia="Times New Roman" w:hAnsi="Palatino Linotype" w:cs="Times New Roman"/>
          <w:color w:val="000000" w:themeColor="text1"/>
          <w:sz w:val="22"/>
          <w:szCs w:val="22"/>
          <w:lang w:val="en-GB"/>
        </w:rPr>
        <w:t>(</w:t>
      </w:r>
      <w:r w:rsidRPr="00A11D38">
        <w:rPr>
          <w:rFonts w:ascii="Palatino Linotype" w:eastAsia="Times New Roman" w:hAnsi="Palatino Linotype" w:cs="Times New Roman"/>
          <w:color w:val="000000" w:themeColor="text1"/>
          <w:sz w:val="22"/>
          <w:szCs w:val="22"/>
          <w:lang w:val="en-GB"/>
        </w:rPr>
        <w:t>2016a</w:t>
      </w:r>
      <w:r w:rsidR="00FF2CC4" w:rsidRPr="00A11D38">
        <w:rPr>
          <w:rFonts w:ascii="Palatino Linotype" w:eastAsia="Times New Roman" w:hAnsi="Palatino Linotype" w:cs="Times New Roman"/>
          <w:color w:val="000000" w:themeColor="text1"/>
          <w:sz w:val="22"/>
          <w:szCs w:val="22"/>
          <w:lang w:val="en-GB"/>
        </w:rPr>
        <w:t>).</w:t>
      </w:r>
      <w:r w:rsidRPr="00A11D38">
        <w:rPr>
          <w:rFonts w:ascii="Palatino Linotype" w:eastAsia="Times New Roman" w:hAnsi="Palatino Linotype" w:cs="Times New Roman"/>
          <w:color w:val="000000" w:themeColor="text1"/>
          <w:sz w:val="22"/>
          <w:szCs w:val="22"/>
          <w:lang w:val="en-GB"/>
        </w:rPr>
        <w:t xml:space="preserve"> </w:t>
      </w:r>
      <w:r w:rsidR="00FF2CC4" w:rsidRPr="00A11D38">
        <w:rPr>
          <w:rFonts w:ascii="Palatino Linotype" w:eastAsia="Times New Roman" w:hAnsi="Palatino Linotype" w:cs="Times New Roman"/>
          <w:color w:val="000000" w:themeColor="text1"/>
          <w:sz w:val="22"/>
          <w:szCs w:val="22"/>
          <w:lang w:val="en-GB"/>
        </w:rPr>
        <w:t>“</w:t>
      </w:r>
      <w:r w:rsidRPr="00A11D38">
        <w:rPr>
          <w:rFonts w:ascii="Palatino Linotype" w:eastAsia="Times New Roman" w:hAnsi="Palatino Linotype" w:cs="Times New Roman"/>
          <w:color w:val="000000" w:themeColor="text1"/>
          <w:sz w:val="22"/>
          <w:szCs w:val="22"/>
          <w:lang w:val="en-GB"/>
        </w:rPr>
        <w:t>Refugees and Economics Migrants: A Morally Dubious Distinction</w:t>
      </w:r>
      <w:r w:rsidR="00FF2CC4" w:rsidRPr="00A11D38">
        <w:rPr>
          <w:rFonts w:ascii="Palatino Linotype" w:eastAsia="Times New Roman" w:hAnsi="Palatino Linotype" w:cs="Times New Roman"/>
          <w:color w:val="000000" w:themeColor="text1"/>
          <w:sz w:val="22"/>
          <w:szCs w:val="22"/>
          <w:lang w:val="en-GB"/>
        </w:rPr>
        <w:t>”,</w:t>
      </w:r>
      <w:r w:rsidRPr="00A11D38">
        <w:rPr>
          <w:rFonts w:ascii="Palatino Linotype" w:eastAsia="Times New Roman" w:hAnsi="Palatino Linotype" w:cs="Times New Roman"/>
          <w:color w:val="000000" w:themeColor="text1"/>
          <w:sz w:val="22"/>
          <w:szCs w:val="22"/>
          <w:lang w:val="en-GB"/>
        </w:rPr>
        <w:t xml:space="preserve"> The Critique, 6 June</w:t>
      </w:r>
      <w:r w:rsidR="00526AFA" w:rsidRPr="00A11D38">
        <w:rPr>
          <w:rFonts w:ascii="Palatino Linotype" w:eastAsia="Times New Roman" w:hAnsi="Palatino Linotype" w:cs="Times New Roman"/>
          <w:color w:val="000000" w:themeColor="text1"/>
          <w:sz w:val="22"/>
          <w:szCs w:val="22"/>
          <w:lang w:val="en-GB"/>
        </w:rPr>
        <w:t>. Accessed on 13 January 2019 at http://www.academia.edu/22143287/Refugees_and_Economic_Migrants_A_Morally_Spurious_Distinction.</w:t>
      </w:r>
    </w:p>
    <w:p w14:paraId="7DEAE7A3" w14:textId="77777777" w:rsidR="00D336DB" w:rsidRPr="00A11D38" w:rsidRDefault="00D336DB" w:rsidP="008113B8">
      <w:pPr>
        <w:pStyle w:val="FootnoteText"/>
        <w:tabs>
          <w:tab w:val="left" w:pos="8789"/>
          <w:tab w:val="left" w:pos="8931"/>
        </w:tabs>
        <w:ind w:right="78"/>
        <w:jc w:val="both"/>
        <w:rPr>
          <w:rFonts w:ascii="Palatino Linotype" w:eastAsia="Times New Roman" w:hAnsi="Palatino Linotype" w:cs="Times New Roman"/>
          <w:color w:val="000000" w:themeColor="text1"/>
          <w:sz w:val="22"/>
          <w:szCs w:val="22"/>
          <w:lang w:val="en-GB"/>
        </w:rPr>
      </w:pPr>
    </w:p>
    <w:p w14:paraId="529C94A1" w14:textId="6E78984C" w:rsidR="00E535F3" w:rsidRPr="00A11D38" w:rsidRDefault="00E535F3" w:rsidP="00D336DB">
      <w:pPr>
        <w:pStyle w:val="FootnoteText"/>
        <w:tabs>
          <w:tab w:val="left" w:pos="8789"/>
          <w:tab w:val="left" w:pos="8931"/>
        </w:tabs>
        <w:ind w:left="-284" w:right="78"/>
        <w:jc w:val="both"/>
        <w:rPr>
          <w:rFonts w:ascii="Palatino Linotype" w:hAnsi="Palatino Linotype"/>
          <w:color w:val="000000" w:themeColor="text1"/>
          <w:sz w:val="22"/>
          <w:szCs w:val="22"/>
        </w:rPr>
      </w:pPr>
      <w:proofErr w:type="spellStart"/>
      <w:r w:rsidRPr="00A11D38">
        <w:rPr>
          <w:rFonts w:ascii="Palatino Linotype" w:hAnsi="Palatino Linotype"/>
          <w:color w:val="000000" w:themeColor="text1"/>
          <w:sz w:val="22"/>
          <w:szCs w:val="22"/>
        </w:rPr>
        <w:t>Oberman</w:t>
      </w:r>
      <w:proofErr w:type="spellEnd"/>
      <w:r w:rsidRPr="00A11D38">
        <w:rPr>
          <w:rFonts w:ascii="Palatino Linotype" w:hAnsi="Palatino Linotype"/>
          <w:color w:val="000000" w:themeColor="text1"/>
          <w:sz w:val="22"/>
          <w:szCs w:val="22"/>
        </w:rPr>
        <w:t xml:space="preserve">, K. </w:t>
      </w:r>
      <w:r w:rsidR="008113B8" w:rsidRPr="00A11D38">
        <w:rPr>
          <w:rFonts w:ascii="Palatino Linotype" w:hAnsi="Palatino Linotype"/>
          <w:color w:val="000000" w:themeColor="text1"/>
          <w:sz w:val="22"/>
          <w:szCs w:val="22"/>
        </w:rPr>
        <w:t>(</w:t>
      </w:r>
      <w:r w:rsidRPr="00A11D38">
        <w:rPr>
          <w:rFonts w:ascii="Palatino Linotype" w:hAnsi="Palatino Linotype"/>
          <w:color w:val="000000" w:themeColor="text1"/>
          <w:sz w:val="22"/>
          <w:szCs w:val="22"/>
        </w:rPr>
        <w:t>2016b</w:t>
      </w:r>
      <w:r w:rsidR="008113B8" w:rsidRPr="00A11D38">
        <w:rPr>
          <w:rFonts w:ascii="Palatino Linotype" w:hAnsi="Palatino Linotype"/>
          <w:color w:val="000000" w:themeColor="text1"/>
          <w:sz w:val="22"/>
          <w:szCs w:val="22"/>
        </w:rPr>
        <w:t>)</w:t>
      </w:r>
      <w:r w:rsidRPr="00A11D38">
        <w:rPr>
          <w:rFonts w:ascii="Palatino Linotype" w:hAnsi="Palatino Linotype"/>
          <w:color w:val="000000" w:themeColor="text1"/>
          <w:sz w:val="22"/>
          <w:szCs w:val="22"/>
        </w:rPr>
        <w:t>. “Immigration as a Human Right”</w:t>
      </w:r>
      <w:r w:rsidR="008113B8" w:rsidRPr="00A11D38">
        <w:rPr>
          <w:rFonts w:ascii="Palatino Linotype" w:hAnsi="Palatino Linotype"/>
          <w:color w:val="000000" w:themeColor="text1"/>
          <w:sz w:val="22"/>
          <w:szCs w:val="22"/>
        </w:rPr>
        <w:t>,</w:t>
      </w:r>
      <w:r w:rsidRPr="00A11D38">
        <w:rPr>
          <w:rFonts w:ascii="Palatino Linotype" w:hAnsi="Palatino Linotype"/>
          <w:color w:val="000000" w:themeColor="text1"/>
          <w:sz w:val="22"/>
          <w:szCs w:val="22"/>
        </w:rPr>
        <w:t xml:space="preserve"> in (eds.) S</w:t>
      </w:r>
      <w:r w:rsidR="008113B8" w:rsidRPr="00A11D38">
        <w:rPr>
          <w:rFonts w:ascii="Palatino Linotype" w:hAnsi="Palatino Linotype"/>
          <w:color w:val="000000" w:themeColor="text1"/>
          <w:sz w:val="22"/>
          <w:szCs w:val="22"/>
        </w:rPr>
        <w:t>.</w:t>
      </w:r>
      <w:r w:rsidRPr="00A11D38">
        <w:rPr>
          <w:rFonts w:ascii="Palatino Linotype" w:hAnsi="Palatino Linotype"/>
          <w:color w:val="000000" w:themeColor="text1"/>
          <w:sz w:val="22"/>
          <w:szCs w:val="22"/>
        </w:rPr>
        <w:t xml:space="preserve"> Fine and L</w:t>
      </w:r>
      <w:r w:rsidR="008113B8" w:rsidRPr="00A11D38">
        <w:rPr>
          <w:rFonts w:ascii="Palatino Linotype" w:hAnsi="Palatino Linotype"/>
          <w:color w:val="000000" w:themeColor="text1"/>
          <w:sz w:val="22"/>
          <w:szCs w:val="22"/>
        </w:rPr>
        <w:t>.</w:t>
      </w:r>
      <w:r w:rsidRPr="00A11D38">
        <w:rPr>
          <w:rFonts w:ascii="Palatino Linotype" w:hAnsi="Palatino Linotype"/>
          <w:color w:val="000000" w:themeColor="text1"/>
          <w:sz w:val="22"/>
          <w:szCs w:val="22"/>
        </w:rPr>
        <w:t xml:space="preserve"> </w:t>
      </w:r>
      <w:proofErr w:type="spellStart"/>
      <w:r w:rsidRPr="00A11D38">
        <w:rPr>
          <w:rFonts w:ascii="Palatino Linotype" w:hAnsi="Palatino Linotype"/>
          <w:color w:val="000000" w:themeColor="text1"/>
          <w:sz w:val="22"/>
          <w:szCs w:val="22"/>
        </w:rPr>
        <w:t>Ypi</w:t>
      </w:r>
      <w:proofErr w:type="spellEnd"/>
      <w:r w:rsidR="008113B8" w:rsidRPr="00A11D38">
        <w:rPr>
          <w:rFonts w:ascii="Palatino Linotype" w:hAnsi="Palatino Linotype"/>
          <w:color w:val="000000" w:themeColor="text1"/>
          <w:sz w:val="22"/>
          <w:szCs w:val="22"/>
        </w:rPr>
        <w:t xml:space="preserve"> (eds.). </w:t>
      </w:r>
      <w:r w:rsidRPr="00A11D38">
        <w:rPr>
          <w:rFonts w:ascii="Palatino Linotype" w:hAnsi="Palatino Linotype"/>
          <w:i/>
          <w:color w:val="000000" w:themeColor="text1"/>
          <w:sz w:val="22"/>
          <w:szCs w:val="22"/>
        </w:rPr>
        <w:t>Migration in Political Theory: The ethics of movement and membership</w:t>
      </w:r>
      <w:r w:rsidR="008113B8" w:rsidRPr="00A11D38">
        <w:rPr>
          <w:rFonts w:ascii="Palatino Linotype" w:hAnsi="Palatino Linotype"/>
          <w:color w:val="000000" w:themeColor="text1"/>
          <w:sz w:val="22"/>
          <w:szCs w:val="22"/>
        </w:rPr>
        <w:t xml:space="preserve"> (</w:t>
      </w:r>
      <w:r w:rsidRPr="00A11D38">
        <w:rPr>
          <w:rFonts w:ascii="Palatino Linotype" w:hAnsi="Palatino Linotype"/>
          <w:color w:val="000000" w:themeColor="text1"/>
          <w:sz w:val="22"/>
          <w:szCs w:val="22"/>
        </w:rPr>
        <w:t>Oxford: Oxford University Press</w:t>
      </w:r>
      <w:r w:rsidR="008113B8" w:rsidRPr="00A11D38">
        <w:rPr>
          <w:rFonts w:ascii="Palatino Linotype" w:hAnsi="Palatino Linotype"/>
          <w:color w:val="000000" w:themeColor="text1"/>
          <w:sz w:val="22"/>
          <w:szCs w:val="22"/>
        </w:rPr>
        <w:t>).</w:t>
      </w:r>
    </w:p>
    <w:p w14:paraId="26CCEA6A" w14:textId="77777777" w:rsidR="00D336DB" w:rsidRPr="00A11D38" w:rsidRDefault="00D336DB" w:rsidP="00D336DB">
      <w:pPr>
        <w:pStyle w:val="FootnoteText"/>
        <w:tabs>
          <w:tab w:val="left" w:pos="8789"/>
          <w:tab w:val="left" w:pos="8931"/>
        </w:tabs>
        <w:ind w:left="-284" w:right="78"/>
        <w:jc w:val="both"/>
        <w:rPr>
          <w:rFonts w:ascii="Palatino Linotype" w:hAnsi="Palatino Linotype"/>
          <w:color w:val="000000" w:themeColor="text1"/>
          <w:sz w:val="22"/>
          <w:szCs w:val="22"/>
        </w:rPr>
      </w:pPr>
    </w:p>
    <w:p w14:paraId="5BFECA04" w14:textId="1C652FAE" w:rsidR="00E535F3" w:rsidRPr="00A11D38" w:rsidRDefault="00E535F3" w:rsidP="00D336DB">
      <w:pPr>
        <w:pStyle w:val="FootnoteText"/>
        <w:tabs>
          <w:tab w:val="left" w:pos="8789"/>
          <w:tab w:val="left" w:pos="8931"/>
        </w:tabs>
        <w:ind w:left="-284" w:right="78"/>
        <w:jc w:val="both"/>
        <w:rPr>
          <w:rFonts w:ascii="Palatino Linotype" w:hAnsi="Palatino Linotype"/>
          <w:color w:val="000000" w:themeColor="text1"/>
          <w:sz w:val="22"/>
          <w:szCs w:val="22"/>
        </w:rPr>
      </w:pPr>
      <w:r w:rsidRPr="00A11D38">
        <w:rPr>
          <w:rFonts w:ascii="Palatino Linotype" w:hAnsi="Palatino Linotype"/>
          <w:color w:val="000000" w:themeColor="text1"/>
          <w:sz w:val="22"/>
          <w:szCs w:val="22"/>
        </w:rPr>
        <w:t xml:space="preserve">OECD. </w:t>
      </w:r>
      <w:r w:rsidR="008113B8" w:rsidRPr="00A11D38">
        <w:rPr>
          <w:rFonts w:ascii="Palatino Linotype" w:hAnsi="Palatino Linotype"/>
          <w:color w:val="000000" w:themeColor="text1"/>
          <w:sz w:val="22"/>
          <w:szCs w:val="22"/>
        </w:rPr>
        <w:t>(</w:t>
      </w:r>
      <w:r w:rsidRPr="00A11D38">
        <w:rPr>
          <w:rFonts w:ascii="Palatino Linotype" w:hAnsi="Palatino Linotype"/>
          <w:color w:val="000000" w:themeColor="text1"/>
          <w:sz w:val="22"/>
          <w:szCs w:val="22"/>
        </w:rPr>
        <w:t>2015</w:t>
      </w:r>
      <w:r w:rsidR="008113B8" w:rsidRPr="00A11D38">
        <w:rPr>
          <w:rFonts w:ascii="Palatino Linotype" w:hAnsi="Palatino Linotype"/>
          <w:color w:val="000000" w:themeColor="text1"/>
          <w:sz w:val="22"/>
          <w:szCs w:val="22"/>
        </w:rPr>
        <w:t>)</w:t>
      </w:r>
      <w:r w:rsidRPr="00A11D38">
        <w:rPr>
          <w:rFonts w:ascii="Palatino Linotype" w:hAnsi="Palatino Linotype"/>
          <w:color w:val="000000" w:themeColor="text1"/>
          <w:sz w:val="22"/>
          <w:szCs w:val="22"/>
        </w:rPr>
        <w:t xml:space="preserve">. </w:t>
      </w:r>
      <w:r w:rsidR="008113B8" w:rsidRPr="00A11D38">
        <w:rPr>
          <w:rFonts w:ascii="Palatino Linotype" w:hAnsi="Palatino Linotype"/>
          <w:color w:val="000000" w:themeColor="text1"/>
          <w:sz w:val="22"/>
          <w:szCs w:val="22"/>
        </w:rPr>
        <w:t>“</w:t>
      </w:r>
      <w:r w:rsidRPr="00A11D38">
        <w:rPr>
          <w:rFonts w:ascii="Palatino Linotype" w:hAnsi="Palatino Linotype"/>
          <w:color w:val="000000" w:themeColor="text1"/>
          <w:sz w:val="22"/>
          <w:szCs w:val="22"/>
        </w:rPr>
        <w:t>Can We Put an End to Human Smuggling?</w:t>
      </w:r>
      <w:r w:rsidR="008113B8" w:rsidRPr="00A11D38">
        <w:rPr>
          <w:rFonts w:ascii="Palatino Linotype" w:hAnsi="Palatino Linotype"/>
          <w:color w:val="000000" w:themeColor="text1"/>
          <w:sz w:val="22"/>
          <w:szCs w:val="22"/>
        </w:rPr>
        <w:t>”</w:t>
      </w:r>
      <w:r w:rsidRPr="00A11D38">
        <w:rPr>
          <w:rFonts w:ascii="Palatino Linotype" w:hAnsi="Palatino Linotype"/>
          <w:color w:val="000000" w:themeColor="text1"/>
          <w:sz w:val="22"/>
          <w:szCs w:val="22"/>
        </w:rPr>
        <w:t xml:space="preserve"> Migration Policy Debates 9</w:t>
      </w:r>
      <w:r w:rsidR="008113B8" w:rsidRPr="00A11D38">
        <w:rPr>
          <w:rFonts w:ascii="Palatino Linotype" w:hAnsi="Palatino Linotype"/>
          <w:color w:val="000000" w:themeColor="text1"/>
          <w:sz w:val="22"/>
          <w:szCs w:val="22"/>
        </w:rPr>
        <w:t xml:space="preserve">. </w:t>
      </w:r>
      <w:r w:rsidRPr="00A11D38">
        <w:rPr>
          <w:rFonts w:ascii="Palatino Linotype" w:hAnsi="Palatino Linotype"/>
          <w:color w:val="000000" w:themeColor="text1"/>
          <w:sz w:val="22"/>
          <w:szCs w:val="22"/>
        </w:rPr>
        <w:t xml:space="preserve">Accessed on 19 December 2016 from </w:t>
      </w:r>
      <w:hyperlink r:id="rId22" w:history="1">
        <w:r w:rsidRPr="00A11D38">
          <w:rPr>
            <w:rStyle w:val="Hyperlink"/>
            <w:rFonts w:ascii="Palatino Linotype" w:hAnsi="Palatino Linotype"/>
            <w:color w:val="000000" w:themeColor="text1"/>
            <w:sz w:val="22"/>
            <w:szCs w:val="22"/>
            <w:u w:val="none"/>
          </w:rPr>
          <w:t>https://www.oecd.org/migration/Can%20we%20put%20an%20end%20to%20human%20smuggling.pdf</w:t>
        </w:r>
      </w:hyperlink>
      <w:r w:rsidRPr="00A11D38">
        <w:rPr>
          <w:rFonts w:ascii="Palatino Linotype" w:hAnsi="Palatino Linotype"/>
          <w:color w:val="000000" w:themeColor="text1"/>
          <w:sz w:val="22"/>
          <w:szCs w:val="22"/>
        </w:rPr>
        <w:t xml:space="preserve"> </w:t>
      </w:r>
    </w:p>
    <w:p w14:paraId="1E49BBE0" w14:textId="77777777" w:rsidR="00D336DB" w:rsidRPr="00A11D38" w:rsidRDefault="00D336DB" w:rsidP="00D336DB">
      <w:pPr>
        <w:pStyle w:val="FootnoteText"/>
        <w:tabs>
          <w:tab w:val="left" w:pos="8789"/>
          <w:tab w:val="left" w:pos="8931"/>
        </w:tabs>
        <w:ind w:left="-284" w:right="78"/>
        <w:jc w:val="both"/>
        <w:rPr>
          <w:rFonts w:ascii="Palatino Linotype" w:hAnsi="Palatino Linotype"/>
          <w:color w:val="000000" w:themeColor="text1"/>
          <w:sz w:val="22"/>
          <w:szCs w:val="22"/>
        </w:rPr>
      </w:pPr>
    </w:p>
    <w:p w14:paraId="5898DA03" w14:textId="670A3861" w:rsidR="00E535F3" w:rsidRPr="00A11D38" w:rsidRDefault="00E535F3" w:rsidP="00D336DB">
      <w:pPr>
        <w:pStyle w:val="FootnoteText"/>
        <w:tabs>
          <w:tab w:val="left" w:pos="8789"/>
          <w:tab w:val="left" w:pos="8931"/>
        </w:tabs>
        <w:ind w:left="-284" w:right="78"/>
        <w:jc w:val="both"/>
        <w:rPr>
          <w:rStyle w:val="Hyperlink"/>
          <w:rFonts w:ascii="Palatino Linotype" w:hAnsi="Palatino Linotype"/>
          <w:color w:val="000000" w:themeColor="text1"/>
          <w:sz w:val="22"/>
          <w:szCs w:val="22"/>
          <w:u w:val="none"/>
        </w:rPr>
      </w:pPr>
      <w:r w:rsidRPr="00A11D38">
        <w:rPr>
          <w:rFonts w:ascii="Palatino Linotype" w:hAnsi="Palatino Linotype"/>
          <w:color w:val="000000" w:themeColor="text1"/>
          <w:sz w:val="22"/>
          <w:szCs w:val="22"/>
        </w:rPr>
        <w:t>Immigration Act 1971</w:t>
      </w:r>
      <w:r w:rsidR="00421162" w:rsidRPr="00A11D38">
        <w:rPr>
          <w:rFonts w:ascii="Palatino Linotype" w:hAnsi="Palatino Linotype"/>
          <w:color w:val="000000" w:themeColor="text1"/>
          <w:sz w:val="22"/>
          <w:szCs w:val="22"/>
        </w:rPr>
        <w:t>, Part III Section 25A</w:t>
      </w:r>
      <w:r w:rsidRPr="00A11D38">
        <w:rPr>
          <w:rFonts w:ascii="Palatino Linotype" w:hAnsi="Palatino Linotype"/>
          <w:color w:val="000000" w:themeColor="text1"/>
          <w:sz w:val="22"/>
          <w:szCs w:val="22"/>
        </w:rPr>
        <w:t xml:space="preserve">. </w:t>
      </w:r>
      <w:r w:rsidR="00526AFA" w:rsidRPr="00A11D38">
        <w:rPr>
          <w:rFonts w:ascii="Palatino Linotype" w:hAnsi="Palatino Linotype"/>
          <w:color w:val="000000" w:themeColor="text1"/>
          <w:sz w:val="22"/>
          <w:szCs w:val="22"/>
        </w:rPr>
        <w:t>Accessed on 13 January 2019</w:t>
      </w:r>
      <w:r w:rsidRPr="00A11D38">
        <w:rPr>
          <w:rFonts w:ascii="Palatino Linotype" w:hAnsi="Palatino Linotype"/>
          <w:color w:val="000000" w:themeColor="text1"/>
          <w:sz w:val="22"/>
          <w:szCs w:val="22"/>
        </w:rPr>
        <w:t xml:space="preserve"> at </w:t>
      </w:r>
      <w:hyperlink r:id="rId23" w:history="1">
        <w:r w:rsidRPr="00A11D38">
          <w:rPr>
            <w:rStyle w:val="Hyperlink"/>
            <w:rFonts w:ascii="Palatino Linotype" w:hAnsi="Palatino Linotype"/>
            <w:color w:val="000000" w:themeColor="text1"/>
            <w:sz w:val="22"/>
            <w:szCs w:val="22"/>
            <w:u w:val="none"/>
          </w:rPr>
          <w:t>http://www.legislation.gov.uk/ukpga/1971/77/section/25</w:t>
        </w:r>
      </w:hyperlink>
    </w:p>
    <w:p w14:paraId="4E55121A" w14:textId="77777777" w:rsidR="008113B8" w:rsidRPr="00A11D38" w:rsidRDefault="008113B8" w:rsidP="00D336DB">
      <w:pPr>
        <w:tabs>
          <w:tab w:val="left" w:pos="8789"/>
          <w:tab w:val="left" w:pos="8931"/>
        </w:tabs>
        <w:ind w:left="-284" w:right="78"/>
        <w:jc w:val="both"/>
        <w:rPr>
          <w:rFonts w:ascii="Palatino Linotype" w:hAnsi="Palatino Linotype"/>
          <w:color w:val="000000" w:themeColor="text1"/>
          <w:sz w:val="22"/>
          <w:szCs w:val="22"/>
          <w:shd w:val="clear" w:color="auto" w:fill="FFFFFF"/>
          <w:lang w:val="en-GB"/>
        </w:rPr>
      </w:pPr>
    </w:p>
    <w:p w14:paraId="7AF087C4" w14:textId="3EB9F93B" w:rsidR="00E535F3" w:rsidRPr="00A11D38" w:rsidRDefault="00E535F3" w:rsidP="00D336DB">
      <w:pPr>
        <w:tabs>
          <w:tab w:val="left" w:pos="8789"/>
          <w:tab w:val="left" w:pos="8931"/>
        </w:tabs>
        <w:ind w:left="-284" w:right="78"/>
        <w:jc w:val="both"/>
        <w:rPr>
          <w:rFonts w:ascii="Palatino Linotype" w:hAnsi="Palatino Linotype"/>
          <w:color w:val="000000" w:themeColor="text1"/>
          <w:sz w:val="22"/>
          <w:szCs w:val="22"/>
          <w:shd w:val="clear" w:color="auto" w:fill="FFFFFF"/>
          <w:lang w:val="en-GB"/>
        </w:rPr>
      </w:pPr>
      <w:r w:rsidRPr="00A11D38">
        <w:rPr>
          <w:rFonts w:ascii="Palatino Linotype" w:hAnsi="Palatino Linotype"/>
          <w:color w:val="000000" w:themeColor="text1"/>
          <w:sz w:val="22"/>
          <w:szCs w:val="22"/>
          <w:shd w:val="clear" w:color="auto" w:fill="FFFFFF"/>
          <w:lang w:val="en-GB"/>
        </w:rPr>
        <w:t>Matthew</w:t>
      </w:r>
      <w:r w:rsidR="008113B8" w:rsidRPr="00A11D38">
        <w:rPr>
          <w:rFonts w:ascii="Palatino Linotype" w:hAnsi="Palatino Linotype"/>
          <w:color w:val="000000" w:themeColor="text1"/>
          <w:sz w:val="22"/>
          <w:szCs w:val="22"/>
          <w:shd w:val="clear" w:color="auto" w:fill="FFFFFF"/>
          <w:lang w:val="en-GB"/>
        </w:rPr>
        <w:t>, P</w:t>
      </w:r>
      <w:r w:rsidRPr="00A11D38">
        <w:rPr>
          <w:rFonts w:ascii="Palatino Linotype" w:hAnsi="Palatino Linotype"/>
          <w:color w:val="000000" w:themeColor="text1"/>
          <w:sz w:val="22"/>
          <w:szCs w:val="22"/>
          <w:shd w:val="clear" w:color="auto" w:fill="FFFFFF"/>
          <w:lang w:val="en-GB"/>
        </w:rPr>
        <w:t xml:space="preserve">. </w:t>
      </w:r>
      <w:r w:rsidR="008113B8" w:rsidRPr="00A11D38">
        <w:rPr>
          <w:rFonts w:ascii="Palatino Linotype" w:hAnsi="Palatino Linotype"/>
          <w:color w:val="000000" w:themeColor="text1"/>
          <w:sz w:val="22"/>
          <w:szCs w:val="22"/>
          <w:shd w:val="clear" w:color="auto" w:fill="FFFFFF"/>
          <w:lang w:val="en-GB"/>
        </w:rPr>
        <w:t>(</w:t>
      </w:r>
      <w:r w:rsidRPr="00A11D38">
        <w:rPr>
          <w:rFonts w:ascii="Palatino Linotype" w:hAnsi="Palatino Linotype"/>
          <w:color w:val="000000" w:themeColor="text1"/>
          <w:sz w:val="22"/>
          <w:szCs w:val="22"/>
          <w:shd w:val="clear" w:color="auto" w:fill="FFFFFF"/>
          <w:lang w:val="en-GB"/>
        </w:rPr>
        <w:t>2009</w:t>
      </w:r>
      <w:r w:rsidR="008113B8" w:rsidRPr="00A11D38">
        <w:rPr>
          <w:rFonts w:ascii="Palatino Linotype" w:hAnsi="Palatino Linotype"/>
          <w:color w:val="000000" w:themeColor="text1"/>
          <w:sz w:val="22"/>
          <w:szCs w:val="22"/>
          <w:shd w:val="clear" w:color="auto" w:fill="FFFFFF"/>
          <w:lang w:val="en-GB"/>
        </w:rPr>
        <w:t>)</w:t>
      </w:r>
      <w:r w:rsidRPr="00A11D38">
        <w:rPr>
          <w:rFonts w:ascii="Palatino Linotype" w:hAnsi="Palatino Linotype"/>
          <w:color w:val="000000" w:themeColor="text1"/>
          <w:sz w:val="22"/>
          <w:szCs w:val="22"/>
          <w:shd w:val="clear" w:color="auto" w:fill="FFFFFF"/>
          <w:lang w:val="en-GB"/>
        </w:rPr>
        <w:t xml:space="preserve">. </w:t>
      </w:r>
      <w:r w:rsidRPr="00A11D38">
        <w:rPr>
          <w:rFonts w:ascii="Palatino Linotype" w:hAnsi="Palatino Linotype"/>
          <w:i/>
          <w:color w:val="000000" w:themeColor="text1"/>
          <w:sz w:val="22"/>
          <w:szCs w:val="22"/>
          <w:shd w:val="clear" w:color="auto" w:fill="FFFFFF"/>
          <w:lang w:val="en-GB"/>
        </w:rPr>
        <w:t>Rethinking Asylum: History, Purpose and Limits</w:t>
      </w:r>
      <w:r w:rsidR="008113B8" w:rsidRPr="00A11D38">
        <w:rPr>
          <w:rFonts w:ascii="Palatino Linotype" w:hAnsi="Palatino Linotype"/>
          <w:i/>
          <w:color w:val="000000" w:themeColor="text1"/>
          <w:sz w:val="22"/>
          <w:szCs w:val="22"/>
          <w:shd w:val="clear" w:color="auto" w:fill="FFFFFF"/>
          <w:lang w:val="en-GB"/>
        </w:rPr>
        <w:t xml:space="preserve"> (</w:t>
      </w:r>
      <w:r w:rsidRPr="00A11D38">
        <w:rPr>
          <w:rFonts w:ascii="Palatino Linotype" w:hAnsi="Palatino Linotype"/>
          <w:color w:val="000000" w:themeColor="text1"/>
          <w:sz w:val="22"/>
          <w:szCs w:val="22"/>
          <w:shd w:val="clear" w:color="auto" w:fill="FFFFFF"/>
          <w:lang w:val="en-GB"/>
        </w:rPr>
        <w:t>Cambridge: Cambridge University Press</w:t>
      </w:r>
      <w:r w:rsidR="008113B8" w:rsidRPr="00A11D38">
        <w:rPr>
          <w:rFonts w:ascii="Palatino Linotype" w:hAnsi="Palatino Linotype"/>
          <w:color w:val="000000" w:themeColor="text1"/>
          <w:sz w:val="22"/>
          <w:szCs w:val="22"/>
          <w:shd w:val="clear" w:color="auto" w:fill="FFFFFF"/>
          <w:lang w:val="en-GB"/>
        </w:rPr>
        <w:t>).</w:t>
      </w:r>
    </w:p>
    <w:p w14:paraId="19960F5D" w14:textId="77777777" w:rsidR="00D336DB" w:rsidRPr="00A11D38" w:rsidRDefault="00D336DB" w:rsidP="00D336DB">
      <w:pPr>
        <w:pStyle w:val="ListParagraph"/>
        <w:tabs>
          <w:tab w:val="left" w:pos="8789"/>
          <w:tab w:val="left" w:pos="8931"/>
        </w:tabs>
        <w:ind w:left="-284" w:right="78"/>
        <w:jc w:val="both"/>
        <w:rPr>
          <w:rFonts w:ascii="Palatino Linotype" w:hAnsi="Palatino Linotype"/>
          <w:color w:val="000000" w:themeColor="text1"/>
          <w:sz w:val="22"/>
          <w:szCs w:val="22"/>
          <w:shd w:val="clear" w:color="auto" w:fill="FFFFFF"/>
          <w:lang w:val="en-GB"/>
        </w:rPr>
      </w:pPr>
    </w:p>
    <w:p w14:paraId="7B02C12E" w14:textId="624944C0" w:rsidR="00D336DB" w:rsidRPr="00A11D38" w:rsidRDefault="00E535F3" w:rsidP="00D336DB">
      <w:pPr>
        <w:pStyle w:val="FootnoteText"/>
        <w:tabs>
          <w:tab w:val="left" w:pos="8789"/>
          <w:tab w:val="left" w:pos="8931"/>
        </w:tabs>
        <w:ind w:left="-284" w:right="78"/>
        <w:jc w:val="both"/>
        <w:rPr>
          <w:rFonts w:ascii="Palatino Linotype" w:hAnsi="Palatino Linotype"/>
          <w:color w:val="000000" w:themeColor="text1"/>
          <w:sz w:val="22"/>
          <w:szCs w:val="22"/>
        </w:rPr>
      </w:pPr>
      <w:r w:rsidRPr="00A11D38">
        <w:rPr>
          <w:rFonts w:ascii="Palatino Linotype" w:hAnsi="Palatino Linotype" w:cs="Times New Roman"/>
          <w:color w:val="000000" w:themeColor="text1"/>
          <w:sz w:val="22"/>
          <w:szCs w:val="22"/>
        </w:rPr>
        <w:t>R v Adomako [1994] 3 WLR 288</w:t>
      </w:r>
      <w:r w:rsidR="008113B8" w:rsidRPr="00A11D38">
        <w:rPr>
          <w:rFonts w:ascii="Palatino Linotype" w:hAnsi="Palatino Linotype" w:cs="Times New Roman"/>
          <w:color w:val="000000" w:themeColor="text1"/>
          <w:sz w:val="22"/>
          <w:szCs w:val="22"/>
        </w:rPr>
        <w:t>, available at https://www.casemine.com/judgement/uk/5a8ff8c960d03e7f57ecd71e</w:t>
      </w:r>
    </w:p>
    <w:p w14:paraId="2CD824A6" w14:textId="77777777" w:rsidR="00D336DB" w:rsidRPr="00A11D38" w:rsidRDefault="00D336DB" w:rsidP="00D336DB">
      <w:pPr>
        <w:pStyle w:val="FootnoteText"/>
        <w:tabs>
          <w:tab w:val="left" w:pos="8789"/>
          <w:tab w:val="left" w:pos="8931"/>
        </w:tabs>
        <w:ind w:left="-284" w:right="78"/>
        <w:jc w:val="both"/>
        <w:rPr>
          <w:rFonts w:ascii="Palatino Linotype" w:hAnsi="Palatino Linotype"/>
          <w:color w:val="000000" w:themeColor="text1"/>
          <w:sz w:val="22"/>
          <w:szCs w:val="22"/>
        </w:rPr>
      </w:pPr>
    </w:p>
    <w:p w14:paraId="1864BAD8" w14:textId="67B7E294" w:rsidR="00E535F3" w:rsidRPr="00A11D38" w:rsidRDefault="00E535F3" w:rsidP="00D336DB">
      <w:pPr>
        <w:pStyle w:val="FootnoteText"/>
        <w:tabs>
          <w:tab w:val="left" w:pos="8789"/>
          <w:tab w:val="left" w:pos="8931"/>
        </w:tabs>
        <w:ind w:left="-284" w:right="78"/>
        <w:jc w:val="both"/>
        <w:rPr>
          <w:rFonts w:ascii="Palatino Linotype" w:eastAsia="Times New Roman" w:hAnsi="Palatino Linotype" w:cs="Arial"/>
          <w:color w:val="000000" w:themeColor="text1"/>
          <w:sz w:val="22"/>
          <w:szCs w:val="22"/>
        </w:rPr>
      </w:pPr>
      <w:r w:rsidRPr="00A11D38">
        <w:rPr>
          <w:rFonts w:ascii="Palatino Linotype" w:eastAsia="Times New Roman" w:hAnsi="Palatino Linotype" w:cs="Arial"/>
          <w:color w:val="000000" w:themeColor="text1"/>
          <w:sz w:val="22"/>
          <w:szCs w:val="22"/>
        </w:rPr>
        <w:lastRenderedPageBreak/>
        <w:t xml:space="preserve">Robinson, D. </w:t>
      </w:r>
      <w:r w:rsidR="008113B8" w:rsidRPr="00A11D38">
        <w:rPr>
          <w:rFonts w:ascii="Palatino Linotype" w:eastAsia="Times New Roman" w:hAnsi="Palatino Linotype" w:cs="Arial"/>
          <w:color w:val="000000" w:themeColor="text1"/>
          <w:sz w:val="22"/>
          <w:szCs w:val="22"/>
        </w:rPr>
        <w:t>(</w:t>
      </w:r>
      <w:r w:rsidRPr="00A11D38">
        <w:rPr>
          <w:rFonts w:ascii="Palatino Linotype" w:eastAsia="Times New Roman" w:hAnsi="Palatino Linotype" w:cs="Arial"/>
          <w:color w:val="000000" w:themeColor="text1"/>
          <w:sz w:val="22"/>
          <w:szCs w:val="22"/>
        </w:rPr>
        <w:t>2016</w:t>
      </w:r>
      <w:r w:rsidR="008113B8" w:rsidRPr="00A11D38">
        <w:rPr>
          <w:rFonts w:ascii="Palatino Linotype" w:eastAsia="Times New Roman" w:hAnsi="Palatino Linotype" w:cs="Arial"/>
          <w:color w:val="000000" w:themeColor="text1"/>
          <w:sz w:val="22"/>
          <w:szCs w:val="22"/>
        </w:rPr>
        <w:t>)</w:t>
      </w:r>
      <w:r w:rsidRPr="00A11D38">
        <w:rPr>
          <w:rFonts w:ascii="Palatino Linotype" w:eastAsia="Times New Roman" w:hAnsi="Palatino Linotype" w:cs="Arial"/>
          <w:color w:val="000000" w:themeColor="text1"/>
          <w:sz w:val="22"/>
          <w:szCs w:val="22"/>
        </w:rPr>
        <w:t xml:space="preserve">. </w:t>
      </w:r>
      <w:r w:rsidR="008113B8" w:rsidRPr="00A11D38">
        <w:rPr>
          <w:rFonts w:ascii="Palatino Linotype" w:eastAsia="Times New Roman" w:hAnsi="Palatino Linotype" w:cs="Arial"/>
          <w:color w:val="000000" w:themeColor="text1"/>
          <w:sz w:val="22"/>
          <w:szCs w:val="22"/>
        </w:rPr>
        <w:t>“</w:t>
      </w:r>
      <w:r w:rsidRPr="00A11D38">
        <w:rPr>
          <w:rFonts w:ascii="Palatino Linotype" w:eastAsia="Times New Roman" w:hAnsi="Palatino Linotype" w:cs="Arial"/>
          <w:color w:val="000000" w:themeColor="text1"/>
          <w:sz w:val="22"/>
          <w:szCs w:val="22"/>
        </w:rPr>
        <w:t>EU Border Force Accuses Charities of Collusion with Migrant Smugglers</w:t>
      </w:r>
      <w:r w:rsidR="008113B8" w:rsidRPr="00A11D38">
        <w:rPr>
          <w:rFonts w:ascii="Palatino Linotype" w:eastAsia="Times New Roman" w:hAnsi="Palatino Linotype" w:cs="Arial"/>
          <w:color w:val="000000" w:themeColor="text1"/>
          <w:sz w:val="22"/>
          <w:szCs w:val="22"/>
        </w:rPr>
        <w:t>”,</w:t>
      </w:r>
      <w:r w:rsidRPr="00A11D38">
        <w:rPr>
          <w:rFonts w:ascii="Palatino Linotype" w:eastAsia="Times New Roman" w:hAnsi="Palatino Linotype" w:cs="Arial"/>
          <w:color w:val="000000" w:themeColor="text1"/>
          <w:sz w:val="22"/>
          <w:szCs w:val="22"/>
        </w:rPr>
        <w:t xml:space="preserve"> Financial Times</w:t>
      </w:r>
      <w:r w:rsidR="008113B8" w:rsidRPr="00A11D38">
        <w:rPr>
          <w:rFonts w:ascii="Palatino Linotype" w:eastAsia="Times New Roman" w:hAnsi="Palatino Linotype" w:cs="Arial"/>
          <w:color w:val="000000" w:themeColor="text1"/>
          <w:sz w:val="22"/>
          <w:szCs w:val="22"/>
        </w:rPr>
        <w:t>,</w:t>
      </w:r>
      <w:r w:rsidRPr="00A11D38">
        <w:rPr>
          <w:rFonts w:ascii="Palatino Linotype" w:eastAsia="Times New Roman" w:hAnsi="Palatino Linotype" w:cs="Arial"/>
          <w:color w:val="000000" w:themeColor="text1"/>
          <w:sz w:val="22"/>
          <w:szCs w:val="22"/>
        </w:rPr>
        <w:t xml:space="preserve"> 15 December</w:t>
      </w:r>
      <w:r w:rsidR="00526AFA" w:rsidRPr="00A11D38">
        <w:rPr>
          <w:rFonts w:ascii="Palatino Linotype" w:eastAsia="Times New Roman" w:hAnsi="Palatino Linotype" w:cs="Arial"/>
          <w:color w:val="000000" w:themeColor="text1"/>
          <w:sz w:val="22"/>
          <w:szCs w:val="22"/>
        </w:rPr>
        <w:t>.</w:t>
      </w:r>
      <w:r w:rsidR="008113B8" w:rsidRPr="00A11D38">
        <w:rPr>
          <w:rFonts w:ascii="Palatino Linotype" w:eastAsia="Times New Roman" w:hAnsi="Palatino Linotype" w:cs="Arial"/>
          <w:color w:val="000000" w:themeColor="text1"/>
          <w:sz w:val="22"/>
          <w:szCs w:val="22"/>
        </w:rPr>
        <w:t xml:space="preserve"> </w:t>
      </w:r>
      <w:r w:rsidR="00526AFA" w:rsidRPr="00A11D38">
        <w:rPr>
          <w:rFonts w:ascii="Palatino Linotype" w:eastAsia="Times New Roman" w:hAnsi="Palatino Linotype" w:cs="Arial"/>
          <w:color w:val="000000" w:themeColor="text1"/>
          <w:sz w:val="22"/>
          <w:szCs w:val="22"/>
        </w:rPr>
        <w:t>A</w:t>
      </w:r>
      <w:r w:rsidR="008113B8" w:rsidRPr="00A11D38">
        <w:rPr>
          <w:rFonts w:ascii="Palatino Linotype" w:eastAsia="Times New Roman" w:hAnsi="Palatino Linotype" w:cs="Arial"/>
          <w:color w:val="000000" w:themeColor="text1"/>
          <w:sz w:val="22"/>
          <w:szCs w:val="22"/>
        </w:rPr>
        <w:t>ccessed on 12 May 2017 at https://www.ft.com/content/3e6b6450-c1f7-11e6-9bca-2b93a6856354</w:t>
      </w:r>
    </w:p>
    <w:p w14:paraId="33B9E97D" w14:textId="77777777" w:rsidR="00D336DB" w:rsidRPr="00A11D38" w:rsidRDefault="00D336DB" w:rsidP="00D336DB">
      <w:pPr>
        <w:pStyle w:val="FootnoteText"/>
        <w:tabs>
          <w:tab w:val="left" w:pos="8789"/>
          <w:tab w:val="left" w:pos="8931"/>
        </w:tabs>
        <w:ind w:left="-284" w:right="78"/>
        <w:jc w:val="both"/>
        <w:rPr>
          <w:rFonts w:ascii="Palatino Linotype" w:eastAsia="Times New Roman" w:hAnsi="Palatino Linotype" w:cs="Arial"/>
          <w:color w:val="000000" w:themeColor="text1"/>
          <w:sz w:val="22"/>
          <w:szCs w:val="22"/>
        </w:rPr>
      </w:pPr>
    </w:p>
    <w:p w14:paraId="6B609E3F" w14:textId="7AD13594" w:rsidR="00E535F3" w:rsidRPr="00A11D38" w:rsidRDefault="00E535F3" w:rsidP="00D336DB">
      <w:pPr>
        <w:pStyle w:val="FootnoteText"/>
        <w:tabs>
          <w:tab w:val="left" w:pos="8789"/>
          <w:tab w:val="left" w:pos="8931"/>
        </w:tabs>
        <w:ind w:left="-284" w:right="78"/>
        <w:jc w:val="both"/>
        <w:rPr>
          <w:rFonts w:ascii="Palatino Linotype" w:eastAsia="Times New Roman" w:hAnsi="Palatino Linotype" w:cs="Arial"/>
          <w:color w:val="000000" w:themeColor="text1"/>
          <w:sz w:val="22"/>
          <w:szCs w:val="22"/>
        </w:rPr>
      </w:pPr>
      <w:r w:rsidRPr="00A11D38">
        <w:rPr>
          <w:rFonts w:ascii="Palatino Linotype" w:eastAsia="Times New Roman" w:hAnsi="Palatino Linotype" w:cs="Times New Roman"/>
          <w:color w:val="000000" w:themeColor="text1"/>
          <w:sz w:val="22"/>
          <w:szCs w:val="22"/>
          <w:lang w:val="en-GB"/>
        </w:rPr>
        <w:t xml:space="preserve">Roemer, </w:t>
      </w:r>
      <w:r w:rsidRPr="00A11D38">
        <w:rPr>
          <w:rFonts w:ascii="Palatino Linotype" w:hAnsi="Palatino Linotype"/>
          <w:color w:val="000000" w:themeColor="text1"/>
          <w:sz w:val="22"/>
          <w:szCs w:val="22"/>
        </w:rPr>
        <w:t>J.</w:t>
      </w:r>
      <w:r w:rsidRPr="00A11D38">
        <w:rPr>
          <w:rFonts w:ascii="Palatino Linotype" w:eastAsia="Times New Roman" w:hAnsi="Palatino Linotype" w:cs="Times New Roman"/>
          <w:color w:val="000000" w:themeColor="text1"/>
          <w:sz w:val="22"/>
          <w:szCs w:val="22"/>
          <w:lang w:val="en-GB"/>
        </w:rPr>
        <w:t xml:space="preserve"> </w:t>
      </w:r>
      <w:r w:rsidR="008113B8" w:rsidRPr="00A11D38">
        <w:rPr>
          <w:rFonts w:ascii="Palatino Linotype" w:eastAsia="Times New Roman" w:hAnsi="Palatino Linotype" w:cs="Times New Roman"/>
          <w:color w:val="000000" w:themeColor="text1"/>
          <w:sz w:val="22"/>
          <w:szCs w:val="22"/>
          <w:lang w:val="en-GB"/>
        </w:rPr>
        <w:t>(</w:t>
      </w:r>
      <w:r w:rsidRPr="00A11D38">
        <w:rPr>
          <w:rFonts w:ascii="Palatino Linotype" w:eastAsia="Times New Roman" w:hAnsi="Palatino Linotype" w:cs="Times New Roman"/>
          <w:color w:val="000000" w:themeColor="text1"/>
          <w:sz w:val="22"/>
          <w:szCs w:val="22"/>
          <w:lang w:val="en-GB"/>
        </w:rPr>
        <w:t>1982</w:t>
      </w:r>
      <w:r w:rsidR="008113B8" w:rsidRPr="00A11D38">
        <w:rPr>
          <w:rFonts w:ascii="Palatino Linotype" w:eastAsia="Times New Roman" w:hAnsi="Palatino Linotype" w:cs="Times New Roman"/>
          <w:color w:val="000000" w:themeColor="text1"/>
          <w:sz w:val="22"/>
          <w:szCs w:val="22"/>
          <w:lang w:val="en-GB"/>
        </w:rPr>
        <w:t>)</w:t>
      </w:r>
      <w:r w:rsidRPr="00A11D38">
        <w:rPr>
          <w:rFonts w:ascii="Palatino Linotype" w:eastAsia="Times New Roman" w:hAnsi="Palatino Linotype" w:cs="Times New Roman"/>
          <w:color w:val="000000" w:themeColor="text1"/>
          <w:sz w:val="22"/>
          <w:szCs w:val="22"/>
          <w:lang w:val="en-GB"/>
        </w:rPr>
        <w:t xml:space="preserve">. </w:t>
      </w:r>
      <w:r w:rsidRPr="00A11D38">
        <w:rPr>
          <w:rFonts w:ascii="Palatino Linotype" w:eastAsia="Times New Roman" w:hAnsi="Palatino Linotype" w:cs="Times New Roman"/>
          <w:i/>
          <w:color w:val="000000" w:themeColor="text1"/>
          <w:sz w:val="22"/>
          <w:szCs w:val="22"/>
          <w:lang w:val="en-GB"/>
        </w:rPr>
        <w:t xml:space="preserve">A General Theory of </w:t>
      </w:r>
      <w:r w:rsidR="00526AFA" w:rsidRPr="00A11D38">
        <w:rPr>
          <w:rFonts w:ascii="Palatino Linotype" w:eastAsia="Times New Roman" w:hAnsi="Palatino Linotype" w:cs="Times New Roman"/>
          <w:i/>
          <w:color w:val="000000" w:themeColor="text1"/>
          <w:sz w:val="22"/>
          <w:szCs w:val="22"/>
          <w:lang w:val="en-GB"/>
        </w:rPr>
        <w:t>E</w:t>
      </w:r>
      <w:r w:rsidRPr="00A11D38">
        <w:rPr>
          <w:rFonts w:ascii="Palatino Linotype" w:eastAsia="Times New Roman" w:hAnsi="Palatino Linotype" w:cs="Times New Roman"/>
          <w:i/>
          <w:color w:val="000000" w:themeColor="text1"/>
          <w:sz w:val="22"/>
          <w:szCs w:val="22"/>
          <w:lang w:val="en-GB"/>
        </w:rPr>
        <w:t>xploitation and Class</w:t>
      </w:r>
      <w:r w:rsidR="008113B8" w:rsidRPr="00A11D38">
        <w:rPr>
          <w:rFonts w:ascii="Palatino Linotype" w:eastAsia="Times New Roman" w:hAnsi="Palatino Linotype" w:cs="Times New Roman"/>
          <w:color w:val="000000" w:themeColor="text1"/>
          <w:sz w:val="22"/>
          <w:szCs w:val="22"/>
          <w:lang w:val="en-GB"/>
        </w:rPr>
        <w:t xml:space="preserve"> (</w:t>
      </w:r>
      <w:r w:rsidRPr="00A11D38">
        <w:rPr>
          <w:rFonts w:ascii="Palatino Linotype" w:eastAsia="Times New Roman" w:hAnsi="Palatino Linotype" w:cs="Times New Roman"/>
          <w:color w:val="000000" w:themeColor="text1"/>
          <w:sz w:val="22"/>
          <w:szCs w:val="22"/>
          <w:lang w:val="en-GB"/>
        </w:rPr>
        <w:t>Cambridge, MA: Harvard University Press</w:t>
      </w:r>
      <w:r w:rsidR="008113B8" w:rsidRPr="00A11D38">
        <w:rPr>
          <w:rFonts w:ascii="Palatino Linotype" w:eastAsia="Times New Roman" w:hAnsi="Palatino Linotype" w:cs="Times New Roman"/>
          <w:color w:val="000000" w:themeColor="text1"/>
          <w:sz w:val="22"/>
          <w:szCs w:val="22"/>
          <w:lang w:val="en-GB"/>
        </w:rPr>
        <w:t>).</w:t>
      </w:r>
    </w:p>
    <w:p w14:paraId="7E3F29E9" w14:textId="77777777" w:rsidR="00D336DB" w:rsidRPr="00A11D38" w:rsidRDefault="00D336DB" w:rsidP="00D336DB">
      <w:pPr>
        <w:pStyle w:val="FootnoteText"/>
        <w:tabs>
          <w:tab w:val="left" w:pos="8789"/>
          <w:tab w:val="left" w:pos="8931"/>
        </w:tabs>
        <w:ind w:left="-284" w:right="78"/>
        <w:jc w:val="both"/>
        <w:rPr>
          <w:rFonts w:ascii="Palatino Linotype" w:eastAsia="Times New Roman" w:hAnsi="Palatino Linotype" w:cs="Arial"/>
          <w:color w:val="000000" w:themeColor="text1"/>
          <w:sz w:val="22"/>
          <w:szCs w:val="22"/>
        </w:rPr>
      </w:pPr>
    </w:p>
    <w:p w14:paraId="74A3D669" w14:textId="2E673C99" w:rsidR="00E535F3" w:rsidRDefault="00E535F3" w:rsidP="00D336DB">
      <w:pPr>
        <w:pStyle w:val="FootnoteText"/>
        <w:tabs>
          <w:tab w:val="left" w:pos="8789"/>
          <w:tab w:val="left" w:pos="8931"/>
        </w:tabs>
        <w:ind w:left="-284" w:right="78"/>
        <w:jc w:val="both"/>
        <w:rPr>
          <w:rFonts w:ascii="Palatino Linotype" w:eastAsia="Times New Roman" w:hAnsi="Palatino Linotype" w:cs="Times New Roman"/>
          <w:color w:val="000000" w:themeColor="text1"/>
          <w:sz w:val="22"/>
          <w:szCs w:val="22"/>
          <w:lang w:val="en-GB"/>
        </w:rPr>
      </w:pPr>
      <w:r w:rsidRPr="00A11D38">
        <w:rPr>
          <w:rFonts w:ascii="Palatino Linotype" w:eastAsia="Times New Roman" w:hAnsi="Palatino Linotype" w:cs="Times New Roman"/>
          <w:color w:val="000000" w:themeColor="text1"/>
          <w:sz w:val="22"/>
          <w:szCs w:val="22"/>
          <w:lang w:val="en-GB"/>
        </w:rPr>
        <w:t>Sample</w:t>
      </w:r>
      <w:r w:rsidR="008113B8" w:rsidRPr="00A11D38">
        <w:rPr>
          <w:rFonts w:ascii="Palatino Linotype" w:eastAsia="Times New Roman" w:hAnsi="Palatino Linotype" w:cs="Times New Roman"/>
          <w:color w:val="000000" w:themeColor="text1"/>
          <w:sz w:val="22"/>
          <w:szCs w:val="22"/>
          <w:lang w:val="en-GB"/>
        </w:rPr>
        <w:t>, R</w:t>
      </w:r>
      <w:r w:rsidRPr="00A11D38">
        <w:rPr>
          <w:rFonts w:ascii="Palatino Linotype" w:eastAsia="Times New Roman" w:hAnsi="Palatino Linotype" w:cs="Times New Roman"/>
          <w:color w:val="000000" w:themeColor="text1"/>
          <w:sz w:val="22"/>
          <w:szCs w:val="22"/>
          <w:lang w:val="en-GB"/>
        </w:rPr>
        <w:t xml:space="preserve">. </w:t>
      </w:r>
      <w:r w:rsidR="008113B8" w:rsidRPr="00A11D38">
        <w:rPr>
          <w:rFonts w:ascii="Palatino Linotype" w:eastAsia="Times New Roman" w:hAnsi="Palatino Linotype" w:cs="Times New Roman"/>
          <w:color w:val="000000" w:themeColor="text1"/>
          <w:sz w:val="22"/>
          <w:szCs w:val="22"/>
          <w:lang w:val="en-GB"/>
        </w:rPr>
        <w:t>(</w:t>
      </w:r>
      <w:r w:rsidRPr="00A11D38">
        <w:rPr>
          <w:rFonts w:ascii="Palatino Linotype" w:eastAsia="Times New Roman" w:hAnsi="Palatino Linotype" w:cs="Times New Roman"/>
          <w:color w:val="000000" w:themeColor="text1"/>
          <w:sz w:val="22"/>
          <w:szCs w:val="22"/>
          <w:lang w:val="en-GB"/>
        </w:rPr>
        <w:t>2003</w:t>
      </w:r>
      <w:r w:rsidR="008113B8" w:rsidRPr="00A11D38">
        <w:rPr>
          <w:rFonts w:ascii="Palatino Linotype" w:eastAsia="Times New Roman" w:hAnsi="Palatino Linotype" w:cs="Times New Roman"/>
          <w:color w:val="000000" w:themeColor="text1"/>
          <w:sz w:val="22"/>
          <w:szCs w:val="22"/>
          <w:lang w:val="en-GB"/>
        </w:rPr>
        <w:t>)</w:t>
      </w:r>
      <w:r w:rsidRPr="00A11D38">
        <w:rPr>
          <w:rFonts w:ascii="Palatino Linotype" w:eastAsia="Times New Roman" w:hAnsi="Palatino Linotype" w:cs="Times New Roman"/>
          <w:color w:val="000000" w:themeColor="text1"/>
          <w:sz w:val="22"/>
          <w:szCs w:val="22"/>
          <w:lang w:val="en-GB"/>
        </w:rPr>
        <w:t xml:space="preserve">. </w:t>
      </w:r>
      <w:r w:rsidRPr="00A11D38">
        <w:rPr>
          <w:rFonts w:ascii="Palatino Linotype" w:eastAsia="Times New Roman" w:hAnsi="Palatino Linotype" w:cs="Times New Roman"/>
          <w:i/>
          <w:color w:val="000000" w:themeColor="text1"/>
          <w:sz w:val="22"/>
          <w:szCs w:val="22"/>
          <w:lang w:val="en-GB"/>
        </w:rPr>
        <w:t>Exploitation: What it is and why it’s wrong</w:t>
      </w:r>
      <w:r w:rsidR="008113B8" w:rsidRPr="00A11D38">
        <w:rPr>
          <w:rFonts w:ascii="Palatino Linotype" w:eastAsia="Times New Roman" w:hAnsi="Palatino Linotype" w:cs="Times New Roman"/>
          <w:color w:val="000000" w:themeColor="text1"/>
          <w:sz w:val="22"/>
          <w:szCs w:val="22"/>
          <w:lang w:val="en-GB"/>
        </w:rPr>
        <w:t xml:space="preserve"> (</w:t>
      </w:r>
      <w:r w:rsidRPr="00A11D38">
        <w:rPr>
          <w:rFonts w:ascii="Palatino Linotype" w:eastAsia="Times New Roman" w:hAnsi="Palatino Linotype" w:cs="Times New Roman"/>
          <w:color w:val="000000" w:themeColor="text1"/>
          <w:sz w:val="22"/>
          <w:szCs w:val="22"/>
          <w:lang w:val="en-GB"/>
        </w:rPr>
        <w:t>Boulder, CO: Rowman and Littlefield</w:t>
      </w:r>
      <w:r w:rsidR="008113B8" w:rsidRPr="00A11D38">
        <w:rPr>
          <w:rFonts w:ascii="Palatino Linotype" w:eastAsia="Times New Roman" w:hAnsi="Palatino Linotype" w:cs="Times New Roman"/>
          <w:color w:val="000000" w:themeColor="text1"/>
          <w:sz w:val="22"/>
          <w:szCs w:val="22"/>
          <w:lang w:val="en-GB"/>
        </w:rPr>
        <w:t>).</w:t>
      </w:r>
    </w:p>
    <w:p w14:paraId="498C870F" w14:textId="2F261D3F" w:rsidR="00A04459" w:rsidRDefault="00A04459" w:rsidP="00D336DB">
      <w:pPr>
        <w:pStyle w:val="FootnoteText"/>
        <w:tabs>
          <w:tab w:val="left" w:pos="8789"/>
          <w:tab w:val="left" w:pos="8931"/>
        </w:tabs>
        <w:ind w:left="-284" w:right="78"/>
        <w:jc w:val="both"/>
        <w:rPr>
          <w:rFonts w:ascii="Palatino Linotype" w:eastAsia="Times New Roman" w:hAnsi="Palatino Linotype" w:cs="Times New Roman"/>
          <w:color w:val="000000" w:themeColor="text1"/>
          <w:sz w:val="22"/>
          <w:szCs w:val="22"/>
          <w:lang w:val="en-GB"/>
        </w:rPr>
      </w:pPr>
    </w:p>
    <w:p w14:paraId="643CC8B6" w14:textId="7D09BED7" w:rsidR="00A04459" w:rsidRPr="00EC2691" w:rsidRDefault="00A04459" w:rsidP="00D336DB">
      <w:pPr>
        <w:pStyle w:val="FootnoteText"/>
        <w:tabs>
          <w:tab w:val="left" w:pos="8789"/>
          <w:tab w:val="left" w:pos="8931"/>
        </w:tabs>
        <w:ind w:left="-284" w:right="78"/>
        <w:jc w:val="both"/>
        <w:rPr>
          <w:rFonts w:ascii="Palatino Linotype" w:eastAsia="Times New Roman" w:hAnsi="Palatino Linotype" w:cs="Times New Roman"/>
          <w:color w:val="000000" w:themeColor="text1"/>
          <w:sz w:val="22"/>
          <w:szCs w:val="22"/>
          <w:lang w:val="en-GB"/>
        </w:rPr>
      </w:pPr>
      <w:r w:rsidRPr="00EC2691">
        <w:rPr>
          <w:rFonts w:ascii="Palatino Linotype" w:eastAsia="Times New Roman" w:hAnsi="Palatino Linotype" w:cs="Times New Roman"/>
          <w:color w:val="000000" w:themeColor="text1"/>
          <w:sz w:val="22"/>
          <w:szCs w:val="22"/>
          <w:lang w:val="en-GB"/>
        </w:rPr>
        <w:t xml:space="preserve">Sanchez, G. (2017). </w:t>
      </w:r>
      <w:r w:rsidRPr="00EC2691">
        <w:rPr>
          <w:rFonts w:ascii="Palatino Linotype" w:hAnsi="Palatino Linotype"/>
          <w:sz w:val="22"/>
          <w:szCs w:val="22"/>
          <w:lang w:val="en-GB"/>
        </w:rPr>
        <w:t>“</w:t>
      </w:r>
      <w:r w:rsidRPr="00EC2691">
        <w:rPr>
          <w:rFonts w:ascii="Palatino Linotype" w:hAnsi="Palatino Linotype"/>
          <w:sz w:val="22"/>
          <w:szCs w:val="22"/>
        </w:rPr>
        <w:t>Critical Perspectives on Clandestine Migration Facilities: An Overview of the Migrant Smuggling Research”, Journal on Migration and Human Security 5 (1) :9-27</w:t>
      </w:r>
    </w:p>
    <w:p w14:paraId="7A586DA5" w14:textId="77777777" w:rsidR="00D336DB" w:rsidRPr="00A11D38" w:rsidRDefault="00D336DB" w:rsidP="00D336DB">
      <w:pPr>
        <w:pStyle w:val="FootnoteText"/>
        <w:tabs>
          <w:tab w:val="left" w:pos="8789"/>
          <w:tab w:val="left" w:pos="8931"/>
        </w:tabs>
        <w:ind w:left="-284" w:right="78"/>
        <w:jc w:val="both"/>
        <w:rPr>
          <w:rFonts w:ascii="Palatino Linotype" w:eastAsia="Times New Roman" w:hAnsi="Palatino Linotype" w:cs="Times New Roman"/>
          <w:color w:val="000000" w:themeColor="text1"/>
          <w:sz w:val="22"/>
          <w:szCs w:val="22"/>
          <w:lang w:val="en-GB"/>
        </w:rPr>
      </w:pPr>
    </w:p>
    <w:p w14:paraId="4C658057" w14:textId="20220690" w:rsidR="00E535F3" w:rsidRPr="00A11D38" w:rsidRDefault="00E535F3" w:rsidP="00D336DB">
      <w:pPr>
        <w:pStyle w:val="FootnoteText"/>
        <w:tabs>
          <w:tab w:val="left" w:pos="8789"/>
          <w:tab w:val="left" w:pos="8931"/>
        </w:tabs>
        <w:ind w:left="-284" w:right="78"/>
        <w:jc w:val="both"/>
        <w:rPr>
          <w:rFonts w:ascii="Palatino Linotype" w:eastAsia="Times New Roman" w:hAnsi="Palatino Linotype" w:cs="Arial"/>
          <w:color w:val="000000" w:themeColor="text1"/>
          <w:sz w:val="22"/>
          <w:szCs w:val="22"/>
        </w:rPr>
      </w:pPr>
      <w:r w:rsidRPr="00A11D38">
        <w:rPr>
          <w:rFonts w:ascii="Palatino Linotype" w:eastAsia="Times New Roman" w:hAnsi="Palatino Linotype" w:cs="Times New Roman"/>
          <w:color w:val="000000" w:themeColor="text1"/>
          <w:sz w:val="22"/>
          <w:szCs w:val="22"/>
          <w:lang w:val="en-GB"/>
        </w:rPr>
        <w:t xml:space="preserve">Safdar, A. </w:t>
      </w:r>
      <w:r w:rsidR="008113B8" w:rsidRPr="00A11D38">
        <w:rPr>
          <w:rFonts w:ascii="Palatino Linotype" w:eastAsia="Times New Roman" w:hAnsi="Palatino Linotype" w:cs="Times New Roman"/>
          <w:color w:val="000000" w:themeColor="text1"/>
          <w:sz w:val="22"/>
          <w:szCs w:val="22"/>
          <w:lang w:val="en-GB"/>
        </w:rPr>
        <w:t>(</w:t>
      </w:r>
      <w:r w:rsidRPr="00A11D38">
        <w:rPr>
          <w:rFonts w:ascii="Palatino Linotype" w:eastAsia="Times New Roman" w:hAnsi="Palatino Linotype" w:cs="Times New Roman"/>
          <w:color w:val="000000" w:themeColor="text1"/>
          <w:sz w:val="22"/>
          <w:szCs w:val="22"/>
          <w:lang w:val="en-GB"/>
        </w:rPr>
        <w:t>2016</w:t>
      </w:r>
      <w:r w:rsidR="008113B8" w:rsidRPr="00A11D38">
        <w:rPr>
          <w:rFonts w:ascii="Palatino Linotype" w:eastAsia="Times New Roman" w:hAnsi="Palatino Linotype" w:cs="Times New Roman"/>
          <w:color w:val="000000" w:themeColor="text1"/>
          <w:sz w:val="22"/>
          <w:szCs w:val="22"/>
          <w:lang w:val="en-GB"/>
        </w:rPr>
        <w:t>)</w:t>
      </w:r>
      <w:r w:rsidRPr="00A11D38">
        <w:rPr>
          <w:rFonts w:ascii="Palatino Linotype" w:eastAsia="Times New Roman" w:hAnsi="Palatino Linotype" w:cs="Times New Roman"/>
          <w:color w:val="000000" w:themeColor="text1"/>
          <w:sz w:val="22"/>
          <w:szCs w:val="22"/>
          <w:lang w:val="en-GB"/>
        </w:rPr>
        <w:t xml:space="preserve">. </w:t>
      </w:r>
      <w:r w:rsidR="008113B8" w:rsidRPr="00A11D38">
        <w:rPr>
          <w:rFonts w:ascii="Palatino Linotype" w:eastAsia="Times New Roman" w:hAnsi="Palatino Linotype" w:cs="Times New Roman"/>
          <w:color w:val="000000" w:themeColor="text1"/>
          <w:sz w:val="22"/>
          <w:szCs w:val="22"/>
          <w:lang w:val="en-GB"/>
        </w:rPr>
        <w:t>“</w:t>
      </w:r>
      <w:r w:rsidRPr="00A11D38">
        <w:rPr>
          <w:rFonts w:ascii="Palatino Linotype" w:eastAsia="Times New Roman" w:hAnsi="Palatino Linotype" w:cs="Times New Roman"/>
          <w:color w:val="000000" w:themeColor="text1"/>
          <w:sz w:val="22"/>
          <w:szCs w:val="22"/>
          <w:lang w:val="en-GB"/>
        </w:rPr>
        <w:t>NGOs Decry Charges Against NGOs in Greece</w:t>
      </w:r>
      <w:r w:rsidR="008113B8" w:rsidRPr="00A11D38">
        <w:rPr>
          <w:rFonts w:ascii="Palatino Linotype" w:eastAsia="Times New Roman" w:hAnsi="Palatino Linotype" w:cs="Times New Roman"/>
          <w:color w:val="000000" w:themeColor="text1"/>
          <w:sz w:val="22"/>
          <w:szCs w:val="22"/>
          <w:lang w:val="en-GB"/>
        </w:rPr>
        <w:t>”,</w:t>
      </w:r>
      <w:r w:rsidRPr="00A11D38">
        <w:rPr>
          <w:rFonts w:ascii="Palatino Linotype" w:eastAsia="Times New Roman" w:hAnsi="Palatino Linotype" w:cs="Times New Roman"/>
          <w:color w:val="000000" w:themeColor="text1"/>
          <w:sz w:val="22"/>
          <w:szCs w:val="22"/>
          <w:lang w:val="en-GB"/>
        </w:rPr>
        <w:t xml:space="preserve"> Al Jazeera</w:t>
      </w:r>
      <w:r w:rsidR="008113B8" w:rsidRPr="00A11D38">
        <w:rPr>
          <w:rFonts w:ascii="Palatino Linotype" w:eastAsia="Times New Roman" w:hAnsi="Palatino Linotype" w:cs="Times New Roman"/>
          <w:color w:val="000000" w:themeColor="text1"/>
          <w:sz w:val="22"/>
          <w:szCs w:val="22"/>
          <w:lang w:val="en-GB"/>
        </w:rPr>
        <w:t>,</w:t>
      </w:r>
      <w:r w:rsidRPr="00A11D38">
        <w:rPr>
          <w:rFonts w:ascii="Palatino Linotype" w:eastAsia="Times New Roman" w:hAnsi="Palatino Linotype" w:cs="Times New Roman"/>
          <w:color w:val="000000" w:themeColor="text1"/>
          <w:sz w:val="22"/>
          <w:szCs w:val="22"/>
          <w:lang w:val="en-GB"/>
        </w:rPr>
        <w:t xml:space="preserve"> 16 January</w:t>
      </w:r>
      <w:r w:rsidR="008113B8" w:rsidRPr="00A11D38">
        <w:rPr>
          <w:rFonts w:ascii="Palatino Linotype" w:eastAsia="Times New Roman" w:hAnsi="Palatino Linotype" w:cs="Times New Roman"/>
          <w:color w:val="000000" w:themeColor="text1"/>
          <w:sz w:val="22"/>
          <w:szCs w:val="22"/>
          <w:lang w:val="en-GB"/>
        </w:rPr>
        <w:t>. Accessed on 13 January 2019 at https://www.aljazeera.com/news/2016/01/ngos-decry-arrests-volunteer-lifeguards-greece-160116193522648.html</w:t>
      </w:r>
    </w:p>
    <w:p w14:paraId="3CCADE4B" w14:textId="77777777" w:rsidR="00D336DB" w:rsidRPr="00A11D38" w:rsidRDefault="00D336DB" w:rsidP="00D336DB">
      <w:pPr>
        <w:pStyle w:val="FootnoteText"/>
        <w:tabs>
          <w:tab w:val="left" w:pos="8789"/>
          <w:tab w:val="left" w:pos="8931"/>
        </w:tabs>
        <w:ind w:left="-284" w:right="78"/>
        <w:jc w:val="both"/>
        <w:rPr>
          <w:rFonts w:ascii="Palatino Linotype" w:eastAsia="Times New Roman" w:hAnsi="Palatino Linotype" w:cs="Arial"/>
          <w:color w:val="000000" w:themeColor="text1"/>
          <w:sz w:val="22"/>
          <w:szCs w:val="22"/>
        </w:rPr>
      </w:pPr>
    </w:p>
    <w:p w14:paraId="6CF96FBB" w14:textId="2253AC31" w:rsidR="00E535F3" w:rsidRPr="00A11D38" w:rsidRDefault="00E535F3" w:rsidP="008113B8">
      <w:pPr>
        <w:pStyle w:val="FootnoteText"/>
        <w:tabs>
          <w:tab w:val="left" w:pos="8789"/>
          <w:tab w:val="left" w:pos="8931"/>
        </w:tabs>
        <w:ind w:left="-284" w:right="78"/>
        <w:jc w:val="both"/>
        <w:rPr>
          <w:rFonts w:ascii="Palatino Linotype" w:hAnsi="Palatino Linotype" w:cs="Times New Roman"/>
          <w:color w:val="000000" w:themeColor="text1"/>
          <w:sz w:val="22"/>
          <w:szCs w:val="22"/>
        </w:rPr>
      </w:pPr>
      <w:proofErr w:type="spellStart"/>
      <w:r w:rsidRPr="00A11D38">
        <w:rPr>
          <w:rFonts w:ascii="Palatino Linotype" w:hAnsi="Palatino Linotype" w:cs="Times New Roman"/>
          <w:color w:val="000000" w:themeColor="text1"/>
          <w:sz w:val="22"/>
          <w:szCs w:val="22"/>
        </w:rPr>
        <w:t>Schonsheck</w:t>
      </w:r>
      <w:proofErr w:type="spellEnd"/>
      <w:r w:rsidRPr="00A11D38">
        <w:rPr>
          <w:rFonts w:ascii="Palatino Linotype" w:hAnsi="Palatino Linotype" w:cs="Times New Roman"/>
          <w:color w:val="000000" w:themeColor="text1"/>
          <w:sz w:val="22"/>
          <w:szCs w:val="22"/>
        </w:rPr>
        <w:t>, J</w:t>
      </w:r>
      <w:r w:rsidRPr="00A11D38">
        <w:rPr>
          <w:rFonts w:ascii="Palatino Linotype" w:hAnsi="Palatino Linotype" w:cs="Times New Roman"/>
          <w:i/>
          <w:color w:val="000000" w:themeColor="text1"/>
          <w:sz w:val="22"/>
          <w:szCs w:val="22"/>
        </w:rPr>
        <w:t xml:space="preserve">. </w:t>
      </w:r>
      <w:r w:rsidR="008113B8" w:rsidRPr="00A11D38">
        <w:rPr>
          <w:rFonts w:ascii="Palatino Linotype" w:hAnsi="Palatino Linotype" w:cs="Times New Roman"/>
          <w:iCs/>
          <w:color w:val="000000" w:themeColor="text1"/>
          <w:sz w:val="22"/>
          <w:szCs w:val="22"/>
        </w:rPr>
        <w:t>(</w:t>
      </w:r>
      <w:r w:rsidRPr="00A11D38">
        <w:rPr>
          <w:rFonts w:ascii="Palatino Linotype" w:hAnsi="Palatino Linotype" w:cs="Times New Roman"/>
          <w:color w:val="000000" w:themeColor="text1"/>
          <w:sz w:val="22"/>
          <w:szCs w:val="22"/>
        </w:rPr>
        <w:t>1994</w:t>
      </w:r>
      <w:r w:rsidR="008113B8" w:rsidRPr="00A11D38">
        <w:rPr>
          <w:rFonts w:ascii="Palatino Linotype" w:hAnsi="Palatino Linotype" w:cs="Times New Roman"/>
          <w:color w:val="000000" w:themeColor="text1"/>
          <w:sz w:val="22"/>
          <w:szCs w:val="22"/>
        </w:rPr>
        <w:t>)</w:t>
      </w:r>
      <w:r w:rsidRPr="00A11D38">
        <w:rPr>
          <w:rFonts w:ascii="Palatino Linotype" w:hAnsi="Palatino Linotype" w:cs="Times New Roman"/>
          <w:color w:val="000000" w:themeColor="text1"/>
          <w:sz w:val="22"/>
          <w:szCs w:val="22"/>
        </w:rPr>
        <w:t>.</w:t>
      </w:r>
      <w:r w:rsidRPr="00A11D38">
        <w:rPr>
          <w:rFonts w:ascii="Palatino Linotype" w:hAnsi="Palatino Linotype" w:cs="Times New Roman"/>
          <w:i/>
          <w:color w:val="000000" w:themeColor="text1"/>
          <w:sz w:val="22"/>
          <w:szCs w:val="22"/>
        </w:rPr>
        <w:t xml:space="preserve"> On Criminalization</w:t>
      </w:r>
      <w:r w:rsidR="008113B8" w:rsidRPr="00A11D38">
        <w:rPr>
          <w:rFonts w:ascii="Palatino Linotype" w:hAnsi="Palatino Linotype" w:cs="Times New Roman"/>
          <w:color w:val="000000" w:themeColor="text1"/>
          <w:sz w:val="22"/>
          <w:szCs w:val="22"/>
        </w:rPr>
        <w:t xml:space="preserve"> (</w:t>
      </w:r>
      <w:r w:rsidRPr="00A11D38">
        <w:rPr>
          <w:rFonts w:ascii="Palatino Linotype" w:hAnsi="Palatino Linotype" w:cs="Times New Roman"/>
          <w:color w:val="000000" w:themeColor="text1"/>
          <w:sz w:val="22"/>
          <w:szCs w:val="22"/>
        </w:rPr>
        <w:t>Dordrecht: Kluwer Academic Publishers</w:t>
      </w:r>
      <w:r w:rsidR="008113B8" w:rsidRPr="00A11D38">
        <w:rPr>
          <w:rFonts w:ascii="Palatino Linotype" w:hAnsi="Palatino Linotype" w:cs="Times New Roman"/>
          <w:color w:val="000000" w:themeColor="text1"/>
          <w:sz w:val="22"/>
          <w:szCs w:val="22"/>
        </w:rPr>
        <w:t>).</w:t>
      </w:r>
    </w:p>
    <w:p w14:paraId="2A4BDC73" w14:textId="77777777" w:rsidR="00D336DB" w:rsidRPr="00A11D38" w:rsidRDefault="00D336DB" w:rsidP="00D336DB">
      <w:pPr>
        <w:pStyle w:val="FootnoteText"/>
        <w:tabs>
          <w:tab w:val="left" w:pos="8789"/>
          <w:tab w:val="left" w:pos="8931"/>
        </w:tabs>
        <w:ind w:left="-284" w:right="78"/>
        <w:jc w:val="both"/>
        <w:rPr>
          <w:rFonts w:ascii="Palatino Linotype" w:hAnsi="Palatino Linotype" w:cs="Times New Roman"/>
          <w:color w:val="000000" w:themeColor="text1"/>
          <w:sz w:val="22"/>
          <w:szCs w:val="22"/>
        </w:rPr>
      </w:pPr>
    </w:p>
    <w:p w14:paraId="384048E1" w14:textId="1EDF143A" w:rsidR="00E535F3" w:rsidRPr="00A11D38" w:rsidRDefault="00E535F3" w:rsidP="00D336DB">
      <w:pPr>
        <w:pStyle w:val="FootnoteText"/>
        <w:tabs>
          <w:tab w:val="left" w:pos="8789"/>
          <w:tab w:val="left" w:pos="8931"/>
        </w:tabs>
        <w:ind w:left="-284" w:right="78"/>
        <w:jc w:val="both"/>
        <w:rPr>
          <w:rFonts w:ascii="Palatino Linotype" w:hAnsi="Palatino Linotype"/>
          <w:color w:val="000000" w:themeColor="text1"/>
          <w:sz w:val="22"/>
          <w:szCs w:val="22"/>
        </w:rPr>
      </w:pPr>
      <w:r w:rsidRPr="00A11D38">
        <w:rPr>
          <w:rFonts w:ascii="Palatino Linotype" w:hAnsi="Palatino Linotype"/>
          <w:color w:val="000000" w:themeColor="text1"/>
          <w:sz w:val="22"/>
          <w:szCs w:val="22"/>
        </w:rPr>
        <w:t xml:space="preserve">Singer, P. </w:t>
      </w:r>
      <w:r w:rsidR="008113B8" w:rsidRPr="00A11D38">
        <w:rPr>
          <w:rFonts w:ascii="Palatino Linotype" w:hAnsi="Palatino Linotype"/>
          <w:color w:val="000000" w:themeColor="text1"/>
          <w:sz w:val="22"/>
          <w:szCs w:val="22"/>
        </w:rPr>
        <w:t>(</w:t>
      </w:r>
      <w:r w:rsidRPr="00A11D38">
        <w:rPr>
          <w:rFonts w:ascii="Palatino Linotype" w:hAnsi="Palatino Linotype"/>
          <w:color w:val="000000" w:themeColor="text1"/>
          <w:sz w:val="22"/>
          <w:szCs w:val="22"/>
        </w:rPr>
        <w:t>1972</w:t>
      </w:r>
      <w:r w:rsidR="008113B8" w:rsidRPr="00A11D38">
        <w:rPr>
          <w:rFonts w:ascii="Palatino Linotype" w:hAnsi="Palatino Linotype"/>
          <w:color w:val="000000" w:themeColor="text1"/>
          <w:sz w:val="22"/>
          <w:szCs w:val="22"/>
        </w:rPr>
        <w:t>)</w:t>
      </w:r>
      <w:r w:rsidRPr="00A11D38">
        <w:rPr>
          <w:rFonts w:ascii="Palatino Linotype" w:hAnsi="Palatino Linotype"/>
          <w:color w:val="000000" w:themeColor="text1"/>
          <w:sz w:val="22"/>
          <w:szCs w:val="22"/>
        </w:rPr>
        <w:t>. “Famine, Affluence, and Morality”</w:t>
      </w:r>
      <w:r w:rsidR="008113B8" w:rsidRPr="00A11D38">
        <w:rPr>
          <w:rFonts w:ascii="Palatino Linotype" w:hAnsi="Palatino Linotype"/>
          <w:color w:val="000000" w:themeColor="text1"/>
          <w:sz w:val="22"/>
          <w:szCs w:val="22"/>
        </w:rPr>
        <w:t>,</w:t>
      </w:r>
      <w:r w:rsidRPr="00A11D38">
        <w:rPr>
          <w:rFonts w:ascii="Palatino Linotype" w:hAnsi="Palatino Linotype"/>
          <w:color w:val="000000" w:themeColor="text1"/>
          <w:sz w:val="22"/>
          <w:szCs w:val="22"/>
        </w:rPr>
        <w:t xml:space="preserve"> </w:t>
      </w:r>
      <w:r w:rsidRPr="00A11D38">
        <w:rPr>
          <w:rFonts w:ascii="Palatino Linotype" w:hAnsi="Palatino Linotype"/>
          <w:i/>
          <w:color w:val="000000" w:themeColor="text1"/>
          <w:sz w:val="22"/>
          <w:szCs w:val="22"/>
        </w:rPr>
        <w:t>Philosophy and Public Affairs</w:t>
      </w:r>
      <w:r w:rsidRPr="00A11D38">
        <w:rPr>
          <w:rFonts w:ascii="Palatino Linotype" w:hAnsi="Palatino Linotype"/>
          <w:color w:val="000000" w:themeColor="text1"/>
          <w:sz w:val="22"/>
          <w:szCs w:val="22"/>
        </w:rPr>
        <w:t xml:space="preserve"> 1</w:t>
      </w:r>
      <w:r w:rsidR="008113B8" w:rsidRPr="00A11D38">
        <w:rPr>
          <w:rFonts w:ascii="Palatino Linotype" w:hAnsi="Palatino Linotype"/>
          <w:color w:val="000000" w:themeColor="text1"/>
          <w:sz w:val="22"/>
          <w:szCs w:val="22"/>
        </w:rPr>
        <w:t xml:space="preserve"> </w:t>
      </w:r>
      <w:r w:rsidRPr="00A11D38">
        <w:rPr>
          <w:rFonts w:ascii="Palatino Linotype" w:hAnsi="Palatino Linotype"/>
          <w:color w:val="000000" w:themeColor="text1"/>
          <w:sz w:val="22"/>
          <w:szCs w:val="22"/>
        </w:rPr>
        <w:t>(3)</w:t>
      </w:r>
      <w:r w:rsidR="008113B8" w:rsidRPr="00A11D38">
        <w:rPr>
          <w:rFonts w:ascii="Palatino Linotype" w:hAnsi="Palatino Linotype"/>
          <w:color w:val="000000" w:themeColor="text1"/>
          <w:sz w:val="22"/>
          <w:szCs w:val="22"/>
        </w:rPr>
        <w:t xml:space="preserve"> </w:t>
      </w:r>
      <w:r w:rsidRPr="00A11D38">
        <w:rPr>
          <w:rFonts w:ascii="Palatino Linotype" w:hAnsi="Palatino Linotype"/>
          <w:color w:val="000000" w:themeColor="text1"/>
          <w:sz w:val="22"/>
          <w:szCs w:val="22"/>
        </w:rPr>
        <w:t>:229-243.</w:t>
      </w:r>
    </w:p>
    <w:p w14:paraId="2082FDD0" w14:textId="77777777" w:rsidR="00D336DB" w:rsidRPr="00A11D38" w:rsidRDefault="00D336DB" w:rsidP="00D336DB">
      <w:pPr>
        <w:pStyle w:val="FootnoteText"/>
        <w:tabs>
          <w:tab w:val="left" w:pos="8789"/>
          <w:tab w:val="left" w:pos="8931"/>
        </w:tabs>
        <w:ind w:left="-284" w:right="78"/>
        <w:jc w:val="both"/>
        <w:rPr>
          <w:rFonts w:ascii="Palatino Linotype" w:hAnsi="Palatino Linotype"/>
          <w:color w:val="000000" w:themeColor="text1"/>
          <w:sz w:val="22"/>
          <w:szCs w:val="22"/>
        </w:rPr>
      </w:pPr>
    </w:p>
    <w:p w14:paraId="389C5DD3" w14:textId="7C456C29" w:rsidR="00E535F3" w:rsidRPr="00A11D38" w:rsidRDefault="00E535F3" w:rsidP="00D336DB">
      <w:pPr>
        <w:pStyle w:val="FootnoteText"/>
        <w:ind w:left="-284"/>
        <w:jc w:val="both"/>
        <w:rPr>
          <w:rFonts w:ascii="Palatino Linotype" w:hAnsi="Palatino Linotype"/>
          <w:sz w:val="22"/>
          <w:szCs w:val="22"/>
          <w:lang w:val="en-GB"/>
        </w:rPr>
      </w:pPr>
      <w:r w:rsidRPr="00A11D38">
        <w:rPr>
          <w:rFonts w:ascii="Palatino Linotype" w:hAnsi="Palatino Linotype"/>
          <w:sz w:val="22"/>
          <w:szCs w:val="22"/>
          <w:lang w:val="en-GB"/>
        </w:rPr>
        <w:t xml:space="preserve">Smith, H. </w:t>
      </w:r>
      <w:r w:rsidR="008113B8" w:rsidRPr="00A11D38">
        <w:rPr>
          <w:rFonts w:ascii="Palatino Linotype" w:hAnsi="Palatino Linotype"/>
          <w:sz w:val="22"/>
          <w:szCs w:val="22"/>
          <w:lang w:val="en-GB"/>
        </w:rPr>
        <w:t>(</w:t>
      </w:r>
      <w:r w:rsidRPr="00A11D38">
        <w:rPr>
          <w:rFonts w:ascii="Palatino Linotype" w:hAnsi="Palatino Linotype"/>
          <w:sz w:val="22"/>
          <w:szCs w:val="22"/>
          <w:lang w:val="en-GB"/>
        </w:rPr>
        <w:t>2016</w:t>
      </w:r>
      <w:r w:rsidR="008113B8" w:rsidRPr="00A11D38">
        <w:rPr>
          <w:rFonts w:ascii="Palatino Linotype" w:hAnsi="Palatino Linotype"/>
          <w:sz w:val="22"/>
          <w:szCs w:val="22"/>
          <w:lang w:val="en-GB"/>
        </w:rPr>
        <w:t>)</w:t>
      </w:r>
      <w:r w:rsidRPr="00A11D38">
        <w:rPr>
          <w:rFonts w:ascii="Palatino Linotype" w:hAnsi="Palatino Linotype"/>
          <w:sz w:val="22"/>
          <w:szCs w:val="22"/>
          <w:lang w:val="en-GB"/>
        </w:rPr>
        <w:t>. “Tracing Cases of Culpable Ignorance”</w:t>
      </w:r>
      <w:r w:rsidR="008113B8" w:rsidRPr="00A11D38">
        <w:rPr>
          <w:rFonts w:ascii="Palatino Linotype" w:hAnsi="Palatino Linotype"/>
          <w:sz w:val="22"/>
          <w:szCs w:val="22"/>
          <w:lang w:val="en-GB"/>
        </w:rPr>
        <w:t>,</w:t>
      </w:r>
      <w:r w:rsidRPr="00A11D38">
        <w:rPr>
          <w:rFonts w:ascii="Palatino Linotype" w:hAnsi="Palatino Linotype"/>
          <w:sz w:val="22"/>
          <w:szCs w:val="22"/>
          <w:lang w:val="en-GB"/>
        </w:rPr>
        <w:t xml:space="preserve"> in Rik Peels</w:t>
      </w:r>
      <w:r w:rsidR="008113B8" w:rsidRPr="00A11D38">
        <w:rPr>
          <w:rFonts w:ascii="Palatino Linotype" w:hAnsi="Palatino Linotype"/>
          <w:sz w:val="22"/>
          <w:szCs w:val="22"/>
          <w:lang w:val="en-GB"/>
        </w:rPr>
        <w:t xml:space="preserve"> (ed.).</w:t>
      </w:r>
      <w:r w:rsidRPr="00A11D38">
        <w:rPr>
          <w:rFonts w:ascii="Palatino Linotype" w:hAnsi="Palatino Linotype"/>
          <w:sz w:val="22"/>
          <w:szCs w:val="22"/>
          <w:lang w:val="en-GB"/>
        </w:rPr>
        <w:t xml:space="preserve"> </w:t>
      </w:r>
      <w:r w:rsidRPr="00A11D38">
        <w:rPr>
          <w:rFonts w:ascii="Palatino Linotype" w:hAnsi="Palatino Linotype"/>
          <w:i/>
          <w:iCs/>
          <w:sz w:val="22"/>
          <w:szCs w:val="22"/>
          <w:lang w:val="en-GB"/>
        </w:rPr>
        <w:t>Perspectives on Ignorance from Moral and Social Philosophy</w:t>
      </w:r>
      <w:r w:rsidR="008113B8" w:rsidRPr="00A11D38">
        <w:rPr>
          <w:rFonts w:ascii="Palatino Linotype" w:hAnsi="Palatino Linotype"/>
          <w:sz w:val="22"/>
          <w:szCs w:val="22"/>
          <w:lang w:val="en-GB"/>
        </w:rPr>
        <w:t xml:space="preserve"> (</w:t>
      </w:r>
      <w:r w:rsidRPr="00A11D38">
        <w:rPr>
          <w:rFonts w:ascii="Palatino Linotype" w:hAnsi="Palatino Linotype"/>
          <w:sz w:val="22"/>
          <w:szCs w:val="22"/>
          <w:lang w:val="en-GB"/>
        </w:rPr>
        <w:t>New York and Abingdon: Taylor and Francis</w:t>
      </w:r>
      <w:r w:rsidR="008113B8" w:rsidRPr="00A11D38">
        <w:rPr>
          <w:rFonts w:ascii="Palatino Linotype" w:hAnsi="Palatino Linotype"/>
          <w:sz w:val="22"/>
          <w:szCs w:val="22"/>
          <w:lang w:val="en-GB"/>
        </w:rPr>
        <w:t xml:space="preserve">), </w:t>
      </w:r>
      <w:proofErr w:type="spellStart"/>
      <w:r w:rsidR="008113B8" w:rsidRPr="00A11D38">
        <w:rPr>
          <w:rFonts w:ascii="Palatino Linotype" w:hAnsi="Palatino Linotype"/>
          <w:sz w:val="22"/>
          <w:szCs w:val="22"/>
          <w:lang w:val="en-GB"/>
        </w:rPr>
        <w:t>ch.</w:t>
      </w:r>
      <w:proofErr w:type="spellEnd"/>
      <w:r w:rsidR="008113B8" w:rsidRPr="00A11D38">
        <w:rPr>
          <w:rFonts w:ascii="Palatino Linotype" w:hAnsi="Palatino Linotype"/>
          <w:sz w:val="22"/>
          <w:szCs w:val="22"/>
          <w:lang w:val="en-GB"/>
        </w:rPr>
        <w:t xml:space="preserve"> 6.</w:t>
      </w:r>
    </w:p>
    <w:p w14:paraId="613B91CC" w14:textId="77777777" w:rsidR="00D336DB" w:rsidRPr="00A11D38" w:rsidRDefault="00D336DB" w:rsidP="00D336DB">
      <w:pPr>
        <w:pStyle w:val="FootnoteText"/>
        <w:ind w:left="-284"/>
        <w:jc w:val="both"/>
        <w:rPr>
          <w:rFonts w:ascii="Palatino Linotype" w:hAnsi="Palatino Linotype"/>
          <w:sz w:val="22"/>
          <w:szCs w:val="22"/>
          <w:lang w:val="en-GB"/>
        </w:rPr>
      </w:pPr>
    </w:p>
    <w:p w14:paraId="61C82910" w14:textId="376B8C79" w:rsidR="00E535F3" w:rsidRPr="00A11D38" w:rsidRDefault="00E535F3" w:rsidP="00D336DB">
      <w:pPr>
        <w:pStyle w:val="FootnoteText"/>
        <w:tabs>
          <w:tab w:val="left" w:pos="8789"/>
          <w:tab w:val="left" w:pos="8931"/>
        </w:tabs>
        <w:ind w:left="-284" w:right="78"/>
        <w:jc w:val="both"/>
        <w:rPr>
          <w:rFonts w:ascii="Palatino Linotype" w:eastAsia="Times New Roman" w:hAnsi="Palatino Linotype" w:cs="Arial"/>
          <w:color w:val="000000" w:themeColor="text1"/>
          <w:sz w:val="22"/>
          <w:szCs w:val="22"/>
        </w:rPr>
      </w:pPr>
      <w:r w:rsidRPr="00A11D38">
        <w:rPr>
          <w:rFonts w:ascii="Palatino Linotype" w:hAnsi="Palatino Linotype"/>
          <w:color w:val="000000" w:themeColor="text1"/>
          <w:sz w:val="22"/>
          <w:szCs w:val="22"/>
        </w:rPr>
        <w:t xml:space="preserve">Steiner, H. </w:t>
      </w:r>
      <w:r w:rsidR="008113B8" w:rsidRPr="00A11D38">
        <w:rPr>
          <w:rFonts w:ascii="Palatino Linotype" w:hAnsi="Palatino Linotype"/>
          <w:color w:val="000000" w:themeColor="text1"/>
          <w:sz w:val="22"/>
          <w:szCs w:val="22"/>
        </w:rPr>
        <w:t>(</w:t>
      </w:r>
      <w:r w:rsidRPr="00A11D38">
        <w:rPr>
          <w:rFonts w:ascii="Palatino Linotype" w:hAnsi="Palatino Linotype"/>
          <w:color w:val="000000" w:themeColor="text1"/>
          <w:sz w:val="22"/>
          <w:szCs w:val="22"/>
        </w:rPr>
        <w:t>1984</w:t>
      </w:r>
      <w:r w:rsidR="008113B8" w:rsidRPr="00A11D38">
        <w:rPr>
          <w:rFonts w:ascii="Palatino Linotype" w:hAnsi="Palatino Linotype"/>
          <w:color w:val="000000" w:themeColor="text1"/>
          <w:sz w:val="22"/>
          <w:szCs w:val="22"/>
        </w:rPr>
        <w:t>).</w:t>
      </w:r>
      <w:r w:rsidRPr="00A11D38">
        <w:rPr>
          <w:rFonts w:ascii="Palatino Linotype" w:hAnsi="Palatino Linotype"/>
          <w:color w:val="000000" w:themeColor="text1"/>
          <w:sz w:val="22"/>
          <w:szCs w:val="22"/>
        </w:rPr>
        <w:t xml:space="preserve"> “A Liberal Theory of Exploitation”</w:t>
      </w:r>
      <w:r w:rsidR="008113B8" w:rsidRPr="00A11D38">
        <w:rPr>
          <w:rFonts w:ascii="Palatino Linotype" w:hAnsi="Palatino Linotype"/>
          <w:color w:val="000000" w:themeColor="text1"/>
          <w:sz w:val="22"/>
          <w:szCs w:val="22"/>
        </w:rPr>
        <w:t>,</w:t>
      </w:r>
      <w:r w:rsidRPr="00A11D38">
        <w:rPr>
          <w:rFonts w:ascii="Palatino Linotype" w:hAnsi="Palatino Linotype"/>
          <w:color w:val="000000" w:themeColor="text1"/>
          <w:sz w:val="22"/>
          <w:szCs w:val="22"/>
        </w:rPr>
        <w:t xml:space="preserve"> </w:t>
      </w:r>
      <w:r w:rsidRPr="00A11D38">
        <w:rPr>
          <w:rFonts w:ascii="Palatino Linotype" w:hAnsi="Palatino Linotype"/>
          <w:i/>
          <w:color w:val="000000" w:themeColor="text1"/>
          <w:sz w:val="22"/>
          <w:szCs w:val="22"/>
        </w:rPr>
        <w:t>Ethics</w:t>
      </w:r>
      <w:r w:rsidRPr="00A11D38">
        <w:rPr>
          <w:rFonts w:ascii="Palatino Linotype" w:hAnsi="Palatino Linotype"/>
          <w:color w:val="000000" w:themeColor="text1"/>
          <w:sz w:val="22"/>
          <w:szCs w:val="22"/>
        </w:rPr>
        <w:t xml:space="preserve"> 94</w:t>
      </w:r>
      <w:r w:rsidR="008113B8" w:rsidRPr="00A11D38">
        <w:rPr>
          <w:rFonts w:ascii="Palatino Linotype" w:hAnsi="Palatino Linotype"/>
          <w:color w:val="000000" w:themeColor="text1"/>
          <w:sz w:val="22"/>
          <w:szCs w:val="22"/>
        </w:rPr>
        <w:t xml:space="preserve"> </w:t>
      </w:r>
      <w:r w:rsidRPr="00A11D38">
        <w:rPr>
          <w:rFonts w:ascii="Palatino Linotype" w:hAnsi="Palatino Linotype"/>
          <w:color w:val="000000" w:themeColor="text1"/>
          <w:sz w:val="22"/>
          <w:szCs w:val="22"/>
        </w:rPr>
        <w:t>(2):</w:t>
      </w:r>
      <w:r w:rsidR="008113B8" w:rsidRPr="00A11D38">
        <w:rPr>
          <w:rFonts w:ascii="Palatino Linotype" w:hAnsi="Palatino Linotype"/>
          <w:color w:val="000000" w:themeColor="text1"/>
          <w:sz w:val="22"/>
          <w:szCs w:val="22"/>
        </w:rPr>
        <w:t xml:space="preserve"> </w:t>
      </w:r>
      <w:r w:rsidRPr="00A11D38">
        <w:rPr>
          <w:rFonts w:ascii="Palatino Linotype" w:hAnsi="Palatino Linotype"/>
          <w:color w:val="000000" w:themeColor="text1"/>
          <w:sz w:val="22"/>
          <w:szCs w:val="22"/>
        </w:rPr>
        <w:t>225-241</w:t>
      </w:r>
      <w:r w:rsidR="00D336DB" w:rsidRPr="00A11D38">
        <w:rPr>
          <w:rFonts w:ascii="Palatino Linotype" w:hAnsi="Palatino Linotype"/>
          <w:color w:val="000000" w:themeColor="text1"/>
          <w:sz w:val="22"/>
          <w:szCs w:val="22"/>
        </w:rPr>
        <w:t>.</w:t>
      </w:r>
    </w:p>
    <w:p w14:paraId="6D576C30" w14:textId="77777777" w:rsidR="00D336DB" w:rsidRPr="00A11D38" w:rsidRDefault="00D336DB" w:rsidP="00D336DB">
      <w:pPr>
        <w:pStyle w:val="FootnoteText"/>
        <w:tabs>
          <w:tab w:val="left" w:pos="8789"/>
          <w:tab w:val="left" w:pos="8931"/>
        </w:tabs>
        <w:ind w:left="-284" w:right="78"/>
        <w:jc w:val="both"/>
        <w:rPr>
          <w:rFonts w:ascii="Palatino Linotype" w:eastAsia="Times New Roman" w:hAnsi="Palatino Linotype" w:cs="Arial"/>
          <w:color w:val="000000" w:themeColor="text1"/>
          <w:sz w:val="22"/>
          <w:szCs w:val="22"/>
        </w:rPr>
      </w:pPr>
    </w:p>
    <w:p w14:paraId="56DC3A9B" w14:textId="5E38F928" w:rsidR="00E535F3" w:rsidRPr="00A11D38" w:rsidRDefault="00E535F3" w:rsidP="00D336DB">
      <w:pPr>
        <w:pStyle w:val="FootnoteText"/>
        <w:tabs>
          <w:tab w:val="left" w:pos="8789"/>
          <w:tab w:val="left" w:pos="8931"/>
        </w:tabs>
        <w:ind w:left="-284" w:right="78"/>
        <w:jc w:val="both"/>
        <w:rPr>
          <w:rFonts w:ascii="Palatino Linotype" w:eastAsia="Times New Roman" w:hAnsi="Palatino Linotype" w:cs="Arial"/>
          <w:color w:val="000000" w:themeColor="text1"/>
          <w:sz w:val="22"/>
          <w:szCs w:val="22"/>
        </w:rPr>
      </w:pPr>
      <w:r w:rsidRPr="00A11D38">
        <w:rPr>
          <w:rFonts w:ascii="Palatino Linotype" w:hAnsi="Palatino Linotype"/>
          <w:color w:val="000000" w:themeColor="text1"/>
          <w:sz w:val="22"/>
          <w:szCs w:val="22"/>
        </w:rPr>
        <w:t xml:space="preserve">Steiner, H. </w:t>
      </w:r>
      <w:r w:rsidR="008113B8" w:rsidRPr="00A11D38">
        <w:rPr>
          <w:rFonts w:ascii="Palatino Linotype" w:hAnsi="Palatino Linotype"/>
          <w:color w:val="000000" w:themeColor="text1"/>
          <w:sz w:val="22"/>
          <w:szCs w:val="22"/>
        </w:rPr>
        <w:t>(</w:t>
      </w:r>
      <w:r w:rsidRPr="00A11D38">
        <w:rPr>
          <w:rFonts w:ascii="Palatino Linotype" w:hAnsi="Palatino Linotype"/>
          <w:color w:val="000000" w:themeColor="text1"/>
          <w:sz w:val="22"/>
          <w:szCs w:val="22"/>
        </w:rPr>
        <w:t>2013</w:t>
      </w:r>
      <w:r w:rsidR="008113B8" w:rsidRPr="00A11D38">
        <w:rPr>
          <w:rFonts w:ascii="Palatino Linotype" w:hAnsi="Palatino Linotype"/>
          <w:color w:val="000000" w:themeColor="text1"/>
          <w:sz w:val="22"/>
          <w:szCs w:val="22"/>
        </w:rPr>
        <w:t>)</w:t>
      </w:r>
      <w:r w:rsidRPr="00A11D38">
        <w:rPr>
          <w:rFonts w:ascii="Palatino Linotype" w:hAnsi="Palatino Linotype"/>
          <w:color w:val="000000" w:themeColor="text1"/>
          <w:sz w:val="22"/>
          <w:szCs w:val="22"/>
        </w:rPr>
        <w:t>. “Liberalism, Neutrality, and Exploitation”</w:t>
      </w:r>
      <w:r w:rsidR="00667612" w:rsidRPr="00A11D38">
        <w:rPr>
          <w:rFonts w:ascii="Palatino Linotype" w:hAnsi="Palatino Linotype"/>
          <w:color w:val="000000" w:themeColor="text1"/>
          <w:sz w:val="22"/>
          <w:szCs w:val="22"/>
        </w:rPr>
        <w:t>,</w:t>
      </w:r>
      <w:r w:rsidRPr="00A11D38">
        <w:rPr>
          <w:rFonts w:ascii="Palatino Linotype" w:hAnsi="Palatino Linotype"/>
          <w:color w:val="000000" w:themeColor="text1"/>
          <w:sz w:val="22"/>
          <w:szCs w:val="22"/>
        </w:rPr>
        <w:t xml:space="preserve"> </w:t>
      </w:r>
      <w:r w:rsidRPr="00A11D38">
        <w:rPr>
          <w:rFonts w:ascii="Palatino Linotype" w:hAnsi="Palatino Linotype"/>
          <w:i/>
          <w:color w:val="000000" w:themeColor="text1"/>
          <w:sz w:val="22"/>
          <w:szCs w:val="22"/>
        </w:rPr>
        <w:t>Politics, Philosophy, and Economics</w:t>
      </w:r>
      <w:r w:rsidRPr="00A11D38">
        <w:rPr>
          <w:rFonts w:ascii="Palatino Linotype" w:hAnsi="Palatino Linotype"/>
          <w:color w:val="000000" w:themeColor="text1"/>
          <w:sz w:val="22"/>
          <w:szCs w:val="22"/>
        </w:rPr>
        <w:t xml:space="preserve"> 12</w:t>
      </w:r>
      <w:r w:rsidR="00667612" w:rsidRPr="00A11D38">
        <w:rPr>
          <w:rFonts w:ascii="Palatino Linotype" w:hAnsi="Palatino Linotype"/>
          <w:color w:val="000000" w:themeColor="text1"/>
          <w:sz w:val="22"/>
          <w:szCs w:val="22"/>
        </w:rPr>
        <w:t xml:space="preserve"> </w:t>
      </w:r>
      <w:r w:rsidRPr="00A11D38">
        <w:rPr>
          <w:rFonts w:ascii="Palatino Linotype" w:hAnsi="Palatino Linotype"/>
          <w:color w:val="000000" w:themeColor="text1"/>
          <w:sz w:val="22"/>
          <w:szCs w:val="22"/>
        </w:rPr>
        <w:t>(4): 335-344.</w:t>
      </w:r>
    </w:p>
    <w:p w14:paraId="656CCC18" w14:textId="77777777" w:rsidR="00D336DB" w:rsidRPr="00A11D38" w:rsidRDefault="00D336DB" w:rsidP="00D336DB">
      <w:pPr>
        <w:pStyle w:val="FootnoteText"/>
        <w:tabs>
          <w:tab w:val="left" w:pos="8789"/>
          <w:tab w:val="left" w:pos="8931"/>
        </w:tabs>
        <w:ind w:left="-284" w:right="78"/>
        <w:jc w:val="both"/>
        <w:rPr>
          <w:rFonts w:ascii="Palatino Linotype" w:eastAsia="Times New Roman" w:hAnsi="Palatino Linotype" w:cs="Arial"/>
          <w:color w:val="000000" w:themeColor="text1"/>
          <w:sz w:val="22"/>
          <w:szCs w:val="22"/>
        </w:rPr>
      </w:pPr>
    </w:p>
    <w:p w14:paraId="59C12672" w14:textId="43779723" w:rsidR="00E535F3" w:rsidRPr="00A11D38" w:rsidRDefault="00E535F3" w:rsidP="00D336DB">
      <w:pPr>
        <w:pStyle w:val="FootnoteText"/>
        <w:tabs>
          <w:tab w:val="left" w:pos="8789"/>
          <w:tab w:val="left" w:pos="8931"/>
        </w:tabs>
        <w:ind w:left="-284" w:right="78"/>
        <w:jc w:val="both"/>
        <w:rPr>
          <w:rFonts w:ascii="Palatino Linotype" w:eastAsia="Times New Roman" w:hAnsi="Palatino Linotype" w:cs="Times New Roman"/>
          <w:color w:val="000000" w:themeColor="text1"/>
          <w:sz w:val="22"/>
          <w:szCs w:val="22"/>
          <w:lang w:val="en-GB"/>
        </w:rPr>
      </w:pPr>
      <w:r w:rsidRPr="00A11D38">
        <w:rPr>
          <w:rFonts w:ascii="Palatino Linotype" w:eastAsia="Times New Roman" w:hAnsi="Palatino Linotype" w:cs="Times New Roman"/>
          <w:color w:val="000000" w:themeColor="text1"/>
          <w:sz w:val="22"/>
          <w:szCs w:val="22"/>
          <w:lang w:val="en-GB"/>
        </w:rPr>
        <w:t>Tardy, T</w:t>
      </w:r>
      <w:r w:rsidR="00667612" w:rsidRPr="00A11D38">
        <w:rPr>
          <w:rFonts w:ascii="Palatino Linotype" w:eastAsia="Times New Roman" w:hAnsi="Palatino Linotype" w:cs="Times New Roman"/>
          <w:color w:val="000000" w:themeColor="text1"/>
          <w:sz w:val="22"/>
          <w:szCs w:val="22"/>
          <w:lang w:val="en-GB"/>
        </w:rPr>
        <w:t>. (2015).</w:t>
      </w:r>
      <w:r w:rsidRPr="00A11D38">
        <w:rPr>
          <w:rFonts w:ascii="Palatino Linotype" w:eastAsia="Times New Roman" w:hAnsi="Palatino Linotype" w:cs="Times New Roman"/>
          <w:color w:val="000000" w:themeColor="text1"/>
          <w:sz w:val="22"/>
          <w:szCs w:val="22"/>
          <w:lang w:val="en-GB"/>
        </w:rPr>
        <w:t xml:space="preserve"> “Operation Sophia Tackling the Refugee Crisis with Military means”</w:t>
      </w:r>
      <w:r w:rsidR="00667612" w:rsidRPr="00A11D38">
        <w:rPr>
          <w:rFonts w:ascii="Palatino Linotype" w:eastAsia="Times New Roman" w:hAnsi="Palatino Linotype" w:cs="Times New Roman"/>
          <w:color w:val="000000" w:themeColor="text1"/>
          <w:sz w:val="22"/>
          <w:szCs w:val="22"/>
          <w:lang w:val="en-GB"/>
        </w:rPr>
        <w:t>,</w:t>
      </w:r>
      <w:r w:rsidRPr="00A11D38">
        <w:rPr>
          <w:rFonts w:ascii="Palatino Linotype" w:eastAsia="Times New Roman" w:hAnsi="Palatino Linotype" w:cs="Times New Roman"/>
          <w:color w:val="000000" w:themeColor="text1"/>
          <w:sz w:val="22"/>
          <w:szCs w:val="22"/>
          <w:lang w:val="en-GB"/>
        </w:rPr>
        <w:t xml:space="preserve"> Brief, SSUE</w:t>
      </w:r>
      <w:r w:rsidR="00667612" w:rsidRPr="00A11D38">
        <w:rPr>
          <w:rFonts w:ascii="Palatino Linotype" w:eastAsia="Times New Roman" w:hAnsi="Palatino Linotype" w:cs="Times New Roman"/>
          <w:color w:val="000000" w:themeColor="text1"/>
          <w:sz w:val="22"/>
          <w:szCs w:val="22"/>
          <w:lang w:val="en-GB"/>
        </w:rPr>
        <w:t>. Accessed on 15 December 2017 at https://www.files.ethz.ch/isn/193999/Brief_30_Operation_Sophia.pdf</w:t>
      </w:r>
    </w:p>
    <w:p w14:paraId="0BD04173" w14:textId="77777777" w:rsidR="00D336DB" w:rsidRPr="00A11D38" w:rsidRDefault="00D336DB" w:rsidP="00D336DB">
      <w:pPr>
        <w:pStyle w:val="FootnoteText"/>
        <w:tabs>
          <w:tab w:val="left" w:pos="8789"/>
          <w:tab w:val="left" w:pos="8931"/>
        </w:tabs>
        <w:ind w:left="-284" w:right="78"/>
        <w:jc w:val="both"/>
        <w:rPr>
          <w:rFonts w:ascii="Palatino Linotype" w:eastAsia="Times New Roman" w:hAnsi="Palatino Linotype" w:cs="Times New Roman"/>
          <w:color w:val="000000" w:themeColor="text1"/>
          <w:sz w:val="22"/>
          <w:szCs w:val="22"/>
          <w:lang w:val="en-GB"/>
        </w:rPr>
      </w:pPr>
    </w:p>
    <w:p w14:paraId="61ECD0F5" w14:textId="2B96942E" w:rsidR="00E535F3" w:rsidRPr="00A11D38" w:rsidRDefault="00E535F3" w:rsidP="00D336DB">
      <w:pPr>
        <w:pStyle w:val="FootnoteText"/>
        <w:tabs>
          <w:tab w:val="left" w:pos="8789"/>
          <w:tab w:val="left" w:pos="8931"/>
        </w:tabs>
        <w:ind w:left="-284" w:right="78"/>
        <w:jc w:val="both"/>
        <w:rPr>
          <w:rFonts w:ascii="Palatino Linotype" w:eastAsia="Times New Roman" w:hAnsi="Palatino Linotype" w:cs="Times New Roman"/>
          <w:color w:val="000000" w:themeColor="text1"/>
          <w:sz w:val="22"/>
          <w:szCs w:val="22"/>
          <w:lang w:val="en-GB"/>
        </w:rPr>
      </w:pPr>
      <w:proofErr w:type="spellStart"/>
      <w:r w:rsidRPr="00A11D38">
        <w:rPr>
          <w:rFonts w:ascii="Palatino Linotype" w:eastAsia="Times New Roman" w:hAnsi="Palatino Linotype" w:cs="Times New Roman"/>
          <w:color w:val="000000" w:themeColor="text1"/>
          <w:sz w:val="22"/>
          <w:szCs w:val="22"/>
          <w:lang w:val="en-GB"/>
        </w:rPr>
        <w:t>Tinti</w:t>
      </w:r>
      <w:proofErr w:type="spellEnd"/>
      <w:r w:rsidRPr="00A11D38">
        <w:rPr>
          <w:rFonts w:ascii="Palatino Linotype" w:eastAsia="Times New Roman" w:hAnsi="Palatino Linotype" w:cs="Times New Roman"/>
          <w:color w:val="000000" w:themeColor="text1"/>
          <w:sz w:val="22"/>
          <w:szCs w:val="22"/>
          <w:lang w:val="en-GB"/>
        </w:rPr>
        <w:t>, P</w:t>
      </w:r>
      <w:r w:rsidR="00667612" w:rsidRPr="00A11D38">
        <w:rPr>
          <w:rFonts w:ascii="Palatino Linotype" w:eastAsia="Times New Roman" w:hAnsi="Palatino Linotype" w:cs="Times New Roman"/>
          <w:color w:val="000000" w:themeColor="text1"/>
          <w:sz w:val="22"/>
          <w:szCs w:val="22"/>
          <w:lang w:val="en-GB"/>
        </w:rPr>
        <w:t>.</w:t>
      </w:r>
      <w:r w:rsidRPr="00A11D38">
        <w:rPr>
          <w:rFonts w:ascii="Palatino Linotype" w:eastAsia="Times New Roman" w:hAnsi="Palatino Linotype" w:cs="Times New Roman"/>
          <w:color w:val="000000" w:themeColor="text1"/>
          <w:sz w:val="22"/>
          <w:szCs w:val="22"/>
          <w:lang w:val="en-GB"/>
        </w:rPr>
        <w:t xml:space="preserve"> and </w:t>
      </w:r>
      <w:proofErr w:type="spellStart"/>
      <w:r w:rsidRPr="00A11D38">
        <w:rPr>
          <w:rFonts w:ascii="Palatino Linotype" w:eastAsia="Times New Roman" w:hAnsi="Palatino Linotype" w:cs="Times New Roman"/>
          <w:color w:val="000000" w:themeColor="text1"/>
          <w:sz w:val="22"/>
          <w:szCs w:val="22"/>
          <w:lang w:val="en-GB"/>
        </w:rPr>
        <w:t>Reitano</w:t>
      </w:r>
      <w:proofErr w:type="spellEnd"/>
      <w:r w:rsidRPr="00A11D38">
        <w:rPr>
          <w:rFonts w:ascii="Palatino Linotype" w:eastAsia="Times New Roman" w:hAnsi="Palatino Linotype" w:cs="Times New Roman"/>
          <w:color w:val="000000" w:themeColor="text1"/>
          <w:sz w:val="22"/>
          <w:szCs w:val="22"/>
          <w:lang w:val="en-GB"/>
        </w:rPr>
        <w:t xml:space="preserve">, T. </w:t>
      </w:r>
      <w:r w:rsidR="00667612" w:rsidRPr="00A11D38">
        <w:rPr>
          <w:rFonts w:ascii="Palatino Linotype" w:eastAsia="Times New Roman" w:hAnsi="Palatino Linotype" w:cs="Times New Roman"/>
          <w:color w:val="000000" w:themeColor="text1"/>
          <w:sz w:val="22"/>
          <w:szCs w:val="22"/>
          <w:lang w:val="en-GB"/>
        </w:rPr>
        <w:t>(</w:t>
      </w:r>
      <w:r w:rsidRPr="00A11D38">
        <w:rPr>
          <w:rFonts w:ascii="Palatino Linotype" w:eastAsia="Times New Roman" w:hAnsi="Palatino Linotype" w:cs="Times New Roman"/>
          <w:color w:val="000000" w:themeColor="text1"/>
          <w:sz w:val="22"/>
          <w:szCs w:val="22"/>
          <w:lang w:val="en-GB"/>
        </w:rPr>
        <w:t>2016</w:t>
      </w:r>
      <w:r w:rsidR="00667612" w:rsidRPr="00A11D38">
        <w:rPr>
          <w:rFonts w:ascii="Palatino Linotype" w:eastAsia="Times New Roman" w:hAnsi="Palatino Linotype" w:cs="Times New Roman"/>
          <w:color w:val="000000" w:themeColor="text1"/>
          <w:sz w:val="22"/>
          <w:szCs w:val="22"/>
          <w:lang w:val="en-GB"/>
        </w:rPr>
        <w:t>)</w:t>
      </w:r>
      <w:r w:rsidRPr="00A11D38">
        <w:rPr>
          <w:rFonts w:ascii="Palatino Linotype" w:eastAsia="Times New Roman" w:hAnsi="Palatino Linotype" w:cs="Times New Roman"/>
          <w:color w:val="000000" w:themeColor="text1"/>
          <w:sz w:val="22"/>
          <w:szCs w:val="22"/>
          <w:lang w:val="en-GB"/>
        </w:rPr>
        <w:t xml:space="preserve">. </w:t>
      </w:r>
      <w:r w:rsidRPr="00A11D38">
        <w:rPr>
          <w:rFonts w:ascii="Palatino Linotype" w:eastAsia="Times New Roman" w:hAnsi="Palatino Linotype" w:cs="Times New Roman"/>
          <w:i/>
          <w:color w:val="000000" w:themeColor="text1"/>
          <w:sz w:val="22"/>
          <w:szCs w:val="22"/>
          <w:lang w:val="en-GB"/>
        </w:rPr>
        <w:t>Migrant, Refugee, Smuggler, Saviour</w:t>
      </w:r>
      <w:r w:rsidR="00ED12FB" w:rsidRPr="00A11D38">
        <w:rPr>
          <w:rFonts w:ascii="Palatino Linotype" w:eastAsia="Times New Roman" w:hAnsi="Palatino Linotype" w:cs="Times New Roman"/>
          <w:color w:val="000000" w:themeColor="text1"/>
          <w:sz w:val="22"/>
          <w:szCs w:val="22"/>
          <w:lang w:val="en-GB"/>
        </w:rPr>
        <w:t xml:space="preserve"> (</w:t>
      </w:r>
      <w:r w:rsidRPr="00A11D38">
        <w:rPr>
          <w:rFonts w:ascii="Palatino Linotype" w:eastAsia="Times New Roman" w:hAnsi="Palatino Linotype" w:cs="Times New Roman"/>
          <w:color w:val="000000" w:themeColor="text1"/>
          <w:sz w:val="22"/>
          <w:szCs w:val="22"/>
          <w:lang w:val="en-GB"/>
        </w:rPr>
        <w:t>London: Hurst Publishing</w:t>
      </w:r>
      <w:r w:rsidR="00ED12FB" w:rsidRPr="00A11D38">
        <w:rPr>
          <w:rFonts w:ascii="Palatino Linotype" w:eastAsia="Times New Roman" w:hAnsi="Palatino Linotype" w:cs="Times New Roman"/>
          <w:color w:val="000000" w:themeColor="text1"/>
          <w:sz w:val="22"/>
          <w:szCs w:val="22"/>
          <w:lang w:val="en-GB"/>
        </w:rPr>
        <w:t>).</w:t>
      </w:r>
    </w:p>
    <w:p w14:paraId="0417B920" w14:textId="77777777" w:rsidR="001511A8" w:rsidRPr="00A11D38" w:rsidRDefault="001511A8" w:rsidP="00D336DB">
      <w:pPr>
        <w:pStyle w:val="FootnoteText"/>
        <w:tabs>
          <w:tab w:val="left" w:pos="8789"/>
          <w:tab w:val="left" w:pos="8931"/>
        </w:tabs>
        <w:ind w:left="-284" w:right="78"/>
        <w:jc w:val="both"/>
        <w:rPr>
          <w:rFonts w:ascii="Palatino Linotype" w:eastAsia="Times New Roman" w:hAnsi="Palatino Linotype" w:cs="Arial"/>
          <w:color w:val="000000" w:themeColor="text1"/>
          <w:sz w:val="22"/>
          <w:szCs w:val="22"/>
        </w:rPr>
      </w:pPr>
    </w:p>
    <w:p w14:paraId="55193645" w14:textId="00733541" w:rsidR="00E535F3" w:rsidRPr="00A11D38" w:rsidRDefault="00E535F3" w:rsidP="00D336DB">
      <w:pPr>
        <w:pStyle w:val="FootnoteText"/>
        <w:tabs>
          <w:tab w:val="left" w:pos="8789"/>
          <w:tab w:val="left" w:pos="8931"/>
        </w:tabs>
        <w:ind w:left="-284" w:right="78"/>
        <w:jc w:val="both"/>
        <w:rPr>
          <w:rStyle w:val="Hyperlink"/>
          <w:rFonts w:ascii="Palatino Linotype" w:eastAsia="Times New Roman" w:hAnsi="Palatino Linotype" w:cs="Arial"/>
          <w:color w:val="000000" w:themeColor="text1"/>
          <w:sz w:val="22"/>
          <w:szCs w:val="22"/>
          <w:u w:val="none"/>
        </w:rPr>
      </w:pPr>
      <w:r w:rsidRPr="00A11D38">
        <w:rPr>
          <w:rFonts w:ascii="Palatino Linotype" w:eastAsia="Palatino Linotype" w:hAnsi="Palatino Linotype" w:cs="Palatino Linotype"/>
          <w:color w:val="000000" w:themeColor="text1"/>
          <w:sz w:val="22"/>
          <w:szCs w:val="22"/>
        </w:rPr>
        <w:t xml:space="preserve">UK National Crime Agency. </w:t>
      </w:r>
      <w:r w:rsidR="00C1771B" w:rsidRPr="00A11D38">
        <w:rPr>
          <w:rFonts w:ascii="Palatino Linotype" w:eastAsia="Palatino Linotype" w:hAnsi="Palatino Linotype" w:cs="Palatino Linotype"/>
          <w:color w:val="000000" w:themeColor="text1"/>
          <w:sz w:val="22"/>
          <w:szCs w:val="22"/>
        </w:rPr>
        <w:t>(</w:t>
      </w:r>
      <w:r w:rsidRPr="00A11D38">
        <w:rPr>
          <w:rFonts w:ascii="Palatino Linotype" w:eastAsia="Palatino Linotype" w:hAnsi="Palatino Linotype" w:cs="Palatino Linotype"/>
          <w:color w:val="000000" w:themeColor="text1"/>
          <w:sz w:val="22"/>
          <w:szCs w:val="22"/>
        </w:rPr>
        <w:t>2016</w:t>
      </w:r>
      <w:r w:rsidR="00C1771B" w:rsidRPr="00A11D38">
        <w:rPr>
          <w:rFonts w:ascii="Palatino Linotype" w:eastAsia="Palatino Linotype" w:hAnsi="Palatino Linotype" w:cs="Palatino Linotype"/>
          <w:color w:val="000000" w:themeColor="text1"/>
          <w:sz w:val="22"/>
          <w:szCs w:val="22"/>
        </w:rPr>
        <w:t>)</w:t>
      </w:r>
      <w:r w:rsidRPr="00A11D38">
        <w:rPr>
          <w:rFonts w:ascii="Palatino Linotype" w:eastAsia="Palatino Linotype" w:hAnsi="Palatino Linotype" w:cs="Palatino Linotype"/>
          <w:color w:val="000000" w:themeColor="text1"/>
          <w:sz w:val="22"/>
          <w:szCs w:val="22"/>
        </w:rPr>
        <w:t>. “Suspected Head of Smuggling Network Arrested in Derby”</w:t>
      </w:r>
      <w:r w:rsidR="00C1771B" w:rsidRPr="00A11D38">
        <w:rPr>
          <w:rFonts w:ascii="Palatino Linotype" w:eastAsia="Palatino Linotype" w:hAnsi="Palatino Linotype" w:cs="Palatino Linotype"/>
          <w:color w:val="000000" w:themeColor="text1"/>
          <w:sz w:val="22"/>
          <w:szCs w:val="22"/>
        </w:rPr>
        <w:t xml:space="preserve">. Accessed on 19 December 2018 at </w:t>
      </w:r>
      <w:hyperlink r:id="rId24" w:history="1">
        <w:r w:rsidR="00C1771B" w:rsidRPr="00A11D38">
          <w:rPr>
            <w:rStyle w:val="Hyperlink"/>
            <w:rFonts w:ascii="Palatino Linotype" w:eastAsia="Palatino Linotype" w:hAnsi="Palatino Linotype" w:cs="Palatino Linotype"/>
            <w:sz w:val="22"/>
            <w:szCs w:val="22"/>
          </w:rPr>
          <w:t>http://www.nationalcrimeagency.gov.uk/news/858-suspected-head-of-people-smuggling-network-arrested-in-derby</w:t>
        </w:r>
      </w:hyperlink>
    </w:p>
    <w:p w14:paraId="55C57802" w14:textId="77777777" w:rsidR="00D336DB" w:rsidRPr="00A11D38" w:rsidRDefault="00D336DB" w:rsidP="00D336DB">
      <w:pPr>
        <w:pStyle w:val="FootnoteText"/>
        <w:tabs>
          <w:tab w:val="left" w:pos="8789"/>
          <w:tab w:val="left" w:pos="8931"/>
        </w:tabs>
        <w:ind w:left="-284" w:right="78"/>
        <w:jc w:val="both"/>
        <w:rPr>
          <w:rFonts w:ascii="Palatino Linotype" w:eastAsia="Times New Roman" w:hAnsi="Palatino Linotype" w:cs="Arial"/>
          <w:color w:val="000000" w:themeColor="text1"/>
          <w:sz w:val="22"/>
          <w:szCs w:val="22"/>
        </w:rPr>
      </w:pPr>
    </w:p>
    <w:p w14:paraId="4343EB27" w14:textId="53929D28" w:rsidR="00E535F3" w:rsidRDefault="00E535F3" w:rsidP="00D336DB">
      <w:pPr>
        <w:pStyle w:val="FootnoteText"/>
        <w:tabs>
          <w:tab w:val="left" w:pos="8789"/>
          <w:tab w:val="left" w:pos="8931"/>
        </w:tabs>
        <w:ind w:left="-284" w:right="78"/>
        <w:jc w:val="both"/>
        <w:rPr>
          <w:rFonts w:ascii="Palatino Linotype" w:hAnsi="Palatino Linotype"/>
          <w:color w:val="000000" w:themeColor="text1"/>
          <w:sz w:val="22"/>
          <w:szCs w:val="22"/>
        </w:rPr>
      </w:pPr>
      <w:r w:rsidRPr="00A11D38">
        <w:rPr>
          <w:rFonts w:ascii="Palatino Linotype" w:hAnsi="Palatino Linotype"/>
          <w:color w:val="000000" w:themeColor="text1"/>
          <w:sz w:val="22"/>
          <w:szCs w:val="22"/>
        </w:rPr>
        <w:t>UNO</w:t>
      </w:r>
      <w:r w:rsidR="00A954F5">
        <w:rPr>
          <w:rFonts w:ascii="Palatino Linotype" w:hAnsi="Palatino Linotype"/>
          <w:color w:val="000000" w:themeColor="text1"/>
          <w:sz w:val="22"/>
          <w:szCs w:val="22"/>
        </w:rPr>
        <w:t>D</w:t>
      </w:r>
      <w:r w:rsidRPr="00A11D38">
        <w:rPr>
          <w:rFonts w:ascii="Palatino Linotype" w:hAnsi="Palatino Linotype"/>
          <w:color w:val="000000" w:themeColor="text1"/>
          <w:sz w:val="22"/>
          <w:szCs w:val="22"/>
        </w:rPr>
        <w:t xml:space="preserve">C. </w:t>
      </w:r>
      <w:r w:rsidR="00C1771B" w:rsidRPr="00A11D38">
        <w:rPr>
          <w:rFonts w:ascii="Palatino Linotype" w:hAnsi="Palatino Linotype"/>
          <w:color w:val="000000" w:themeColor="text1"/>
          <w:sz w:val="22"/>
          <w:szCs w:val="22"/>
        </w:rPr>
        <w:t>(</w:t>
      </w:r>
      <w:r w:rsidRPr="00A11D38">
        <w:rPr>
          <w:rFonts w:ascii="Palatino Linotype" w:hAnsi="Palatino Linotype"/>
          <w:color w:val="000000" w:themeColor="text1"/>
          <w:sz w:val="22"/>
          <w:szCs w:val="22"/>
        </w:rPr>
        <w:t>2016</w:t>
      </w:r>
      <w:r w:rsidR="00C1771B" w:rsidRPr="00A11D38">
        <w:rPr>
          <w:rFonts w:ascii="Palatino Linotype" w:hAnsi="Palatino Linotype"/>
          <w:color w:val="000000" w:themeColor="text1"/>
          <w:sz w:val="22"/>
          <w:szCs w:val="22"/>
        </w:rPr>
        <w:t>)</w:t>
      </w:r>
      <w:r w:rsidRPr="00A11D38">
        <w:rPr>
          <w:rFonts w:ascii="Palatino Linotype" w:hAnsi="Palatino Linotype"/>
          <w:color w:val="000000" w:themeColor="text1"/>
          <w:sz w:val="22"/>
          <w:szCs w:val="22"/>
        </w:rPr>
        <w:t xml:space="preserve">. </w:t>
      </w:r>
      <w:r w:rsidR="00C1771B" w:rsidRPr="00A11D38">
        <w:rPr>
          <w:rFonts w:ascii="Palatino Linotype" w:hAnsi="Palatino Linotype"/>
          <w:color w:val="000000" w:themeColor="text1"/>
          <w:sz w:val="22"/>
          <w:szCs w:val="22"/>
        </w:rPr>
        <w:t>“</w:t>
      </w:r>
      <w:r w:rsidRPr="00A11D38">
        <w:rPr>
          <w:rFonts w:ascii="Palatino Linotype" w:hAnsi="Palatino Linotype"/>
          <w:color w:val="000000" w:themeColor="text1"/>
          <w:sz w:val="22"/>
          <w:szCs w:val="22"/>
        </w:rPr>
        <w:t>New Ethiopian Law on Human Trafficking and Migrant Smuggling</w:t>
      </w:r>
      <w:r w:rsidR="00C1771B" w:rsidRPr="00A11D38">
        <w:rPr>
          <w:rFonts w:ascii="Palatino Linotype" w:hAnsi="Palatino Linotype"/>
          <w:color w:val="000000" w:themeColor="text1"/>
          <w:sz w:val="22"/>
          <w:szCs w:val="22"/>
        </w:rPr>
        <w:t xml:space="preserve">”, </w:t>
      </w:r>
      <w:r w:rsidRPr="00A11D38">
        <w:rPr>
          <w:rFonts w:ascii="Palatino Linotype" w:hAnsi="Palatino Linotype"/>
          <w:color w:val="000000" w:themeColor="text1"/>
          <w:sz w:val="22"/>
          <w:szCs w:val="22"/>
        </w:rPr>
        <w:t xml:space="preserve">United Nations Office on Drugs and Crime 2016. Accessed on 19 December 2016 from </w:t>
      </w:r>
      <w:hyperlink r:id="rId25" w:history="1">
        <w:r w:rsidRPr="00A11D38">
          <w:rPr>
            <w:rStyle w:val="Hyperlink"/>
            <w:rFonts w:ascii="Palatino Linotype" w:hAnsi="Palatino Linotype"/>
            <w:color w:val="000000" w:themeColor="text1"/>
            <w:sz w:val="22"/>
            <w:szCs w:val="22"/>
            <w:u w:val="none"/>
          </w:rPr>
          <w:t>https://www.unodc.org/easternafrica/en/Stories/new-ethiopian-law-on-human-trafficking-and-migrant-smuggling.html</w:t>
        </w:r>
      </w:hyperlink>
      <w:r w:rsidRPr="00A11D38">
        <w:rPr>
          <w:rFonts w:ascii="Palatino Linotype" w:hAnsi="Palatino Linotype"/>
          <w:color w:val="000000" w:themeColor="text1"/>
          <w:sz w:val="22"/>
          <w:szCs w:val="22"/>
        </w:rPr>
        <w:t xml:space="preserve"> </w:t>
      </w:r>
    </w:p>
    <w:p w14:paraId="3AA3ECE9" w14:textId="3DC47745" w:rsidR="00A954F5" w:rsidRDefault="00A954F5" w:rsidP="00D336DB">
      <w:pPr>
        <w:pStyle w:val="FootnoteText"/>
        <w:tabs>
          <w:tab w:val="left" w:pos="8789"/>
          <w:tab w:val="left" w:pos="8931"/>
        </w:tabs>
        <w:ind w:left="-284" w:right="78"/>
        <w:jc w:val="both"/>
        <w:rPr>
          <w:rFonts w:ascii="Palatino Linotype" w:hAnsi="Palatino Linotype"/>
          <w:color w:val="000000" w:themeColor="text1"/>
          <w:sz w:val="22"/>
          <w:szCs w:val="22"/>
        </w:rPr>
      </w:pPr>
    </w:p>
    <w:p w14:paraId="352056A0" w14:textId="7216FB14" w:rsidR="00A954F5" w:rsidRPr="00A11D38" w:rsidRDefault="00A954F5" w:rsidP="00D336DB">
      <w:pPr>
        <w:pStyle w:val="FootnoteText"/>
        <w:tabs>
          <w:tab w:val="left" w:pos="8789"/>
          <w:tab w:val="left" w:pos="8931"/>
        </w:tabs>
        <w:ind w:left="-284" w:right="78"/>
        <w:jc w:val="both"/>
        <w:rPr>
          <w:rFonts w:ascii="Palatino Linotype" w:hAnsi="Palatino Linotype"/>
          <w:color w:val="000000" w:themeColor="text1"/>
          <w:sz w:val="22"/>
          <w:szCs w:val="22"/>
        </w:rPr>
      </w:pPr>
      <w:r>
        <w:rPr>
          <w:rFonts w:ascii="Palatino Linotype" w:hAnsi="Palatino Linotype"/>
          <w:color w:val="000000" w:themeColor="text1"/>
          <w:sz w:val="22"/>
          <w:szCs w:val="22"/>
        </w:rPr>
        <w:t xml:space="preserve">UNODC. (2018). “Global Study on Smuggling of Migrants”, United Nations, Vienna. Accessed on 16 January 2019 at </w:t>
      </w:r>
      <w:r w:rsidRPr="00A954F5">
        <w:rPr>
          <w:rFonts w:ascii="Palatino Linotype" w:hAnsi="Palatino Linotype"/>
          <w:color w:val="000000" w:themeColor="text1"/>
          <w:sz w:val="22"/>
          <w:szCs w:val="22"/>
        </w:rPr>
        <w:t>https://www.unodc.org/documents/data-and-analysis/glosom/GLOSOM_2018_web_small.pdf</w:t>
      </w:r>
    </w:p>
    <w:p w14:paraId="1399B8E0" w14:textId="77777777" w:rsidR="00D336DB" w:rsidRPr="00A11D38" w:rsidRDefault="00D336DB" w:rsidP="00D336DB">
      <w:pPr>
        <w:pStyle w:val="FootnoteText"/>
        <w:tabs>
          <w:tab w:val="left" w:pos="8789"/>
          <w:tab w:val="left" w:pos="8931"/>
        </w:tabs>
        <w:ind w:left="-284" w:right="78"/>
        <w:jc w:val="both"/>
        <w:rPr>
          <w:rFonts w:ascii="Palatino Linotype" w:hAnsi="Palatino Linotype"/>
          <w:color w:val="000000" w:themeColor="text1"/>
          <w:sz w:val="22"/>
          <w:szCs w:val="22"/>
        </w:rPr>
      </w:pPr>
    </w:p>
    <w:p w14:paraId="1FA11B33" w14:textId="0784CFA3" w:rsidR="00E535F3" w:rsidRPr="00A11D38" w:rsidRDefault="00E535F3" w:rsidP="00D336DB">
      <w:pPr>
        <w:pStyle w:val="FootnoteText"/>
        <w:tabs>
          <w:tab w:val="left" w:pos="8789"/>
          <w:tab w:val="left" w:pos="8931"/>
        </w:tabs>
        <w:ind w:left="-284" w:right="78"/>
        <w:jc w:val="both"/>
        <w:rPr>
          <w:rFonts w:ascii="Palatino Linotype" w:eastAsia="Times New Roman" w:hAnsi="Palatino Linotype" w:cs="Arial"/>
          <w:color w:val="000000" w:themeColor="text1"/>
          <w:sz w:val="22"/>
          <w:szCs w:val="22"/>
        </w:rPr>
      </w:pPr>
      <w:proofErr w:type="spellStart"/>
      <w:r w:rsidRPr="00A11D38">
        <w:rPr>
          <w:rFonts w:ascii="Palatino Linotype" w:hAnsi="Palatino Linotype"/>
          <w:color w:val="000000" w:themeColor="text1"/>
          <w:sz w:val="22"/>
          <w:szCs w:val="22"/>
        </w:rPr>
        <w:t>Valdman</w:t>
      </w:r>
      <w:proofErr w:type="spellEnd"/>
      <w:r w:rsidRPr="00A11D38">
        <w:rPr>
          <w:rFonts w:ascii="Palatino Linotype" w:hAnsi="Palatino Linotype"/>
          <w:color w:val="000000" w:themeColor="text1"/>
          <w:sz w:val="22"/>
          <w:szCs w:val="22"/>
        </w:rPr>
        <w:t xml:space="preserve">, M. </w:t>
      </w:r>
      <w:r w:rsidR="00CF0D43" w:rsidRPr="00A11D38">
        <w:rPr>
          <w:rFonts w:ascii="Palatino Linotype" w:hAnsi="Palatino Linotype"/>
          <w:color w:val="000000" w:themeColor="text1"/>
          <w:sz w:val="22"/>
          <w:szCs w:val="22"/>
        </w:rPr>
        <w:t>(</w:t>
      </w:r>
      <w:r w:rsidRPr="00A11D38">
        <w:rPr>
          <w:rFonts w:ascii="Palatino Linotype" w:hAnsi="Palatino Linotype"/>
          <w:color w:val="000000" w:themeColor="text1"/>
          <w:sz w:val="22"/>
          <w:szCs w:val="22"/>
        </w:rPr>
        <w:t>2009</w:t>
      </w:r>
      <w:r w:rsidR="00CF0D43" w:rsidRPr="00A11D38">
        <w:rPr>
          <w:rFonts w:ascii="Palatino Linotype" w:hAnsi="Palatino Linotype"/>
          <w:color w:val="000000" w:themeColor="text1"/>
          <w:sz w:val="22"/>
          <w:szCs w:val="22"/>
        </w:rPr>
        <w:t>)</w:t>
      </w:r>
      <w:r w:rsidRPr="00A11D38">
        <w:rPr>
          <w:rFonts w:ascii="Palatino Linotype" w:hAnsi="Palatino Linotype"/>
          <w:color w:val="000000" w:themeColor="text1"/>
          <w:sz w:val="22"/>
          <w:szCs w:val="22"/>
        </w:rPr>
        <w:t>. “A Theory of Wrongful Exploitation”</w:t>
      </w:r>
      <w:r w:rsidR="00CF0D43" w:rsidRPr="00A11D38">
        <w:rPr>
          <w:rFonts w:ascii="Palatino Linotype" w:hAnsi="Palatino Linotype"/>
          <w:color w:val="000000" w:themeColor="text1"/>
          <w:sz w:val="22"/>
          <w:szCs w:val="22"/>
        </w:rPr>
        <w:t>,</w:t>
      </w:r>
      <w:r w:rsidRPr="00A11D38">
        <w:rPr>
          <w:rFonts w:ascii="Palatino Linotype" w:hAnsi="Palatino Linotype"/>
          <w:color w:val="000000" w:themeColor="text1"/>
          <w:sz w:val="22"/>
          <w:szCs w:val="22"/>
        </w:rPr>
        <w:t xml:space="preserve"> </w:t>
      </w:r>
      <w:r w:rsidRPr="00A11D38">
        <w:rPr>
          <w:rFonts w:ascii="Palatino Linotype" w:hAnsi="Palatino Linotype"/>
          <w:i/>
          <w:color w:val="000000" w:themeColor="text1"/>
          <w:sz w:val="22"/>
          <w:szCs w:val="22"/>
        </w:rPr>
        <w:t>Philosophers’ Imprint</w:t>
      </w:r>
      <w:r w:rsidRPr="00A11D38">
        <w:rPr>
          <w:rFonts w:ascii="Palatino Linotype" w:hAnsi="Palatino Linotype"/>
          <w:color w:val="000000" w:themeColor="text1"/>
          <w:sz w:val="22"/>
          <w:szCs w:val="22"/>
        </w:rPr>
        <w:t xml:space="preserve"> 9</w:t>
      </w:r>
      <w:r w:rsidR="00CF0D43" w:rsidRPr="00A11D38">
        <w:rPr>
          <w:rFonts w:ascii="Palatino Linotype" w:hAnsi="Palatino Linotype"/>
          <w:color w:val="000000" w:themeColor="text1"/>
          <w:sz w:val="22"/>
          <w:szCs w:val="22"/>
        </w:rPr>
        <w:t xml:space="preserve"> </w:t>
      </w:r>
      <w:r w:rsidRPr="00A11D38">
        <w:rPr>
          <w:rFonts w:ascii="Palatino Linotype" w:hAnsi="Palatino Linotype"/>
          <w:color w:val="000000" w:themeColor="text1"/>
          <w:sz w:val="22"/>
          <w:szCs w:val="22"/>
        </w:rPr>
        <w:t>(6):</w:t>
      </w:r>
      <w:r w:rsidR="00CF0D43" w:rsidRPr="00A11D38">
        <w:rPr>
          <w:rFonts w:ascii="Palatino Linotype" w:hAnsi="Palatino Linotype"/>
          <w:color w:val="000000" w:themeColor="text1"/>
          <w:sz w:val="22"/>
          <w:szCs w:val="22"/>
        </w:rPr>
        <w:t xml:space="preserve"> </w:t>
      </w:r>
      <w:r w:rsidRPr="00A11D38">
        <w:rPr>
          <w:rFonts w:ascii="Palatino Linotype" w:hAnsi="Palatino Linotype"/>
          <w:color w:val="000000" w:themeColor="text1"/>
          <w:sz w:val="22"/>
          <w:szCs w:val="22"/>
        </w:rPr>
        <w:t>1-14.</w:t>
      </w:r>
    </w:p>
    <w:p w14:paraId="0183CA09" w14:textId="77777777" w:rsidR="00D336DB" w:rsidRPr="00A11D38" w:rsidRDefault="00D336DB" w:rsidP="00D336DB">
      <w:pPr>
        <w:pStyle w:val="FootnoteText"/>
        <w:tabs>
          <w:tab w:val="left" w:pos="8789"/>
          <w:tab w:val="left" w:pos="8931"/>
        </w:tabs>
        <w:ind w:left="-284" w:right="78"/>
        <w:jc w:val="both"/>
        <w:rPr>
          <w:rFonts w:ascii="Palatino Linotype" w:eastAsia="Times New Roman" w:hAnsi="Palatino Linotype" w:cs="Arial"/>
          <w:color w:val="000000" w:themeColor="text1"/>
          <w:sz w:val="22"/>
          <w:szCs w:val="22"/>
        </w:rPr>
      </w:pPr>
    </w:p>
    <w:p w14:paraId="029D39D0" w14:textId="2C321DB4" w:rsidR="00E535F3" w:rsidRPr="00A11D38" w:rsidRDefault="00E535F3" w:rsidP="00864814">
      <w:pPr>
        <w:pStyle w:val="FootnoteText"/>
        <w:tabs>
          <w:tab w:val="left" w:pos="8789"/>
          <w:tab w:val="left" w:pos="8931"/>
        </w:tabs>
        <w:ind w:left="-284" w:right="78"/>
        <w:jc w:val="both"/>
        <w:rPr>
          <w:rFonts w:ascii="Palatino Linotype" w:eastAsia="Times New Roman" w:hAnsi="Palatino Linotype" w:cs="Arial"/>
          <w:color w:val="000000" w:themeColor="text1"/>
          <w:sz w:val="22"/>
          <w:szCs w:val="22"/>
        </w:rPr>
      </w:pPr>
      <w:r w:rsidRPr="00A11D38">
        <w:rPr>
          <w:rFonts w:ascii="Palatino Linotype" w:hAnsi="Palatino Linotype"/>
          <w:color w:val="000000" w:themeColor="text1"/>
          <w:sz w:val="22"/>
          <w:szCs w:val="22"/>
        </w:rPr>
        <w:t>van Reisen, M</w:t>
      </w:r>
      <w:r w:rsidR="00CF0D43" w:rsidRPr="00A11D38">
        <w:rPr>
          <w:rFonts w:ascii="Palatino Linotype" w:hAnsi="Palatino Linotype"/>
          <w:color w:val="000000" w:themeColor="text1"/>
          <w:sz w:val="22"/>
          <w:szCs w:val="22"/>
        </w:rPr>
        <w:t>;</w:t>
      </w:r>
      <w:r w:rsidRPr="00A11D38">
        <w:rPr>
          <w:rFonts w:ascii="Palatino Linotype" w:hAnsi="Palatino Linotype"/>
          <w:color w:val="000000" w:themeColor="text1"/>
          <w:sz w:val="22"/>
          <w:szCs w:val="22"/>
        </w:rPr>
        <w:t xml:space="preserve"> </w:t>
      </w:r>
      <w:proofErr w:type="spellStart"/>
      <w:r w:rsidRPr="00A11D38">
        <w:rPr>
          <w:rFonts w:ascii="Palatino Linotype" w:hAnsi="Palatino Linotype"/>
          <w:color w:val="000000" w:themeColor="text1"/>
          <w:sz w:val="22"/>
          <w:szCs w:val="22"/>
        </w:rPr>
        <w:t>Estafanos</w:t>
      </w:r>
      <w:proofErr w:type="spellEnd"/>
      <w:r w:rsidR="00C1771B" w:rsidRPr="00A11D38">
        <w:rPr>
          <w:rFonts w:ascii="Palatino Linotype" w:hAnsi="Palatino Linotype"/>
          <w:color w:val="000000" w:themeColor="text1"/>
          <w:sz w:val="22"/>
          <w:szCs w:val="22"/>
        </w:rPr>
        <w:t>,</w:t>
      </w:r>
      <w:r w:rsidRPr="00A11D38">
        <w:rPr>
          <w:rFonts w:ascii="Palatino Linotype" w:hAnsi="Palatino Linotype"/>
          <w:color w:val="000000" w:themeColor="text1"/>
          <w:sz w:val="22"/>
          <w:szCs w:val="22"/>
        </w:rPr>
        <w:t xml:space="preserve"> M</w:t>
      </w:r>
      <w:r w:rsidR="00CF0D43" w:rsidRPr="00A11D38">
        <w:rPr>
          <w:rFonts w:ascii="Palatino Linotype" w:hAnsi="Palatino Linotype"/>
          <w:color w:val="000000" w:themeColor="text1"/>
          <w:sz w:val="22"/>
          <w:szCs w:val="22"/>
        </w:rPr>
        <w:t xml:space="preserve">, </w:t>
      </w:r>
      <w:r w:rsidRPr="00A11D38">
        <w:rPr>
          <w:rFonts w:ascii="Palatino Linotype" w:hAnsi="Palatino Linotype"/>
          <w:color w:val="000000" w:themeColor="text1"/>
          <w:sz w:val="22"/>
          <w:szCs w:val="22"/>
        </w:rPr>
        <w:t xml:space="preserve">and </w:t>
      </w:r>
      <w:proofErr w:type="spellStart"/>
      <w:r w:rsidRPr="00A11D38">
        <w:rPr>
          <w:rFonts w:ascii="Palatino Linotype" w:hAnsi="Palatino Linotype"/>
          <w:color w:val="000000" w:themeColor="text1"/>
          <w:sz w:val="22"/>
          <w:szCs w:val="22"/>
        </w:rPr>
        <w:t>Rijken</w:t>
      </w:r>
      <w:proofErr w:type="spellEnd"/>
      <w:r w:rsidRPr="00A11D38">
        <w:rPr>
          <w:rFonts w:ascii="Palatino Linotype" w:hAnsi="Palatino Linotype"/>
          <w:color w:val="000000" w:themeColor="text1"/>
          <w:sz w:val="22"/>
          <w:szCs w:val="22"/>
        </w:rPr>
        <w:t xml:space="preserve">, C. </w:t>
      </w:r>
      <w:r w:rsidR="00864814" w:rsidRPr="00A11D38">
        <w:rPr>
          <w:rFonts w:ascii="Palatino Linotype" w:hAnsi="Palatino Linotype"/>
          <w:color w:val="000000" w:themeColor="text1"/>
          <w:sz w:val="22"/>
          <w:szCs w:val="22"/>
        </w:rPr>
        <w:t xml:space="preserve">(2013). </w:t>
      </w:r>
      <w:r w:rsidRPr="00A11D38">
        <w:rPr>
          <w:rFonts w:ascii="Palatino Linotype" w:hAnsi="Palatino Linotype"/>
          <w:i/>
          <w:color w:val="000000" w:themeColor="text1"/>
          <w:sz w:val="22"/>
          <w:szCs w:val="22"/>
        </w:rPr>
        <w:t>Human Trafficking in the Sinai: Refugees between Life and Death</w:t>
      </w:r>
      <w:r w:rsidR="00CF0D43" w:rsidRPr="00A11D38">
        <w:rPr>
          <w:rFonts w:ascii="Palatino Linotype" w:hAnsi="Palatino Linotype"/>
          <w:color w:val="000000" w:themeColor="text1"/>
          <w:sz w:val="22"/>
          <w:szCs w:val="22"/>
        </w:rPr>
        <w:t xml:space="preserve"> (</w:t>
      </w:r>
      <w:proofErr w:type="spellStart"/>
      <w:r w:rsidRPr="00A11D38">
        <w:rPr>
          <w:rFonts w:ascii="Palatino Linotype" w:hAnsi="Palatino Linotype"/>
          <w:color w:val="000000" w:themeColor="text1"/>
          <w:sz w:val="22"/>
          <w:szCs w:val="22"/>
        </w:rPr>
        <w:t>Oisterwijk</w:t>
      </w:r>
      <w:proofErr w:type="spellEnd"/>
      <w:r w:rsidRPr="00A11D38">
        <w:rPr>
          <w:rFonts w:ascii="Palatino Linotype" w:hAnsi="Palatino Linotype"/>
          <w:color w:val="000000" w:themeColor="text1"/>
          <w:sz w:val="22"/>
          <w:szCs w:val="22"/>
        </w:rPr>
        <w:t>: Wolf Legal Publishers</w:t>
      </w:r>
      <w:r w:rsidR="00CF0D43" w:rsidRPr="00A11D38">
        <w:rPr>
          <w:rFonts w:ascii="Palatino Linotype" w:hAnsi="Palatino Linotype"/>
          <w:color w:val="000000" w:themeColor="text1"/>
          <w:sz w:val="22"/>
          <w:szCs w:val="22"/>
        </w:rPr>
        <w:t>).</w:t>
      </w:r>
      <w:r w:rsidRPr="00A11D38">
        <w:rPr>
          <w:rFonts w:ascii="Palatino Linotype" w:hAnsi="Palatino Linotype"/>
          <w:color w:val="000000" w:themeColor="text1"/>
          <w:sz w:val="22"/>
          <w:szCs w:val="22"/>
        </w:rPr>
        <w:t xml:space="preserve"> </w:t>
      </w:r>
    </w:p>
    <w:p w14:paraId="37654A09" w14:textId="77777777" w:rsidR="00D336DB" w:rsidRPr="00A11D38" w:rsidRDefault="00D336DB" w:rsidP="00D336DB">
      <w:pPr>
        <w:pStyle w:val="FootnoteText"/>
        <w:tabs>
          <w:tab w:val="left" w:pos="8789"/>
          <w:tab w:val="left" w:pos="8931"/>
        </w:tabs>
        <w:ind w:left="-284" w:right="78"/>
        <w:jc w:val="both"/>
        <w:rPr>
          <w:rFonts w:ascii="Palatino Linotype" w:eastAsia="Times New Roman" w:hAnsi="Palatino Linotype" w:cs="Arial"/>
          <w:color w:val="000000" w:themeColor="text1"/>
          <w:sz w:val="22"/>
          <w:szCs w:val="22"/>
        </w:rPr>
      </w:pPr>
    </w:p>
    <w:p w14:paraId="64BFA293" w14:textId="6336872E" w:rsidR="00E535F3" w:rsidRPr="00A11D38" w:rsidRDefault="00E535F3" w:rsidP="00D336DB">
      <w:pPr>
        <w:pStyle w:val="FootnoteText"/>
        <w:tabs>
          <w:tab w:val="left" w:pos="8789"/>
          <w:tab w:val="left" w:pos="8931"/>
        </w:tabs>
        <w:ind w:left="-284" w:right="78"/>
        <w:jc w:val="both"/>
        <w:rPr>
          <w:rFonts w:ascii="Palatino Linotype" w:eastAsia="Times New Roman" w:hAnsi="Palatino Linotype" w:cs="Times New Roman"/>
          <w:color w:val="000000" w:themeColor="text1"/>
          <w:sz w:val="22"/>
          <w:szCs w:val="22"/>
          <w:lang w:val="en-GB"/>
        </w:rPr>
      </w:pPr>
      <w:r w:rsidRPr="00A11D38">
        <w:rPr>
          <w:rFonts w:ascii="Palatino Linotype" w:hAnsi="Palatino Linotype"/>
          <w:color w:val="000000" w:themeColor="text1"/>
          <w:sz w:val="22"/>
          <w:szCs w:val="22"/>
        </w:rPr>
        <w:t xml:space="preserve">van Reisen, M and </w:t>
      </w:r>
      <w:proofErr w:type="spellStart"/>
      <w:r w:rsidRPr="00A11D38">
        <w:rPr>
          <w:rFonts w:ascii="Palatino Linotype" w:hAnsi="Palatino Linotype"/>
          <w:color w:val="000000" w:themeColor="text1"/>
          <w:sz w:val="22"/>
          <w:szCs w:val="22"/>
        </w:rPr>
        <w:t>Rijken</w:t>
      </w:r>
      <w:proofErr w:type="spellEnd"/>
      <w:r w:rsidR="00731CDD" w:rsidRPr="00A11D38">
        <w:rPr>
          <w:rFonts w:ascii="Palatino Linotype" w:hAnsi="Palatino Linotype"/>
          <w:color w:val="000000" w:themeColor="text1"/>
          <w:sz w:val="22"/>
          <w:szCs w:val="22"/>
        </w:rPr>
        <w:t>, C</w:t>
      </w:r>
      <w:r w:rsidRPr="00A11D38">
        <w:rPr>
          <w:rFonts w:ascii="Palatino Linotype" w:hAnsi="Palatino Linotype"/>
          <w:color w:val="000000" w:themeColor="text1"/>
          <w:sz w:val="22"/>
          <w:szCs w:val="22"/>
        </w:rPr>
        <w:t xml:space="preserve">. </w:t>
      </w:r>
      <w:r w:rsidR="00731CDD" w:rsidRPr="00A11D38">
        <w:rPr>
          <w:rFonts w:ascii="Palatino Linotype" w:hAnsi="Palatino Linotype"/>
          <w:color w:val="000000" w:themeColor="text1"/>
          <w:sz w:val="22"/>
          <w:szCs w:val="22"/>
        </w:rPr>
        <w:t>(</w:t>
      </w:r>
      <w:r w:rsidRPr="00A11D38">
        <w:rPr>
          <w:rFonts w:ascii="Palatino Linotype" w:hAnsi="Palatino Linotype"/>
          <w:color w:val="000000" w:themeColor="text1"/>
          <w:sz w:val="22"/>
          <w:szCs w:val="22"/>
        </w:rPr>
        <w:t>2015</w:t>
      </w:r>
      <w:r w:rsidR="00731CDD" w:rsidRPr="00A11D38">
        <w:rPr>
          <w:rFonts w:ascii="Palatino Linotype" w:hAnsi="Palatino Linotype"/>
          <w:color w:val="000000" w:themeColor="text1"/>
          <w:sz w:val="22"/>
          <w:szCs w:val="22"/>
        </w:rPr>
        <w:t>)</w:t>
      </w:r>
      <w:r w:rsidRPr="00A11D38">
        <w:rPr>
          <w:rFonts w:ascii="Palatino Linotype" w:hAnsi="Palatino Linotype"/>
          <w:color w:val="000000" w:themeColor="text1"/>
          <w:sz w:val="22"/>
          <w:szCs w:val="22"/>
        </w:rPr>
        <w:t>. “</w:t>
      </w:r>
      <w:r w:rsidRPr="00A11D38">
        <w:rPr>
          <w:rFonts w:ascii="Palatino Linotype" w:eastAsia="Times New Roman" w:hAnsi="Palatino Linotype" w:cs="Times New Roman"/>
          <w:color w:val="000000" w:themeColor="text1"/>
          <w:sz w:val="22"/>
          <w:szCs w:val="22"/>
          <w:lang w:val="en-GB"/>
        </w:rPr>
        <w:t>Sinai Trafficking: Origin and Definition of a New Form of Human Trafficking”</w:t>
      </w:r>
      <w:r w:rsidR="00731CDD" w:rsidRPr="00A11D38">
        <w:rPr>
          <w:rFonts w:ascii="Palatino Linotype" w:eastAsia="Times New Roman" w:hAnsi="Palatino Linotype" w:cs="Times New Roman"/>
          <w:color w:val="000000" w:themeColor="text1"/>
          <w:sz w:val="22"/>
          <w:szCs w:val="22"/>
          <w:lang w:val="en-GB"/>
        </w:rPr>
        <w:t>,</w:t>
      </w:r>
      <w:r w:rsidRPr="00A11D38">
        <w:rPr>
          <w:rFonts w:ascii="Palatino Linotype" w:eastAsia="Times New Roman" w:hAnsi="Palatino Linotype" w:cs="Times New Roman"/>
          <w:color w:val="000000" w:themeColor="text1"/>
          <w:sz w:val="22"/>
          <w:szCs w:val="22"/>
          <w:lang w:val="en-GB"/>
        </w:rPr>
        <w:t xml:space="preserve"> </w:t>
      </w:r>
      <w:r w:rsidRPr="00A11D38">
        <w:rPr>
          <w:rFonts w:ascii="Palatino Linotype" w:eastAsia="Times New Roman" w:hAnsi="Palatino Linotype" w:cs="Times New Roman"/>
          <w:i/>
          <w:color w:val="000000" w:themeColor="text1"/>
          <w:sz w:val="22"/>
          <w:szCs w:val="22"/>
          <w:lang w:val="en-GB"/>
        </w:rPr>
        <w:t>Social Inclusion</w:t>
      </w:r>
      <w:r w:rsidRPr="00A11D38">
        <w:rPr>
          <w:rFonts w:ascii="Palatino Linotype" w:eastAsia="Times New Roman" w:hAnsi="Palatino Linotype" w:cs="Times New Roman"/>
          <w:color w:val="000000" w:themeColor="text1"/>
          <w:sz w:val="22"/>
          <w:szCs w:val="22"/>
          <w:lang w:val="en-GB"/>
        </w:rPr>
        <w:t xml:space="preserve"> 3</w:t>
      </w:r>
      <w:r w:rsidR="00731CDD" w:rsidRPr="00A11D38">
        <w:rPr>
          <w:rFonts w:ascii="Palatino Linotype" w:eastAsia="Times New Roman" w:hAnsi="Palatino Linotype" w:cs="Times New Roman"/>
          <w:color w:val="000000" w:themeColor="text1"/>
          <w:sz w:val="22"/>
          <w:szCs w:val="22"/>
          <w:lang w:val="en-GB"/>
        </w:rPr>
        <w:t xml:space="preserve"> </w:t>
      </w:r>
      <w:r w:rsidRPr="00A11D38">
        <w:rPr>
          <w:rFonts w:ascii="Palatino Linotype" w:eastAsia="Times New Roman" w:hAnsi="Palatino Linotype" w:cs="Times New Roman"/>
          <w:color w:val="000000" w:themeColor="text1"/>
          <w:sz w:val="22"/>
          <w:szCs w:val="22"/>
          <w:lang w:val="en-GB"/>
        </w:rPr>
        <w:t>(1):</w:t>
      </w:r>
      <w:r w:rsidR="00731CDD" w:rsidRPr="00A11D38">
        <w:rPr>
          <w:rFonts w:ascii="Palatino Linotype" w:eastAsia="Times New Roman" w:hAnsi="Palatino Linotype" w:cs="Times New Roman"/>
          <w:color w:val="000000" w:themeColor="text1"/>
          <w:sz w:val="22"/>
          <w:szCs w:val="22"/>
          <w:lang w:val="en-GB"/>
        </w:rPr>
        <w:t xml:space="preserve"> </w:t>
      </w:r>
      <w:r w:rsidRPr="00A11D38">
        <w:rPr>
          <w:rFonts w:ascii="Palatino Linotype" w:eastAsia="Times New Roman" w:hAnsi="Palatino Linotype" w:cs="Times New Roman"/>
          <w:color w:val="000000" w:themeColor="text1"/>
          <w:sz w:val="22"/>
          <w:szCs w:val="22"/>
          <w:lang w:val="en-GB"/>
        </w:rPr>
        <w:t>113-124</w:t>
      </w:r>
      <w:r w:rsidR="00D336DB" w:rsidRPr="00A11D38">
        <w:rPr>
          <w:rFonts w:ascii="Palatino Linotype" w:eastAsia="Times New Roman" w:hAnsi="Palatino Linotype" w:cs="Times New Roman"/>
          <w:color w:val="000000" w:themeColor="text1"/>
          <w:sz w:val="22"/>
          <w:szCs w:val="22"/>
          <w:lang w:val="en-GB"/>
        </w:rPr>
        <w:t>.</w:t>
      </w:r>
    </w:p>
    <w:p w14:paraId="0849816B" w14:textId="77777777" w:rsidR="00D336DB" w:rsidRPr="00A11D38" w:rsidRDefault="00D336DB" w:rsidP="00D336DB">
      <w:pPr>
        <w:pStyle w:val="FootnoteText"/>
        <w:tabs>
          <w:tab w:val="left" w:pos="8789"/>
          <w:tab w:val="left" w:pos="8931"/>
        </w:tabs>
        <w:ind w:left="-284" w:right="78"/>
        <w:jc w:val="both"/>
        <w:rPr>
          <w:rFonts w:ascii="Palatino Linotype" w:eastAsia="Times New Roman" w:hAnsi="Palatino Linotype" w:cs="Times New Roman"/>
          <w:color w:val="000000" w:themeColor="text1"/>
          <w:sz w:val="22"/>
          <w:szCs w:val="22"/>
          <w:lang w:val="en-GB"/>
        </w:rPr>
      </w:pPr>
    </w:p>
    <w:p w14:paraId="26CCBC38" w14:textId="1C52FA1F" w:rsidR="00E535F3" w:rsidRPr="00A11D38" w:rsidRDefault="00E535F3" w:rsidP="00D336DB">
      <w:pPr>
        <w:pStyle w:val="FootnoteText"/>
        <w:tabs>
          <w:tab w:val="left" w:pos="8789"/>
          <w:tab w:val="left" w:pos="8931"/>
        </w:tabs>
        <w:ind w:left="-284" w:right="78"/>
        <w:jc w:val="both"/>
        <w:rPr>
          <w:rFonts w:ascii="Palatino Linotype" w:eastAsia="Times New Roman" w:hAnsi="Palatino Linotype" w:cs="Times New Roman"/>
          <w:color w:val="000000" w:themeColor="text1"/>
          <w:sz w:val="22"/>
          <w:szCs w:val="22"/>
        </w:rPr>
      </w:pPr>
      <w:r w:rsidRPr="00A11D38">
        <w:rPr>
          <w:rFonts w:ascii="Palatino Linotype" w:eastAsia="Times New Roman" w:hAnsi="Palatino Linotype" w:cs="Times New Roman"/>
          <w:color w:val="000000" w:themeColor="text1"/>
          <w:sz w:val="22"/>
          <w:szCs w:val="22"/>
        </w:rPr>
        <w:t xml:space="preserve">von Hirsch, A. </w:t>
      </w:r>
      <w:r w:rsidR="00731CDD" w:rsidRPr="00A11D38">
        <w:rPr>
          <w:rFonts w:ascii="Palatino Linotype" w:eastAsia="Times New Roman" w:hAnsi="Palatino Linotype" w:cs="Times New Roman"/>
          <w:color w:val="000000" w:themeColor="text1"/>
          <w:sz w:val="22"/>
          <w:szCs w:val="22"/>
        </w:rPr>
        <w:t>(</w:t>
      </w:r>
      <w:r w:rsidRPr="00A11D38">
        <w:rPr>
          <w:rFonts w:ascii="Palatino Linotype" w:eastAsia="Times New Roman" w:hAnsi="Palatino Linotype" w:cs="Times New Roman"/>
          <w:color w:val="000000" w:themeColor="text1"/>
          <w:sz w:val="22"/>
          <w:szCs w:val="22"/>
        </w:rPr>
        <w:t>2005</w:t>
      </w:r>
      <w:r w:rsidR="00731CDD" w:rsidRPr="00A11D38">
        <w:rPr>
          <w:rFonts w:ascii="Palatino Linotype" w:eastAsia="Times New Roman" w:hAnsi="Palatino Linotype" w:cs="Times New Roman"/>
          <w:color w:val="000000" w:themeColor="text1"/>
          <w:sz w:val="22"/>
          <w:szCs w:val="22"/>
        </w:rPr>
        <w:t>)</w:t>
      </w:r>
      <w:r w:rsidRPr="00A11D38">
        <w:rPr>
          <w:rFonts w:ascii="Palatino Linotype" w:eastAsia="Times New Roman" w:hAnsi="Palatino Linotype" w:cs="Times New Roman"/>
          <w:color w:val="000000" w:themeColor="text1"/>
          <w:sz w:val="22"/>
          <w:szCs w:val="22"/>
        </w:rPr>
        <w:t>. “Criteria for Proportionality: A Review”</w:t>
      </w:r>
      <w:r w:rsidR="00731CDD" w:rsidRPr="00A11D38">
        <w:rPr>
          <w:rFonts w:ascii="Palatino Linotype" w:eastAsia="Times New Roman" w:hAnsi="Palatino Linotype" w:cs="Times New Roman"/>
          <w:color w:val="000000" w:themeColor="text1"/>
          <w:sz w:val="22"/>
          <w:szCs w:val="22"/>
        </w:rPr>
        <w:t>,</w:t>
      </w:r>
      <w:r w:rsidRPr="00A11D38">
        <w:rPr>
          <w:rFonts w:ascii="Palatino Linotype" w:eastAsia="Times New Roman" w:hAnsi="Palatino Linotype" w:cs="Times New Roman"/>
          <w:color w:val="000000" w:themeColor="text1"/>
          <w:sz w:val="22"/>
          <w:szCs w:val="22"/>
        </w:rPr>
        <w:t xml:space="preserve"> in </w:t>
      </w:r>
      <w:r w:rsidR="00731CDD" w:rsidRPr="00A11D38">
        <w:rPr>
          <w:rFonts w:ascii="Palatino Linotype" w:eastAsia="Times New Roman" w:hAnsi="Palatino Linotype" w:cs="Times New Roman"/>
          <w:color w:val="000000" w:themeColor="text1"/>
          <w:sz w:val="22"/>
          <w:szCs w:val="22"/>
        </w:rPr>
        <w:t xml:space="preserve">A. von Hirsch and A. Ashworth (eds.). </w:t>
      </w:r>
      <w:r w:rsidRPr="00A11D38">
        <w:rPr>
          <w:rFonts w:ascii="Palatino Linotype" w:eastAsia="Times New Roman" w:hAnsi="Palatino Linotype" w:cs="Times New Roman"/>
          <w:i/>
          <w:color w:val="000000" w:themeColor="text1"/>
          <w:sz w:val="22"/>
          <w:szCs w:val="22"/>
        </w:rPr>
        <w:t xml:space="preserve">Proportionate Sentencing: Exploring the </w:t>
      </w:r>
      <w:r w:rsidR="00526AFA" w:rsidRPr="00A11D38">
        <w:rPr>
          <w:rFonts w:ascii="Palatino Linotype" w:eastAsia="Times New Roman" w:hAnsi="Palatino Linotype" w:cs="Times New Roman"/>
          <w:i/>
          <w:color w:val="000000" w:themeColor="text1"/>
          <w:sz w:val="22"/>
          <w:szCs w:val="22"/>
        </w:rPr>
        <w:t>p</w:t>
      </w:r>
      <w:r w:rsidRPr="00A11D38">
        <w:rPr>
          <w:rFonts w:ascii="Palatino Linotype" w:eastAsia="Times New Roman" w:hAnsi="Palatino Linotype" w:cs="Times New Roman"/>
          <w:i/>
          <w:color w:val="000000" w:themeColor="text1"/>
          <w:sz w:val="22"/>
          <w:szCs w:val="22"/>
        </w:rPr>
        <w:t>rinciples</w:t>
      </w:r>
      <w:r w:rsidR="00731CDD" w:rsidRPr="00A11D38">
        <w:rPr>
          <w:rFonts w:ascii="Palatino Linotype" w:eastAsia="Times New Roman" w:hAnsi="Palatino Linotype" w:cs="Times New Roman"/>
          <w:color w:val="000000" w:themeColor="text1"/>
          <w:sz w:val="22"/>
          <w:szCs w:val="22"/>
        </w:rPr>
        <w:t xml:space="preserve"> (</w:t>
      </w:r>
      <w:r w:rsidRPr="00A11D38">
        <w:rPr>
          <w:rFonts w:ascii="Palatino Linotype" w:eastAsia="Times New Roman" w:hAnsi="Palatino Linotype" w:cs="Times New Roman"/>
          <w:color w:val="000000" w:themeColor="text1"/>
          <w:sz w:val="22"/>
          <w:szCs w:val="22"/>
        </w:rPr>
        <w:t>Oxford: Oxford University Press, 131-162</w:t>
      </w:r>
      <w:r w:rsidR="00731CDD" w:rsidRPr="00A11D38">
        <w:rPr>
          <w:rFonts w:ascii="Palatino Linotype" w:eastAsia="Times New Roman" w:hAnsi="Palatino Linotype" w:cs="Times New Roman"/>
          <w:color w:val="000000" w:themeColor="text1"/>
          <w:sz w:val="22"/>
          <w:szCs w:val="22"/>
        </w:rPr>
        <w:t>).</w:t>
      </w:r>
    </w:p>
    <w:p w14:paraId="6660C4D3" w14:textId="77777777" w:rsidR="00D336DB" w:rsidRPr="00A11D38" w:rsidRDefault="00D336DB" w:rsidP="00D336DB">
      <w:pPr>
        <w:pStyle w:val="FootnoteText"/>
        <w:tabs>
          <w:tab w:val="left" w:pos="8789"/>
          <w:tab w:val="left" w:pos="8931"/>
        </w:tabs>
        <w:ind w:left="-284" w:right="78"/>
        <w:jc w:val="both"/>
        <w:rPr>
          <w:rFonts w:ascii="Palatino Linotype" w:eastAsia="Times New Roman" w:hAnsi="Palatino Linotype" w:cs="Times New Roman"/>
          <w:color w:val="000000" w:themeColor="text1"/>
          <w:sz w:val="22"/>
          <w:szCs w:val="22"/>
        </w:rPr>
      </w:pPr>
    </w:p>
    <w:p w14:paraId="273A5C1B" w14:textId="327F7035" w:rsidR="00D336DB" w:rsidRPr="00A11D38" w:rsidRDefault="00E535F3" w:rsidP="00D336DB">
      <w:pPr>
        <w:pStyle w:val="FootnoteText"/>
        <w:ind w:left="-284"/>
        <w:jc w:val="both"/>
        <w:rPr>
          <w:rFonts w:ascii="Palatino Linotype" w:hAnsi="Palatino Linotype"/>
          <w:color w:val="000000" w:themeColor="text1"/>
          <w:sz w:val="22"/>
          <w:szCs w:val="22"/>
        </w:rPr>
      </w:pPr>
      <w:r w:rsidRPr="00A11D38">
        <w:rPr>
          <w:rFonts w:ascii="Palatino Linotype" w:hAnsi="Palatino Linotype"/>
          <w:color w:val="000000" w:themeColor="text1"/>
          <w:sz w:val="22"/>
          <w:szCs w:val="22"/>
        </w:rPr>
        <w:t>Jeremy</w:t>
      </w:r>
      <w:r w:rsidR="00E578A2" w:rsidRPr="00A11D38">
        <w:rPr>
          <w:rFonts w:ascii="Palatino Linotype" w:hAnsi="Palatino Linotype"/>
          <w:color w:val="000000" w:themeColor="text1"/>
          <w:sz w:val="22"/>
          <w:szCs w:val="22"/>
        </w:rPr>
        <w:t>, W.</w:t>
      </w:r>
      <w:r w:rsidRPr="00A11D38">
        <w:rPr>
          <w:rFonts w:ascii="Palatino Linotype" w:hAnsi="Palatino Linotype"/>
          <w:color w:val="000000" w:themeColor="text1"/>
          <w:sz w:val="22"/>
          <w:szCs w:val="22"/>
        </w:rPr>
        <w:t xml:space="preserve"> </w:t>
      </w:r>
      <w:r w:rsidR="00E578A2" w:rsidRPr="00A11D38">
        <w:rPr>
          <w:rFonts w:ascii="Palatino Linotype" w:hAnsi="Palatino Linotype"/>
          <w:color w:val="000000" w:themeColor="text1"/>
          <w:sz w:val="22"/>
          <w:szCs w:val="22"/>
        </w:rPr>
        <w:t>(</w:t>
      </w:r>
      <w:r w:rsidRPr="00A11D38">
        <w:rPr>
          <w:rFonts w:ascii="Palatino Linotype" w:hAnsi="Palatino Linotype"/>
          <w:color w:val="000000" w:themeColor="text1"/>
          <w:sz w:val="22"/>
          <w:szCs w:val="22"/>
        </w:rPr>
        <w:t>2000</w:t>
      </w:r>
      <w:r w:rsidR="00E578A2" w:rsidRPr="00A11D38">
        <w:rPr>
          <w:rFonts w:ascii="Palatino Linotype" w:hAnsi="Palatino Linotype"/>
          <w:color w:val="000000" w:themeColor="text1"/>
          <w:sz w:val="22"/>
          <w:szCs w:val="22"/>
        </w:rPr>
        <w:t>)</w:t>
      </w:r>
      <w:r w:rsidRPr="00A11D38">
        <w:rPr>
          <w:rFonts w:ascii="Palatino Linotype" w:hAnsi="Palatino Linotype"/>
          <w:color w:val="000000" w:themeColor="text1"/>
          <w:sz w:val="22"/>
          <w:szCs w:val="22"/>
        </w:rPr>
        <w:t xml:space="preserve">. </w:t>
      </w:r>
      <w:r w:rsidR="00E578A2" w:rsidRPr="00A11D38">
        <w:rPr>
          <w:rFonts w:ascii="Palatino Linotype" w:hAnsi="Palatino Linotype"/>
          <w:color w:val="000000" w:themeColor="text1"/>
          <w:sz w:val="22"/>
          <w:szCs w:val="22"/>
        </w:rPr>
        <w:t>“</w:t>
      </w:r>
      <w:r w:rsidRPr="00A11D38">
        <w:rPr>
          <w:rFonts w:ascii="Palatino Linotype" w:hAnsi="Palatino Linotype"/>
          <w:color w:val="000000" w:themeColor="text1"/>
          <w:sz w:val="22"/>
          <w:szCs w:val="22"/>
        </w:rPr>
        <w:t>On the Road: Good Samaritans and Compelling Duties</w:t>
      </w:r>
      <w:r w:rsidR="00E578A2" w:rsidRPr="00A11D38">
        <w:rPr>
          <w:rFonts w:ascii="Palatino Linotype" w:hAnsi="Palatino Linotype"/>
          <w:color w:val="000000" w:themeColor="text1"/>
          <w:sz w:val="22"/>
          <w:szCs w:val="22"/>
        </w:rPr>
        <w:t>”,</w:t>
      </w:r>
      <w:r w:rsidRPr="00A11D38">
        <w:rPr>
          <w:rFonts w:ascii="Palatino Linotype" w:hAnsi="Palatino Linotype"/>
          <w:color w:val="000000" w:themeColor="text1"/>
          <w:sz w:val="22"/>
          <w:szCs w:val="22"/>
        </w:rPr>
        <w:t xml:space="preserve"> Santa Clara Law Review 40</w:t>
      </w:r>
      <w:r w:rsidR="00C1771B" w:rsidRPr="00A11D38">
        <w:rPr>
          <w:rFonts w:ascii="Palatino Linotype" w:hAnsi="Palatino Linotype"/>
          <w:color w:val="000000" w:themeColor="text1"/>
          <w:sz w:val="22"/>
          <w:szCs w:val="22"/>
        </w:rPr>
        <w:t xml:space="preserve"> </w:t>
      </w:r>
      <w:r w:rsidRPr="00A11D38">
        <w:rPr>
          <w:rFonts w:ascii="Palatino Linotype" w:hAnsi="Palatino Linotype"/>
          <w:color w:val="000000" w:themeColor="text1"/>
          <w:sz w:val="22"/>
          <w:szCs w:val="22"/>
        </w:rPr>
        <w:t>(4):</w:t>
      </w:r>
      <w:r w:rsidR="00C1771B" w:rsidRPr="00A11D38">
        <w:rPr>
          <w:rFonts w:ascii="Palatino Linotype" w:hAnsi="Palatino Linotype"/>
          <w:color w:val="000000" w:themeColor="text1"/>
          <w:sz w:val="22"/>
          <w:szCs w:val="22"/>
        </w:rPr>
        <w:t xml:space="preserve"> </w:t>
      </w:r>
      <w:r w:rsidRPr="00A11D38">
        <w:rPr>
          <w:rFonts w:ascii="Palatino Linotype" w:hAnsi="Palatino Linotype"/>
          <w:color w:val="000000" w:themeColor="text1"/>
          <w:sz w:val="22"/>
          <w:szCs w:val="22"/>
        </w:rPr>
        <w:t>1053-1103.</w:t>
      </w:r>
    </w:p>
    <w:p w14:paraId="66469684" w14:textId="77777777" w:rsidR="00D336DB" w:rsidRPr="00A11D38" w:rsidRDefault="00D336DB" w:rsidP="00D336DB">
      <w:pPr>
        <w:pStyle w:val="FootnoteText"/>
        <w:ind w:left="-284"/>
        <w:jc w:val="both"/>
        <w:rPr>
          <w:rFonts w:ascii="Palatino Linotype" w:hAnsi="Palatino Linotype"/>
          <w:color w:val="000000" w:themeColor="text1"/>
          <w:sz w:val="22"/>
          <w:szCs w:val="22"/>
        </w:rPr>
      </w:pPr>
    </w:p>
    <w:p w14:paraId="2FE062E2" w14:textId="05DAF00A" w:rsidR="00E535F3" w:rsidRPr="00A11D38" w:rsidRDefault="00E535F3" w:rsidP="00D336DB">
      <w:pPr>
        <w:pStyle w:val="FootnoteText"/>
        <w:tabs>
          <w:tab w:val="left" w:pos="8789"/>
          <w:tab w:val="left" w:pos="8931"/>
        </w:tabs>
        <w:ind w:left="-284" w:right="78"/>
        <w:jc w:val="both"/>
        <w:rPr>
          <w:rFonts w:ascii="Palatino Linotype" w:eastAsia="Times New Roman" w:hAnsi="Palatino Linotype" w:cs="Times New Roman"/>
          <w:color w:val="000000" w:themeColor="text1"/>
          <w:sz w:val="22"/>
          <w:szCs w:val="22"/>
        </w:rPr>
      </w:pPr>
      <w:r w:rsidRPr="00A11D38">
        <w:rPr>
          <w:rFonts w:ascii="Palatino Linotype" w:eastAsia="Times New Roman" w:hAnsi="Palatino Linotype" w:cs="Times New Roman"/>
          <w:color w:val="000000" w:themeColor="text1"/>
          <w:sz w:val="22"/>
          <w:szCs w:val="22"/>
        </w:rPr>
        <w:t>Walser, R</w:t>
      </w:r>
      <w:r w:rsidR="00E578A2" w:rsidRPr="00A11D38">
        <w:rPr>
          <w:rFonts w:ascii="Palatino Linotype" w:eastAsia="Times New Roman" w:hAnsi="Palatino Linotype" w:cs="Times New Roman"/>
          <w:color w:val="000000" w:themeColor="text1"/>
          <w:sz w:val="22"/>
          <w:szCs w:val="22"/>
        </w:rPr>
        <w:t>.</w:t>
      </w:r>
      <w:r w:rsidRPr="00A11D38">
        <w:rPr>
          <w:rFonts w:ascii="Palatino Linotype" w:eastAsia="Times New Roman" w:hAnsi="Palatino Linotype" w:cs="Times New Roman"/>
          <w:color w:val="000000" w:themeColor="text1"/>
          <w:sz w:val="22"/>
          <w:szCs w:val="22"/>
        </w:rPr>
        <w:t>; McNeill, J</w:t>
      </w:r>
      <w:r w:rsidR="00E578A2" w:rsidRPr="00A11D38">
        <w:rPr>
          <w:rFonts w:ascii="Palatino Linotype" w:eastAsia="Times New Roman" w:hAnsi="Palatino Linotype" w:cs="Times New Roman"/>
          <w:color w:val="000000" w:themeColor="text1"/>
          <w:sz w:val="22"/>
          <w:szCs w:val="22"/>
        </w:rPr>
        <w:t>.</w:t>
      </w:r>
      <w:r w:rsidRPr="00A11D38">
        <w:rPr>
          <w:rFonts w:ascii="Palatino Linotype" w:eastAsia="Times New Roman" w:hAnsi="Palatino Linotype" w:cs="Times New Roman"/>
          <w:color w:val="000000" w:themeColor="text1"/>
          <w:sz w:val="22"/>
          <w:szCs w:val="22"/>
        </w:rPr>
        <w:t xml:space="preserve"> B</w:t>
      </w:r>
      <w:r w:rsidR="00E578A2" w:rsidRPr="00A11D38">
        <w:rPr>
          <w:rFonts w:ascii="Palatino Linotype" w:eastAsia="Times New Roman" w:hAnsi="Palatino Linotype" w:cs="Times New Roman"/>
          <w:color w:val="000000" w:themeColor="text1"/>
          <w:sz w:val="22"/>
          <w:szCs w:val="22"/>
        </w:rPr>
        <w:t xml:space="preserve"> and </w:t>
      </w:r>
      <w:r w:rsidRPr="00A11D38">
        <w:rPr>
          <w:rFonts w:ascii="Palatino Linotype" w:eastAsia="Times New Roman" w:hAnsi="Palatino Linotype" w:cs="Times New Roman"/>
          <w:color w:val="000000" w:themeColor="text1"/>
          <w:sz w:val="22"/>
          <w:szCs w:val="22"/>
        </w:rPr>
        <w:t xml:space="preserve">Zuckerman, J. </w:t>
      </w:r>
      <w:r w:rsidR="00E578A2" w:rsidRPr="00A11D38">
        <w:rPr>
          <w:rFonts w:ascii="Palatino Linotype" w:eastAsia="Times New Roman" w:hAnsi="Palatino Linotype" w:cs="Times New Roman"/>
          <w:color w:val="000000" w:themeColor="text1"/>
          <w:sz w:val="22"/>
          <w:szCs w:val="22"/>
        </w:rPr>
        <w:t>(</w:t>
      </w:r>
      <w:r w:rsidRPr="00A11D38">
        <w:rPr>
          <w:rFonts w:ascii="Palatino Linotype" w:eastAsia="Times New Roman" w:hAnsi="Palatino Linotype" w:cs="Times New Roman"/>
          <w:color w:val="000000" w:themeColor="text1"/>
          <w:sz w:val="22"/>
          <w:szCs w:val="22"/>
        </w:rPr>
        <w:t>2011</w:t>
      </w:r>
      <w:r w:rsidR="00E578A2" w:rsidRPr="00A11D38">
        <w:rPr>
          <w:rFonts w:ascii="Palatino Linotype" w:eastAsia="Times New Roman" w:hAnsi="Palatino Linotype" w:cs="Times New Roman"/>
          <w:color w:val="000000" w:themeColor="text1"/>
          <w:sz w:val="22"/>
          <w:szCs w:val="22"/>
        </w:rPr>
        <w:t>)</w:t>
      </w:r>
      <w:r w:rsidRPr="00A11D38">
        <w:rPr>
          <w:rFonts w:ascii="Palatino Linotype" w:eastAsia="Times New Roman" w:hAnsi="Palatino Linotype" w:cs="Times New Roman"/>
          <w:color w:val="000000" w:themeColor="text1"/>
          <w:sz w:val="22"/>
          <w:szCs w:val="22"/>
        </w:rPr>
        <w:t xml:space="preserve">. </w:t>
      </w:r>
      <w:r w:rsidR="00E578A2" w:rsidRPr="00A11D38">
        <w:rPr>
          <w:rFonts w:ascii="Palatino Linotype" w:eastAsia="Times New Roman" w:hAnsi="Palatino Linotype" w:cs="Times New Roman"/>
          <w:color w:val="000000" w:themeColor="text1"/>
          <w:sz w:val="22"/>
          <w:szCs w:val="22"/>
        </w:rPr>
        <w:t>“</w:t>
      </w:r>
      <w:r w:rsidRPr="00A11D38">
        <w:rPr>
          <w:rFonts w:ascii="Palatino Linotype" w:eastAsia="Times New Roman" w:hAnsi="Palatino Linotype" w:cs="Times New Roman"/>
          <w:color w:val="000000" w:themeColor="text1"/>
          <w:sz w:val="22"/>
          <w:szCs w:val="22"/>
        </w:rPr>
        <w:t>The Human Tragedy of Illegal Immigration: Greater Efforts Needed to Combat Smuggling Violence</w:t>
      </w:r>
      <w:r w:rsidR="00E578A2" w:rsidRPr="00A11D38">
        <w:rPr>
          <w:rFonts w:ascii="Palatino Linotype" w:eastAsia="Times New Roman" w:hAnsi="Palatino Linotype" w:cs="Times New Roman"/>
          <w:color w:val="000000" w:themeColor="text1"/>
          <w:sz w:val="22"/>
          <w:szCs w:val="22"/>
        </w:rPr>
        <w:t>”,</w:t>
      </w:r>
      <w:r w:rsidRPr="00A11D38">
        <w:rPr>
          <w:rFonts w:ascii="Palatino Linotype" w:eastAsia="Times New Roman" w:hAnsi="Palatino Linotype" w:cs="Times New Roman"/>
          <w:color w:val="000000" w:themeColor="text1"/>
          <w:sz w:val="22"/>
          <w:szCs w:val="22"/>
        </w:rPr>
        <w:t xml:space="preserve"> The Heritage Foundation, 22 June 2011.</w:t>
      </w:r>
    </w:p>
    <w:p w14:paraId="2457466D" w14:textId="77777777" w:rsidR="00D336DB" w:rsidRPr="00A11D38" w:rsidRDefault="00D336DB" w:rsidP="00D336DB">
      <w:pPr>
        <w:pStyle w:val="FootnoteText"/>
        <w:tabs>
          <w:tab w:val="left" w:pos="8789"/>
          <w:tab w:val="left" w:pos="8931"/>
        </w:tabs>
        <w:ind w:left="-284" w:right="78"/>
        <w:jc w:val="both"/>
        <w:rPr>
          <w:rFonts w:ascii="Palatino Linotype" w:eastAsia="Times New Roman" w:hAnsi="Palatino Linotype" w:cs="Times New Roman"/>
          <w:color w:val="000000" w:themeColor="text1"/>
          <w:sz w:val="22"/>
          <w:szCs w:val="22"/>
        </w:rPr>
      </w:pPr>
    </w:p>
    <w:p w14:paraId="4E3E3C5C" w14:textId="14A92FF8" w:rsidR="00E535F3" w:rsidRPr="00A11D38" w:rsidRDefault="00E535F3" w:rsidP="00D336DB">
      <w:pPr>
        <w:tabs>
          <w:tab w:val="left" w:pos="8789"/>
          <w:tab w:val="left" w:pos="8931"/>
        </w:tabs>
        <w:ind w:left="-284" w:right="78"/>
        <w:jc w:val="both"/>
        <w:rPr>
          <w:rFonts w:ascii="Palatino Linotype" w:hAnsi="Palatino Linotype" w:cs="Apple Chancery"/>
          <w:color w:val="000000" w:themeColor="text1"/>
          <w:sz w:val="22"/>
          <w:szCs w:val="22"/>
        </w:rPr>
      </w:pPr>
      <w:proofErr w:type="spellStart"/>
      <w:r w:rsidRPr="00A11D38">
        <w:rPr>
          <w:rFonts w:ascii="Palatino Linotype" w:hAnsi="Palatino Linotype"/>
          <w:sz w:val="22"/>
          <w:szCs w:val="22"/>
        </w:rPr>
        <w:t>Walzer</w:t>
      </w:r>
      <w:proofErr w:type="spellEnd"/>
      <w:r w:rsidRPr="00A11D38">
        <w:rPr>
          <w:rFonts w:ascii="Palatino Linotype" w:hAnsi="Palatino Linotype"/>
          <w:sz w:val="22"/>
          <w:szCs w:val="22"/>
        </w:rPr>
        <w:t>, M</w:t>
      </w:r>
      <w:r w:rsidR="00E578A2" w:rsidRPr="00A11D38">
        <w:rPr>
          <w:rFonts w:ascii="Palatino Linotype" w:hAnsi="Palatino Linotype"/>
          <w:sz w:val="22"/>
          <w:szCs w:val="22"/>
        </w:rPr>
        <w:t>.</w:t>
      </w:r>
      <w:r w:rsidRPr="00A11D38">
        <w:rPr>
          <w:rFonts w:ascii="Palatino Linotype" w:hAnsi="Palatino Linotype"/>
          <w:sz w:val="22"/>
          <w:szCs w:val="22"/>
        </w:rPr>
        <w:t xml:space="preserve"> </w:t>
      </w:r>
      <w:r w:rsidR="00E578A2" w:rsidRPr="00A11D38">
        <w:rPr>
          <w:rFonts w:ascii="Palatino Linotype" w:hAnsi="Palatino Linotype"/>
          <w:sz w:val="22"/>
          <w:szCs w:val="22"/>
        </w:rPr>
        <w:t>(</w:t>
      </w:r>
      <w:r w:rsidRPr="00A11D38">
        <w:rPr>
          <w:rFonts w:ascii="Palatino Linotype" w:hAnsi="Palatino Linotype"/>
          <w:sz w:val="22"/>
          <w:szCs w:val="22"/>
        </w:rPr>
        <w:t>1983</w:t>
      </w:r>
      <w:r w:rsidR="00E578A2" w:rsidRPr="00A11D38">
        <w:rPr>
          <w:rFonts w:ascii="Palatino Linotype" w:hAnsi="Palatino Linotype"/>
          <w:sz w:val="22"/>
          <w:szCs w:val="22"/>
        </w:rPr>
        <w:t>)</w:t>
      </w:r>
      <w:r w:rsidRPr="00A11D38">
        <w:rPr>
          <w:rFonts w:ascii="Palatino Linotype" w:hAnsi="Palatino Linotype"/>
          <w:sz w:val="22"/>
          <w:szCs w:val="22"/>
        </w:rPr>
        <w:t xml:space="preserve">. </w:t>
      </w:r>
      <w:r w:rsidRPr="00A11D38">
        <w:rPr>
          <w:rFonts w:ascii="Palatino Linotype" w:hAnsi="Palatino Linotype"/>
          <w:i/>
          <w:sz w:val="22"/>
          <w:szCs w:val="22"/>
        </w:rPr>
        <w:t>Spheres of Justice</w:t>
      </w:r>
      <w:r w:rsidR="00E578A2" w:rsidRPr="00A11D38">
        <w:rPr>
          <w:rFonts w:ascii="Palatino Linotype" w:hAnsi="Palatino Linotype"/>
          <w:sz w:val="22"/>
          <w:szCs w:val="22"/>
        </w:rPr>
        <w:t xml:space="preserve"> (</w:t>
      </w:r>
      <w:r w:rsidRPr="00A11D38">
        <w:rPr>
          <w:rFonts w:ascii="Palatino Linotype" w:hAnsi="Palatino Linotype"/>
          <w:sz w:val="22"/>
          <w:szCs w:val="22"/>
        </w:rPr>
        <w:t>New York: Basic Books</w:t>
      </w:r>
      <w:r w:rsidR="00E578A2" w:rsidRPr="00A11D38">
        <w:rPr>
          <w:rFonts w:ascii="Palatino Linotype" w:hAnsi="Palatino Linotype"/>
          <w:sz w:val="22"/>
          <w:szCs w:val="22"/>
        </w:rPr>
        <w:t>).</w:t>
      </w:r>
    </w:p>
    <w:p w14:paraId="776D6B51" w14:textId="77777777" w:rsidR="00D336DB" w:rsidRPr="00A11D38" w:rsidRDefault="00D336DB" w:rsidP="00D336DB">
      <w:pPr>
        <w:tabs>
          <w:tab w:val="left" w:pos="8789"/>
          <w:tab w:val="left" w:pos="8931"/>
        </w:tabs>
        <w:ind w:left="-284" w:right="78"/>
        <w:jc w:val="both"/>
        <w:rPr>
          <w:rFonts w:ascii="Palatino Linotype" w:hAnsi="Palatino Linotype" w:cs="Apple Chancery"/>
          <w:color w:val="000000" w:themeColor="text1"/>
          <w:sz w:val="22"/>
          <w:szCs w:val="22"/>
        </w:rPr>
      </w:pPr>
    </w:p>
    <w:p w14:paraId="5627F3A2" w14:textId="3896E47B" w:rsidR="00D336DB" w:rsidRPr="00A11D38" w:rsidRDefault="00E535F3" w:rsidP="00D336DB">
      <w:pPr>
        <w:pStyle w:val="FootnoteText"/>
        <w:ind w:left="-284"/>
        <w:jc w:val="both"/>
        <w:rPr>
          <w:rFonts w:ascii="Palatino Linotype" w:hAnsi="Palatino Linotype"/>
          <w:color w:val="000000" w:themeColor="text1"/>
          <w:sz w:val="22"/>
          <w:szCs w:val="22"/>
        </w:rPr>
      </w:pPr>
      <w:r w:rsidRPr="00A11D38">
        <w:rPr>
          <w:rFonts w:ascii="Palatino Linotype" w:hAnsi="Palatino Linotype"/>
          <w:color w:val="000000" w:themeColor="text1"/>
          <w:sz w:val="22"/>
          <w:szCs w:val="22"/>
        </w:rPr>
        <w:t>Wellman, C</w:t>
      </w:r>
      <w:r w:rsidR="00DB4970" w:rsidRPr="00A11D38">
        <w:rPr>
          <w:rFonts w:ascii="Palatino Linotype" w:hAnsi="Palatino Linotype"/>
          <w:color w:val="000000" w:themeColor="text1"/>
          <w:sz w:val="22"/>
          <w:szCs w:val="22"/>
        </w:rPr>
        <w:t>.</w:t>
      </w:r>
      <w:r w:rsidRPr="00A11D38">
        <w:rPr>
          <w:rFonts w:ascii="Palatino Linotype" w:hAnsi="Palatino Linotype"/>
          <w:color w:val="000000" w:themeColor="text1"/>
          <w:sz w:val="22"/>
          <w:szCs w:val="22"/>
        </w:rPr>
        <w:t xml:space="preserve"> H. </w:t>
      </w:r>
      <w:r w:rsidR="00DB4970" w:rsidRPr="00A11D38">
        <w:rPr>
          <w:rFonts w:ascii="Palatino Linotype" w:hAnsi="Palatino Linotype"/>
          <w:color w:val="000000" w:themeColor="text1"/>
          <w:sz w:val="22"/>
          <w:szCs w:val="22"/>
        </w:rPr>
        <w:t>(</w:t>
      </w:r>
      <w:r w:rsidRPr="00A11D38">
        <w:rPr>
          <w:rFonts w:ascii="Palatino Linotype" w:hAnsi="Palatino Linotype"/>
          <w:color w:val="000000" w:themeColor="text1"/>
          <w:sz w:val="22"/>
          <w:szCs w:val="22"/>
        </w:rPr>
        <w:t>2005</w:t>
      </w:r>
      <w:r w:rsidR="00DB4970" w:rsidRPr="00A11D38">
        <w:rPr>
          <w:rFonts w:ascii="Palatino Linotype" w:hAnsi="Palatino Linotype"/>
          <w:color w:val="000000" w:themeColor="text1"/>
          <w:sz w:val="22"/>
          <w:szCs w:val="22"/>
        </w:rPr>
        <w:t>)</w:t>
      </w:r>
      <w:r w:rsidRPr="00A11D38">
        <w:rPr>
          <w:rFonts w:ascii="Palatino Linotype" w:hAnsi="Palatino Linotype"/>
          <w:color w:val="000000" w:themeColor="text1"/>
          <w:sz w:val="22"/>
          <w:szCs w:val="22"/>
        </w:rPr>
        <w:t>. “Samaritanism and the Duty to Obey the Law”</w:t>
      </w:r>
      <w:r w:rsidR="00DB4970" w:rsidRPr="00A11D38">
        <w:rPr>
          <w:rFonts w:ascii="Palatino Linotype" w:hAnsi="Palatino Linotype"/>
          <w:color w:val="000000" w:themeColor="text1"/>
          <w:sz w:val="22"/>
          <w:szCs w:val="22"/>
        </w:rPr>
        <w:t>,</w:t>
      </w:r>
      <w:r w:rsidRPr="00A11D38">
        <w:rPr>
          <w:rFonts w:ascii="Palatino Linotype" w:hAnsi="Palatino Linotype"/>
          <w:color w:val="000000" w:themeColor="text1"/>
          <w:sz w:val="22"/>
          <w:szCs w:val="22"/>
        </w:rPr>
        <w:t xml:space="preserve"> in C</w:t>
      </w:r>
      <w:r w:rsidR="00DB4970" w:rsidRPr="00A11D38">
        <w:rPr>
          <w:rFonts w:ascii="Palatino Linotype" w:hAnsi="Palatino Linotype"/>
          <w:color w:val="000000" w:themeColor="text1"/>
          <w:sz w:val="22"/>
          <w:szCs w:val="22"/>
        </w:rPr>
        <w:t>.</w:t>
      </w:r>
      <w:r w:rsidRPr="00A11D38">
        <w:rPr>
          <w:rFonts w:ascii="Palatino Linotype" w:hAnsi="Palatino Linotype"/>
          <w:color w:val="000000" w:themeColor="text1"/>
          <w:sz w:val="22"/>
          <w:szCs w:val="22"/>
        </w:rPr>
        <w:t xml:space="preserve"> H</w:t>
      </w:r>
      <w:r w:rsidR="00DB4970" w:rsidRPr="00A11D38">
        <w:rPr>
          <w:rFonts w:ascii="Palatino Linotype" w:hAnsi="Palatino Linotype"/>
          <w:color w:val="000000" w:themeColor="text1"/>
          <w:sz w:val="22"/>
          <w:szCs w:val="22"/>
        </w:rPr>
        <w:t>.</w:t>
      </w:r>
      <w:r w:rsidRPr="00A11D38">
        <w:rPr>
          <w:rFonts w:ascii="Palatino Linotype" w:hAnsi="Palatino Linotype"/>
          <w:color w:val="000000" w:themeColor="text1"/>
          <w:sz w:val="22"/>
          <w:szCs w:val="22"/>
        </w:rPr>
        <w:t xml:space="preserve"> Wellman and A. J</w:t>
      </w:r>
      <w:r w:rsidR="00DB4970" w:rsidRPr="00A11D38">
        <w:rPr>
          <w:rFonts w:ascii="Palatino Linotype" w:hAnsi="Palatino Linotype"/>
          <w:color w:val="000000" w:themeColor="text1"/>
          <w:sz w:val="22"/>
          <w:szCs w:val="22"/>
        </w:rPr>
        <w:t>.</w:t>
      </w:r>
      <w:r w:rsidRPr="00A11D38">
        <w:rPr>
          <w:rFonts w:ascii="Palatino Linotype" w:hAnsi="Palatino Linotype"/>
          <w:color w:val="000000" w:themeColor="text1"/>
          <w:sz w:val="22"/>
          <w:szCs w:val="22"/>
        </w:rPr>
        <w:t xml:space="preserve"> Simmons</w:t>
      </w:r>
      <w:r w:rsidR="00DB4970" w:rsidRPr="00A11D38">
        <w:rPr>
          <w:rFonts w:ascii="Palatino Linotype" w:hAnsi="Palatino Linotype"/>
          <w:color w:val="000000" w:themeColor="text1"/>
          <w:sz w:val="22"/>
          <w:szCs w:val="22"/>
        </w:rPr>
        <w:t xml:space="preserve"> (eds.).</w:t>
      </w:r>
      <w:r w:rsidRPr="00A11D38">
        <w:rPr>
          <w:rFonts w:ascii="Palatino Linotype" w:hAnsi="Palatino Linotype"/>
          <w:color w:val="000000" w:themeColor="text1"/>
          <w:sz w:val="22"/>
          <w:szCs w:val="22"/>
        </w:rPr>
        <w:t xml:space="preserve"> </w:t>
      </w:r>
      <w:r w:rsidR="00DB4970" w:rsidRPr="00A11D38">
        <w:rPr>
          <w:rFonts w:ascii="Palatino Linotype" w:hAnsi="Palatino Linotype"/>
          <w:i/>
          <w:color w:val="000000" w:themeColor="text1"/>
          <w:sz w:val="22"/>
          <w:szCs w:val="22"/>
        </w:rPr>
        <w:t xml:space="preserve">Is There a Duty to Obey the Law? </w:t>
      </w:r>
      <w:r w:rsidR="00DB4970" w:rsidRPr="00A11D38">
        <w:rPr>
          <w:rFonts w:ascii="Palatino Linotype" w:hAnsi="Palatino Linotype"/>
          <w:iCs/>
          <w:color w:val="000000" w:themeColor="text1"/>
          <w:sz w:val="22"/>
          <w:szCs w:val="22"/>
        </w:rPr>
        <w:t>(</w:t>
      </w:r>
      <w:r w:rsidRPr="00A11D38">
        <w:rPr>
          <w:rFonts w:ascii="Palatino Linotype" w:hAnsi="Palatino Linotype"/>
          <w:color w:val="000000" w:themeColor="text1"/>
          <w:sz w:val="22"/>
          <w:szCs w:val="22"/>
        </w:rPr>
        <w:t>Cambridge: Cambridge University Press</w:t>
      </w:r>
      <w:r w:rsidR="00DB4970" w:rsidRPr="00A11D38">
        <w:rPr>
          <w:rFonts w:ascii="Palatino Linotype" w:hAnsi="Palatino Linotype"/>
          <w:color w:val="000000" w:themeColor="text1"/>
          <w:sz w:val="22"/>
          <w:szCs w:val="22"/>
        </w:rPr>
        <w:t>).</w:t>
      </w:r>
    </w:p>
    <w:p w14:paraId="1B6456BA" w14:textId="77777777" w:rsidR="00D336DB" w:rsidRPr="00A11D38" w:rsidRDefault="00D336DB" w:rsidP="00D336DB">
      <w:pPr>
        <w:pStyle w:val="FootnoteText"/>
        <w:ind w:left="-284"/>
        <w:jc w:val="both"/>
        <w:rPr>
          <w:rFonts w:ascii="Palatino Linotype" w:hAnsi="Palatino Linotype"/>
          <w:color w:val="000000" w:themeColor="text1"/>
          <w:sz w:val="22"/>
          <w:szCs w:val="22"/>
        </w:rPr>
      </w:pPr>
    </w:p>
    <w:p w14:paraId="2D31E2E9" w14:textId="5243EEE8" w:rsidR="00E535F3" w:rsidRPr="00A11D38" w:rsidRDefault="00E535F3" w:rsidP="00D336DB">
      <w:pPr>
        <w:pStyle w:val="FootnoteText"/>
        <w:ind w:left="-284"/>
        <w:jc w:val="both"/>
        <w:rPr>
          <w:rFonts w:ascii="Palatino Linotype" w:hAnsi="Palatino Linotype"/>
          <w:color w:val="000000" w:themeColor="text1"/>
          <w:sz w:val="22"/>
          <w:szCs w:val="22"/>
        </w:rPr>
      </w:pPr>
      <w:r w:rsidRPr="00A11D38">
        <w:rPr>
          <w:rFonts w:ascii="Palatino Linotype" w:hAnsi="Palatino Linotype"/>
          <w:color w:val="000000" w:themeColor="text1"/>
          <w:sz w:val="22"/>
          <w:szCs w:val="22"/>
        </w:rPr>
        <w:t>Wellman, C</w:t>
      </w:r>
      <w:r w:rsidR="00DB4970" w:rsidRPr="00A11D38">
        <w:rPr>
          <w:rFonts w:ascii="Palatino Linotype" w:hAnsi="Palatino Linotype"/>
          <w:color w:val="000000" w:themeColor="text1"/>
          <w:sz w:val="22"/>
          <w:szCs w:val="22"/>
        </w:rPr>
        <w:t>.</w:t>
      </w:r>
      <w:r w:rsidRPr="00A11D38">
        <w:rPr>
          <w:rFonts w:ascii="Palatino Linotype" w:hAnsi="Palatino Linotype"/>
          <w:color w:val="000000" w:themeColor="text1"/>
          <w:sz w:val="22"/>
          <w:szCs w:val="22"/>
        </w:rPr>
        <w:t xml:space="preserve"> H. </w:t>
      </w:r>
      <w:r w:rsidR="00DB4970" w:rsidRPr="00A11D38">
        <w:rPr>
          <w:rFonts w:ascii="Palatino Linotype" w:hAnsi="Palatino Linotype"/>
          <w:color w:val="000000" w:themeColor="text1"/>
          <w:sz w:val="22"/>
          <w:szCs w:val="22"/>
        </w:rPr>
        <w:t>(</w:t>
      </w:r>
      <w:r w:rsidRPr="00A11D38">
        <w:rPr>
          <w:rFonts w:ascii="Palatino Linotype" w:hAnsi="Palatino Linotype"/>
          <w:color w:val="000000" w:themeColor="text1"/>
          <w:sz w:val="22"/>
          <w:szCs w:val="22"/>
        </w:rPr>
        <w:t>2008</w:t>
      </w:r>
      <w:r w:rsidR="00DB4970" w:rsidRPr="00A11D38">
        <w:rPr>
          <w:rFonts w:ascii="Palatino Linotype" w:hAnsi="Palatino Linotype"/>
          <w:color w:val="000000" w:themeColor="text1"/>
          <w:sz w:val="22"/>
          <w:szCs w:val="22"/>
        </w:rPr>
        <w:t>)</w:t>
      </w:r>
      <w:r w:rsidRPr="00A11D38">
        <w:rPr>
          <w:rFonts w:ascii="Palatino Linotype" w:hAnsi="Palatino Linotype"/>
          <w:color w:val="000000" w:themeColor="text1"/>
          <w:sz w:val="22"/>
          <w:szCs w:val="22"/>
        </w:rPr>
        <w:t xml:space="preserve">. “Immigration and Freedom of Association,” </w:t>
      </w:r>
      <w:r w:rsidRPr="00A11D38">
        <w:rPr>
          <w:rFonts w:ascii="Palatino Linotype" w:hAnsi="Palatino Linotype"/>
          <w:i/>
          <w:iCs/>
          <w:color w:val="000000" w:themeColor="text1"/>
          <w:sz w:val="22"/>
          <w:szCs w:val="22"/>
        </w:rPr>
        <w:t>Ethics</w:t>
      </w:r>
      <w:r w:rsidRPr="00A11D38">
        <w:rPr>
          <w:rFonts w:ascii="Palatino Linotype" w:hAnsi="Palatino Linotype"/>
          <w:color w:val="000000" w:themeColor="text1"/>
          <w:sz w:val="22"/>
          <w:szCs w:val="22"/>
        </w:rPr>
        <w:t xml:space="preserve"> 119(1):109-141.</w:t>
      </w:r>
    </w:p>
    <w:sectPr w:rsidR="00E535F3" w:rsidRPr="00A11D38" w:rsidSect="00F629AF">
      <w:footerReference w:type="even" r:id="rId26"/>
      <w:footerReference w:type="default" r:id="rId27"/>
      <w:pgSz w:w="11900" w:h="16840"/>
      <w:pgMar w:top="1701" w:right="1410"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98160" w14:textId="77777777" w:rsidR="00A55E75" w:rsidRDefault="00A55E75" w:rsidP="00F447A9">
      <w:r>
        <w:separator/>
      </w:r>
    </w:p>
  </w:endnote>
  <w:endnote w:type="continuationSeparator" w:id="0">
    <w:p w14:paraId="6D4A9589" w14:textId="77777777" w:rsidR="00A55E75" w:rsidRDefault="00A55E75" w:rsidP="00F44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SourceSansPro-Regular">
    <w:altName w:val="Cambria"/>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78E64" w14:textId="77777777" w:rsidR="004413A0" w:rsidRDefault="004413A0" w:rsidP="00136B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A9AB26" w14:textId="77777777" w:rsidR="004413A0" w:rsidRDefault="004413A0" w:rsidP="001C31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43C53" w14:textId="77777777" w:rsidR="004413A0" w:rsidRDefault="004413A0" w:rsidP="00136B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4FCE68B8" w14:textId="77777777" w:rsidR="004413A0" w:rsidRDefault="004413A0" w:rsidP="001C317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01EC3" w14:textId="77777777" w:rsidR="00A55E75" w:rsidRDefault="00A55E75" w:rsidP="00F447A9">
      <w:r>
        <w:separator/>
      </w:r>
    </w:p>
  </w:footnote>
  <w:footnote w:type="continuationSeparator" w:id="0">
    <w:p w14:paraId="12D1C1DB" w14:textId="77777777" w:rsidR="00A55E75" w:rsidRDefault="00A55E75" w:rsidP="00F447A9">
      <w:r>
        <w:continuationSeparator/>
      </w:r>
    </w:p>
  </w:footnote>
  <w:footnote w:id="1">
    <w:p w14:paraId="5AF1C089" w14:textId="3B5C703C" w:rsidR="004413A0" w:rsidRPr="00D336DB" w:rsidRDefault="004413A0" w:rsidP="00D336DB">
      <w:pPr>
        <w:pStyle w:val="FootnoteText"/>
        <w:ind w:left="-284" w:right="46"/>
        <w:jc w:val="both"/>
        <w:rPr>
          <w:rFonts w:ascii="Palatino Linotype" w:hAnsi="Palatino Linotype"/>
          <w:sz w:val="18"/>
          <w:szCs w:val="18"/>
          <w:lang w:val="en-GB"/>
        </w:rPr>
      </w:pPr>
      <w:r w:rsidRPr="00D336DB">
        <w:rPr>
          <w:rStyle w:val="FootnoteReference"/>
          <w:rFonts w:ascii="Palatino Linotype" w:hAnsi="Palatino Linotype"/>
          <w:sz w:val="18"/>
          <w:szCs w:val="18"/>
        </w:rPr>
        <w:footnoteRef/>
      </w:r>
      <w:r w:rsidRPr="00D336DB">
        <w:rPr>
          <w:rFonts w:ascii="Palatino Linotype" w:hAnsi="Palatino Linotype"/>
          <w:sz w:val="18"/>
          <w:szCs w:val="18"/>
        </w:rPr>
        <w:t xml:space="preserve"> </w:t>
      </w:r>
      <w:r>
        <w:rPr>
          <w:rFonts w:ascii="Palatino Linotype" w:hAnsi="Palatino Linotype"/>
          <w:sz w:val="18"/>
          <w:szCs w:val="18"/>
        </w:rPr>
        <w:t xml:space="preserve">More specifically, some argue that individuals are not refugees if, though they face life-threatening conditions, they can access aid from wealthy countries to ensure their lives are no longer at risk. See </w:t>
      </w:r>
      <w:proofErr w:type="spellStart"/>
      <w:r w:rsidRPr="00D336DB">
        <w:rPr>
          <w:rFonts w:ascii="Palatino Linotype" w:hAnsi="Palatino Linotype"/>
          <w:color w:val="000000" w:themeColor="text1"/>
          <w:sz w:val="18"/>
          <w:szCs w:val="18"/>
          <w:shd w:val="clear" w:color="auto" w:fill="FFFFFF"/>
          <w:lang w:val="en-GB"/>
        </w:rPr>
        <w:t>Cherem</w:t>
      </w:r>
      <w:proofErr w:type="spellEnd"/>
      <w:r w:rsidRPr="00D336DB">
        <w:rPr>
          <w:rFonts w:ascii="Palatino Linotype" w:hAnsi="Palatino Linotype"/>
          <w:color w:val="000000" w:themeColor="text1"/>
          <w:sz w:val="18"/>
          <w:szCs w:val="18"/>
          <w:shd w:val="clear" w:color="auto" w:fill="FFFFFF"/>
          <w:lang w:val="en-GB"/>
        </w:rPr>
        <w:t xml:space="preserve"> 2016 at 190; </w:t>
      </w:r>
      <w:r w:rsidRPr="00D336DB">
        <w:rPr>
          <w:rFonts w:ascii="Palatino Linotype" w:hAnsi="Palatino Linotype" w:cs="Courier"/>
          <w:color w:val="000000" w:themeColor="text1"/>
          <w:sz w:val="18"/>
          <w:szCs w:val="18"/>
          <w:lang w:val="en-GB"/>
        </w:rPr>
        <w:t xml:space="preserve">Lister 2013 </w:t>
      </w:r>
      <w:r w:rsidRPr="00D336DB">
        <w:rPr>
          <w:rFonts w:ascii="Palatino Linotype" w:hAnsi="Palatino Linotype"/>
          <w:color w:val="000000" w:themeColor="text1"/>
          <w:sz w:val="18"/>
          <w:szCs w:val="18"/>
          <w:shd w:val="clear" w:color="auto" w:fill="FFFFFF"/>
          <w:lang w:val="en-GB"/>
        </w:rPr>
        <w:t xml:space="preserve">at 660; Miller 2016 at 83; </w:t>
      </w:r>
      <w:r w:rsidR="00FF4F6C" w:rsidRPr="00D336DB">
        <w:rPr>
          <w:rFonts w:ascii="Palatino Linotype" w:hAnsi="Palatino Linotype"/>
          <w:color w:val="000000" w:themeColor="text1"/>
          <w:sz w:val="18"/>
          <w:szCs w:val="18"/>
          <w:shd w:val="clear" w:color="auto" w:fill="FFFFFF"/>
          <w:lang w:val="en-GB"/>
        </w:rPr>
        <w:t xml:space="preserve">Muller Forthcoming at 11-13; </w:t>
      </w:r>
      <w:r w:rsidRPr="00D336DB">
        <w:rPr>
          <w:rFonts w:ascii="Palatino Linotype" w:hAnsi="Palatino Linotype"/>
          <w:color w:val="000000" w:themeColor="text1"/>
          <w:sz w:val="18"/>
          <w:szCs w:val="18"/>
          <w:shd w:val="clear" w:color="auto" w:fill="FFFFFF"/>
          <w:lang w:val="en-GB"/>
        </w:rPr>
        <w:t xml:space="preserve">Price 2009 at 73; </w:t>
      </w:r>
      <w:proofErr w:type="spellStart"/>
      <w:r w:rsidRPr="00D336DB">
        <w:rPr>
          <w:rFonts w:ascii="Palatino Linotype" w:hAnsi="Palatino Linotype"/>
          <w:sz w:val="18"/>
          <w:szCs w:val="18"/>
        </w:rPr>
        <w:t>Walzer</w:t>
      </w:r>
      <w:proofErr w:type="spellEnd"/>
      <w:r w:rsidRPr="00D336DB">
        <w:rPr>
          <w:rFonts w:ascii="Palatino Linotype" w:hAnsi="Palatino Linotype"/>
          <w:sz w:val="18"/>
          <w:szCs w:val="18"/>
        </w:rPr>
        <w:t xml:space="preserve"> 1983 at </w:t>
      </w:r>
      <w:proofErr w:type="spellStart"/>
      <w:r w:rsidRPr="00D336DB">
        <w:rPr>
          <w:rFonts w:ascii="Palatino Linotype" w:hAnsi="Palatino Linotype"/>
          <w:sz w:val="18"/>
          <w:szCs w:val="18"/>
        </w:rPr>
        <w:t>ch.</w:t>
      </w:r>
      <w:proofErr w:type="spellEnd"/>
      <w:r w:rsidRPr="00D336DB">
        <w:rPr>
          <w:rFonts w:ascii="Palatino Linotype" w:hAnsi="Palatino Linotype"/>
          <w:sz w:val="18"/>
          <w:szCs w:val="18"/>
        </w:rPr>
        <w:t xml:space="preserve"> 2.</w:t>
      </w:r>
    </w:p>
  </w:footnote>
  <w:footnote w:id="2">
    <w:p w14:paraId="4783E7D0" w14:textId="47442E03" w:rsidR="004413A0" w:rsidRPr="00D336DB" w:rsidRDefault="004413A0" w:rsidP="00D336DB">
      <w:pPr>
        <w:pStyle w:val="FootnoteText"/>
        <w:ind w:left="-284" w:right="46"/>
        <w:jc w:val="both"/>
        <w:rPr>
          <w:rFonts w:ascii="Palatino Linotype" w:hAnsi="Palatino Linotype"/>
          <w:sz w:val="18"/>
          <w:szCs w:val="18"/>
        </w:rPr>
      </w:pPr>
      <w:r w:rsidRPr="00D336DB">
        <w:rPr>
          <w:rStyle w:val="FootnoteReference"/>
          <w:rFonts w:ascii="Palatino Linotype" w:hAnsi="Palatino Linotype"/>
          <w:sz w:val="18"/>
          <w:szCs w:val="18"/>
        </w:rPr>
        <w:footnoteRef/>
      </w:r>
      <w:r>
        <w:rPr>
          <w:rFonts w:ascii="Palatino Linotype" w:hAnsi="Palatino Linotype"/>
          <w:sz w:val="18"/>
          <w:szCs w:val="18"/>
        </w:rPr>
        <w:t xml:space="preserve"> For discussions on the view that the immorality of an act is a justification for its criminalization, see</w:t>
      </w:r>
      <w:r w:rsidRPr="00D336DB">
        <w:rPr>
          <w:rFonts w:ascii="Palatino Linotype" w:hAnsi="Palatino Linotype"/>
          <w:sz w:val="18"/>
          <w:szCs w:val="18"/>
        </w:rPr>
        <w:t xml:space="preserve"> Braithwaite and Pettit 1990: 99</w:t>
      </w:r>
      <w:r>
        <w:rPr>
          <w:rFonts w:ascii="Palatino Linotype" w:hAnsi="Palatino Linotype"/>
          <w:sz w:val="18"/>
          <w:szCs w:val="18"/>
        </w:rPr>
        <w:t xml:space="preserve">; </w:t>
      </w:r>
      <w:r w:rsidRPr="00D336DB">
        <w:rPr>
          <w:rFonts w:ascii="Palatino Linotype" w:hAnsi="Palatino Linotype" w:cs="Apple Chancery"/>
          <w:sz w:val="18"/>
          <w:szCs w:val="18"/>
        </w:rPr>
        <w:t>Duff 2013</w:t>
      </w:r>
      <w:r>
        <w:rPr>
          <w:rFonts w:ascii="Palatino Linotype" w:hAnsi="Palatino Linotype" w:cs="Apple Chancery"/>
          <w:sz w:val="18"/>
          <w:szCs w:val="18"/>
        </w:rPr>
        <w:t xml:space="preserve">; </w:t>
      </w:r>
      <w:r w:rsidRPr="00D336DB">
        <w:rPr>
          <w:rFonts w:ascii="Palatino Linotype" w:hAnsi="Palatino Linotype"/>
          <w:sz w:val="18"/>
          <w:szCs w:val="18"/>
        </w:rPr>
        <w:t>Feinberg 1988</w:t>
      </w:r>
      <w:r w:rsidR="007509B6">
        <w:rPr>
          <w:rFonts w:ascii="Palatino Linotype" w:hAnsi="Palatino Linotype"/>
          <w:sz w:val="18"/>
          <w:szCs w:val="18"/>
        </w:rPr>
        <w:t xml:space="preserve"> at </w:t>
      </w:r>
      <w:r w:rsidRPr="00D336DB">
        <w:rPr>
          <w:rFonts w:ascii="Palatino Linotype" w:hAnsi="Palatino Linotype"/>
          <w:sz w:val="18"/>
          <w:szCs w:val="18"/>
        </w:rPr>
        <w:t xml:space="preserve">324; Gardner 2007, </w:t>
      </w:r>
      <w:proofErr w:type="spellStart"/>
      <w:r w:rsidR="007509B6">
        <w:rPr>
          <w:rFonts w:ascii="Palatino Linotype" w:hAnsi="Palatino Linotype"/>
          <w:sz w:val="18"/>
          <w:szCs w:val="18"/>
        </w:rPr>
        <w:t>c</w:t>
      </w:r>
      <w:r w:rsidRPr="00D336DB">
        <w:rPr>
          <w:rFonts w:ascii="Palatino Linotype" w:hAnsi="Palatino Linotype"/>
          <w:sz w:val="18"/>
          <w:szCs w:val="18"/>
        </w:rPr>
        <w:t>h.</w:t>
      </w:r>
      <w:proofErr w:type="spellEnd"/>
      <w:r w:rsidRPr="00D336DB">
        <w:rPr>
          <w:rFonts w:ascii="Palatino Linotype" w:hAnsi="Palatino Linotype"/>
          <w:sz w:val="18"/>
          <w:szCs w:val="18"/>
        </w:rPr>
        <w:t xml:space="preserve"> 11</w:t>
      </w:r>
      <w:r>
        <w:rPr>
          <w:rFonts w:ascii="Palatino Linotype" w:hAnsi="Palatino Linotype"/>
          <w:sz w:val="18"/>
          <w:szCs w:val="18"/>
        </w:rPr>
        <w:t xml:space="preserve">; </w:t>
      </w:r>
      <w:r w:rsidRPr="00D336DB">
        <w:rPr>
          <w:rFonts w:ascii="Palatino Linotype" w:hAnsi="Palatino Linotype"/>
          <w:sz w:val="18"/>
          <w:szCs w:val="18"/>
        </w:rPr>
        <w:t>Moore 1997</w:t>
      </w:r>
      <w:r w:rsidR="007509B6">
        <w:rPr>
          <w:rFonts w:ascii="Palatino Linotype" w:hAnsi="Palatino Linotype"/>
          <w:sz w:val="18"/>
          <w:szCs w:val="18"/>
        </w:rPr>
        <w:t xml:space="preserve"> at </w:t>
      </w:r>
      <w:r w:rsidRPr="00D336DB">
        <w:rPr>
          <w:rFonts w:ascii="Palatino Linotype" w:hAnsi="Palatino Linotype"/>
          <w:sz w:val="18"/>
          <w:szCs w:val="18"/>
        </w:rPr>
        <w:t>662</w:t>
      </w:r>
      <w:r>
        <w:rPr>
          <w:rFonts w:ascii="Palatino Linotype" w:hAnsi="Palatino Linotype"/>
          <w:sz w:val="18"/>
          <w:szCs w:val="18"/>
        </w:rPr>
        <w:t>.</w:t>
      </w:r>
    </w:p>
  </w:footnote>
  <w:footnote w:id="3">
    <w:p w14:paraId="28E88800" w14:textId="60DDEDF8" w:rsidR="004413A0" w:rsidRPr="00D336DB" w:rsidRDefault="004413A0" w:rsidP="00D336DB">
      <w:pPr>
        <w:pStyle w:val="FootnoteText"/>
        <w:ind w:left="-284" w:right="46"/>
        <w:jc w:val="both"/>
        <w:rPr>
          <w:rFonts w:ascii="Palatino Linotype" w:hAnsi="Palatino Linotype"/>
          <w:sz w:val="18"/>
          <w:szCs w:val="18"/>
        </w:rPr>
      </w:pPr>
      <w:r w:rsidRPr="00D336DB">
        <w:rPr>
          <w:rStyle w:val="FootnoteReference"/>
          <w:rFonts w:ascii="Palatino Linotype" w:hAnsi="Palatino Linotype"/>
          <w:sz w:val="18"/>
          <w:szCs w:val="18"/>
        </w:rPr>
        <w:footnoteRef/>
      </w:r>
      <w:r w:rsidRPr="00D336DB">
        <w:rPr>
          <w:rFonts w:ascii="Palatino Linotype" w:hAnsi="Palatino Linotype"/>
          <w:sz w:val="18"/>
          <w:szCs w:val="18"/>
        </w:rPr>
        <w:t xml:space="preserve"> For example, if a woman is living in extreme destitution and agrees to sell herself into slavery, her initial choice is said to be involuntary, as she lacks a range of acceptable options. For a broader discussion on reasonable options and voluntary consent, see Long 2013</w:t>
      </w:r>
      <w:r w:rsidR="007509B6">
        <w:rPr>
          <w:rFonts w:ascii="Palatino Linotype" w:hAnsi="Palatino Linotype"/>
          <w:sz w:val="18"/>
          <w:szCs w:val="18"/>
        </w:rPr>
        <w:t xml:space="preserve"> at </w:t>
      </w:r>
      <w:r w:rsidRPr="00D336DB">
        <w:rPr>
          <w:rFonts w:ascii="Palatino Linotype" w:hAnsi="Palatino Linotype"/>
          <w:sz w:val="18"/>
          <w:szCs w:val="18"/>
        </w:rPr>
        <w:t xml:space="preserve">162-163 and </w:t>
      </w:r>
      <w:r w:rsidRPr="00D336DB">
        <w:rPr>
          <w:rFonts w:ascii="Palatino Linotype" w:hAnsi="Palatino Linotype" w:cs="Courier"/>
          <w:color w:val="000000"/>
          <w:sz w:val="18"/>
          <w:szCs w:val="18"/>
          <w:lang w:val="en-GB"/>
        </w:rPr>
        <w:t xml:space="preserve">Wolff and </w:t>
      </w:r>
      <w:proofErr w:type="spellStart"/>
      <w:r w:rsidRPr="00D336DB">
        <w:rPr>
          <w:rFonts w:ascii="Palatino Linotype" w:hAnsi="Palatino Linotype" w:cs="Courier"/>
          <w:color w:val="000000"/>
          <w:sz w:val="18"/>
          <w:szCs w:val="18"/>
          <w:lang w:val="en-GB"/>
        </w:rPr>
        <w:t>DeShalit</w:t>
      </w:r>
      <w:proofErr w:type="spellEnd"/>
      <w:r w:rsidRPr="00D336DB">
        <w:rPr>
          <w:rFonts w:ascii="Palatino Linotype" w:hAnsi="Palatino Linotype" w:cs="Courier"/>
          <w:color w:val="000000"/>
          <w:sz w:val="18"/>
          <w:szCs w:val="18"/>
          <w:lang w:val="en-GB"/>
        </w:rPr>
        <w:t xml:space="preserve"> 2007</w:t>
      </w:r>
      <w:r w:rsidR="007509B6">
        <w:rPr>
          <w:rFonts w:ascii="Palatino Linotype" w:hAnsi="Palatino Linotype" w:cs="Courier"/>
          <w:color w:val="000000"/>
          <w:sz w:val="18"/>
          <w:szCs w:val="18"/>
          <w:lang w:val="en-GB"/>
        </w:rPr>
        <w:t xml:space="preserve"> at</w:t>
      </w:r>
      <w:r w:rsidRPr="00D336DB">
        <w:rPr>
          <w:rFonts w:ascii="Palatino Linotype" w:hAnsi="Palatino Linotype" w:cs="Courier"/>
          <w:color w:val="000000"/>
          <w:sz w:val="18"/>
          <w:szCs w:val="18"/>
          <w:lang w:val="en-GB"/>
        </w:rPr>
        <w:t xml:space="preserve"> 78.</w:t>
      </w:r>
    </w:p>
  </w:footnote>
  <w:footnote w:id="4">
    <w:p w14:paraId="5874714D" w14:textId="506095C5" w:rsidR="004413A0" w:rsidRPr="00D336DB" w:rsidRDefault="004413A0" w:rsidP="00D336DB">
      <w:pPr>
        <w:pStyle w:val="FootnoteText"/>
        <w:ind w:left="-284" w:right="46"/>
        <w:jc w:val="both"/>
        <w:rPr>
          <w:rFonts w:ascii="Palatino Linotype" w:hAnsi="Palatino Linotype"/>
          <w:sz w:val="18"/>
          <w:szCs w:val="18"/>
        </w:rPr>
      </w:pPr>
      <w:r w:rsidRPr="00D336DB">
        <w:rPr>
          <w:rStyle w:val="FootnoteReference"/>
          <w:rFonts w:ascii="Palatino Linotype" w:hAnsi="Palatino Linotype"/>
          <w:sz w:val="18"/>
          <w:szCs w:val="18"/>
        </w:rPr>
        <w:footnoteRef/>
      </w:r>
      <w:r w:rsidRPr="00D336DB">
        <w:rPr>
          <w:rFonts w:ascii="Palatino Linotype" w:hAnsi="Palatino Linotype"/>
          <w:sz w:val="18"/>
          <w:szCs w:val="18"/>
        </w:rPr>
        <w:t xml:space="preserve"> Some</w:t>
      </w:r>
      <w:r w:rsidR="007509B6">
        <w:rPr>
          <w:rFonts w:ascii="Palatino Linotype" w:hAnsi="Palatino Linotype"/>
          <w:sz w:val="18"/>
          <w:szCs w:val="18"/>
        </w:rPr>
        <w:t xml:space="preserve">, such as </w:t>
      </w:r>
      <w:proofErr w:type="spellStart"/>
      <w:r w:rsidR="007509B6">
        <w:rPr>
          <w:rFonts w:ascii="Palatino Linotype" w:hAnsi="Palatino Linotype"/>
          <w:sz w:val="18"/>
          <w:szCs w:val="18"/>
        </w:rPr>
        <w:t>Millum</w:t>
      </w:r>
      <w:proofErr w:type="spellEnd"/>
      <w:r w:rsidR="007509B6">
        <w:rPr>
          <w:rFonts w:ascii="Palatino Linotype" w:hAnsi="Palatino Linotype"/>
          <w:sz w:val="18"/>
          <w:szCs w:val="18"/>
        </w:rPr>
        <w:t xml:space="preserve"> 2014,</w:t>
      </w:r>
      <w:r w:rsidRPr="00D336DB">
        <w:rPr>
          <w:rFonts w:ascii="Palatino Linotype" w:hAnsi="Palatino Linotype"/>
          <w:sz w:val="18"/>
          <w:szCs w:val="18"/>
        </w:rPr>
        <w:t xml:space="preserve"> may claim that my consent is not valid, but the teller should still accept my </w:t>
      </w:r>
      <w:r w:rsidR="007509B6">
        <w:rPr>
          <w:rFonts w:ascii="Palatino Linotype" w:hAnsi="Palatino Linotype"/>
          <w:sz w:val="18"/>
          <w:szCs w:val="18"/>
        </w:rPr>
        <w:t>invalid</w:t>
      </w:r>
      <w:r w:rsidRPr="00D336DB">
        <w:rPr>
          <w:rFonts w:ascii="Palatino Linotype" w:hAnsi="Palatino Linotype"/>
          <w:sz w:val="18"/>
          <w:szCs w:val="18"/>
        </w:rPr>
        <w:t xml:space="preserve"> consent, given that I will otherwise die. This is consistent with my general claim.</w:t>
      </w:r>
    </w:p>
  </w:footnote>
  <w:footnote w:id="5">
    <w:p w14:paraId="5DD6326E" w14:textId="54A8BC96" w:rsidR="004413A0" w:rsidRPr="00D336DB" w:rsidRDefault="004413A0" w:rsidP="00D336DB">
      <w:pPr>
        <w:pStyle w:val="FootnoteText"/>
        <w:ind w:left="-284" w:right="46"/>
        <w:jc w:val="both"/>
        <w:rPr>
          <w:rFonts w:ascii="Palatino Linotype" w:hAnsi="Palatino Linotype"/>
          <w:sz w:val="18"/>
          <w:szCs w:val="18"/>
          <w:lang w:val="en-GB"/>
        </w:rPr>
      </w:pPr>
      <w:r w:rsidRPr="00D336DB">
        <w:rPr>
          <w:rStyle w:val="FootnoteReference"/>
          <w:rFonts w:ascii="Palatino Linotype" w:hAnsi="Palatino Linotype"/>
          <w:sz w:val="18"/>
          <w:szCs w:val="18"/>
        </w:rPr>
        <w:footnoteRef/>
      </w:r>
      <w:r w:rsidRPr="00D336DB">
        <w:rPr>
          <w:rFonts w:ascii="Palatino Linotype" w:hAnsi="Palatino Linotype"/>
          <w:sz w:val="18"/>
          <w:szCs w:val="18"/>
        </w:rPr>
        <w:t xml:space="preserve"> If an agent acts negligently, I assume this means that she is ignorant of risks and intentionally fail</w:t>
      </w:r>
      <w:r w:rsidR="007509B6">
        <w:rPr>
          <w:rFonts w:ascii="Palatino Linotype" w:hAnsi="Palatino Linotype"/>
          <w:sz w:val="18"/>
          <w:szCs w:val="18"/>
        </w:rPr>
        <w:t>s</w:t>
      </w:r>
      <w:r w:rsidRPr="00D336DB">
        <w:rPr>
          <w:rFonts w:ascii="Palatino Linotype" w:hAnsi="Palatino Linotype"/>
          <w:sz w:val="18"/>
          <w:szCs w:val="18"/>
        </w:rPr>
        <w:t xml:space="preserve"> to find out what these risks were.  </w:t>
      </w:r>
      <w:r w:rsidRPr="00D336DB">
        <w:rPr>
          <w:rFonts w:ascii="Palatino Linotype" w:hAnsi="Palatino Linotype"/>
          <w:sz w:val="18"/>
          <w:szCs w:val="18"/>
          <w:lang w:val="en-GB"/>
        </w:rPr>
        <w:t xml:space="preserve">This falls under the category of what </w:t>
      </w:r>
      <w:proofErr w:type="gramStart"/>
      <w:r w:rsidRPr="00D336DB">
        <w:rPr>
          <w:rFonts w:ascii="Palatino Linotype" w:hAnsi="Palatino Linotype"/>
          <w:sz w:val="18"/>
          <w:szCs w:val="18"/>
          <w:lang w:val="en-GB"/>
        </w:rPr>
        <w:t>philosophers</w:t>
      </w:r>
      <w:proofErr w:type="gramEnd"/>
      <w:r w:rsidRPr="00D336DB">
        <w:rPr>
          <w:rFonts w:ascii="Palatino Linotype" w:hAnsi="Palatino Linotype"/>
          <w:sz w:val="18"/>
          <w:szCs w:val="18"/>
          <w:lang w:val="en-GB"/>
        </w:rPr>
        <w:t xml:space="preserve"> call ‘tracing case of culpable ignorance,’ in that the agent’s culpability can be traced back to an earlier point in time where she intentionally failed to find out about risks. </w:t>
      </w:r>
      <w:r w:rsidRPr="00D336DB">
        <w:rPr>
          <w:rFonts w:ascii="Palatino Linotype" w:hAnsi="Palatino Linotype"/>
          <w:sz w:val="18"/>
          <w:szCs w:val="18"/>
        </w:rPr>
        <w:t xml:space="preserve">For example, a doctor which prescribes an unsafe drug is negligent if, though she is not aware of the risks, intentionally cancelled her subscription to the latest medical journals, where she would have learned about these risks. </w:t>
      </w:r>
      <w:r w:rsidRPr="00D336DB">
        <w:rPr>
          <w:rFonts w:ascii="Palatino Linotype" w:hAnsi="Palatino Linotype"/>
          <w:sz w:val="18"/>
          <w:szCs w:val="18"/>
          <w:lang w:val="en-GB"/>
        </w:rPr>
        <w:t xml:space="preserve">For more on tracing cases of culpable ignorance, see Smith 2016. </w:t>
      </w:r>
    </w:p>
  </w:footnote>
  <w:footnote w:id="6">
    <w:p w14:paraId="2DB257E7" w14:textId="622A743A" w:rsidR="004413A0" w:rsidRPr="00D336DB" w:rsidRDefault="004413A0" w:rsidP="00D336DB">
      <w:pPr>
        <w:tabs>
          <w:tab w:val="left" w:pos="8222"/>
        </w:tabs>
        <w:ind w:left="-284" w:right="46"/>
        <w:jc w:val="both"/>
        <w:rPr>
          <w:rFonts w:ascii="Palatino Linotype" w:eastAsia="Times New Roman" w:hAnsi="Palatino Linotype" w:cs="Arial"/>
          <w:color w:val="000000" w:themeColor="text1"/>
          <w:sz w:val="18"/>
          <w:szCs w:val="18"/>
          <w:lang w:val="en-GB"/>
        </w:rPr>
      </w:pPr>
      <w:r w:rsidRPr="00D336DB">
        <w:rPr>
          <w:rStyle w:val="FootnoteReference"/>
          <w:rFonts w:ascii="Palatino Linotype" w:hAnsi="Palatino Linotype"/>
          <w:color w:val="000000" w:themeColor="text1"/>
          <w:sz w:val="18"/>
          <w:szCs w:val="18"/>
        </w:rPr>
        <w:footnoteRef/>
      </w:r>
      <w:r w:rsidRPr="00D336DB">
        <w:rPr>
          <w:rFonts w:ascii="Palatino Linotype" w:hAnsi="Palatino Linotype"/>
          <w:color w:val="000000" w:themeColor="text1"/>
          <w:sz w:val="18"/>
          <w:szCs w:val="18"/>
        </w:rPr>
        <w:t xml:space="preserve"> This type of example is often raised as a counter-example to the theory that, for A to cause B, A must increase the probability of B occurring. I take this also as an example demonstrating that we can be culpable for risking the life of another even when we decrease the</w:t>
      </w:r>
      <w:r w:rsidR="007509B6">
        <w:rPr>
          <w:rFonts w:ascii="Palatino Linotype" w:hAnsi="Palatino Linotype"/>
          <w:color w:val="000000" w:themeColor="text1"/>
          <w:sz w:val="18"/>
          <w:szCs w:val="18"/>
        </w:rPr>
        <w:t>ir</w:t>
      </w:r>
      <w:r w:rsidRPr="00D336DB">
        <w:rPr>
          <w:rFonts w:ascii="Palatino Linotype" w:hAnsi="Palatino Linotype"/>
          <w:color w:val="000000" w:themeColor="text1"/>
          <w:sz w:val="18"/>
          <w:szCs w:val="18"/>
        </w:rPr>
        <w:t xml:space="preserve"> risks of harm. For a discussion on preemptive causal scenarios, </w:t>
      </w:r>
      <w:r w:rsidR="007509B6">
        <w:rPr>
          <w:rFonts w:ascii="Palatino Linotype" w:hAnsi="Palatino Linotype"/>
          <w:color w:val="000000" w:themeColor="text1"/>
          <w:sz w:val="18"/>
          <w:szCs w:val="18"/>
        </w:rPr>
        <w:t>s</w:t>
      </w:r>
      <w:r w:rsidRPr="00D336DB">
        <w:rPr>
          <w:rFonts w:ascii="Palatino Linotype" w:hAnsi="Palatino Linotype"/>
          <w:color w:val="000000" w:themeColor="text1"/>
          <w:sz w:val="18"/>
          <w:szCs w:val="18"/>
        </w:rPr>
        <w:t xml:space="preserve">ee </w:t>
      </w:r>
      <w:r w:rsidRPr="00D336DB">
        <w:rPr>
          <w:rFonts w:ascii="Palatino Linotype" w:eastAsia="Times New Roman" w:hAnsi="Palatino Linotype" w:cs="Arial"/>
          <w:color w:val="000000" w:themeColor="text1"/>
          <w:sz w:val="18"/>
          <w:szCs w:val="18"/>
          <w:lang w:val="en-GB"/>
        </w:rPr>
        <w:t xml:space="preserve">Hitchcock 2012. </w:t>
      </w:r>
    </w:p>
  </w:footnote>
  <w:footnote w:id="7">
    <w:p w14:paraId="2A158305" w14:textId="0113192C" w:rsidR="004413A0" w:rsidRPr="00442EDA" w:rsidRDefault="004413A0" w:rsidP="00972343">
      <w:pPr>
        <w:pStyle w:val="FootnoteText"/>
        <w:ind w:left="-284"/>
        <w:rPr>
          <w:rFonts w:ascii="Palatino Linotype" w:hAnsi="Palatino Linotype"/>
          <w:sz w:val="18"/>
          <w:szCs w:val="18"/>
        </w:rPr>
      </w:pPr>
      <w:r w:rsidRPr="00442EDA">
        <w:rPr>
          <w:rStyle w:val="FootnoteReference"/>
          <w:rFonts w:ascii="Palatino Linotype" w:hAnsi="Palatino Linotype"/>
          <w:sz w:val="18"/>
          <w:szCs w:val="18"/>
        </w:rPr>
        <w:footnoteRef/>
      </w:r>
      <w:r w:rsidRPr="00442EDA">
        <w:rPr>
          <w:rFonts w:ascii="Palatino Linotype" w:hAnsi="Palatino Linotype"/>
          <w:sz w:val="18"/>
          <w:szCs w:val="18"/>
        </w:rPr>
        <w:t xml:space="preserve"> Many scholars claim that a necessary condition for smugglers to act ethically is that they disclose known risks to refugees, rather than disclose all risks. See Muller forthcoming at 10 and </w:t>
      </w:r>
      <w:proofErr w:type="spellStart"/>
      <w:r w:rsidRPr="00442EDA">
        <w:rPr>
          <w:rFonts w:ascii="Palatino Linotype" w:hAnsi="Palatino Linotype"/>
          <w:sz w:val="18"/>
          <w:szCs w:val="18"/>
        </w:rPr>
        <w:t>Aloyo</w:t>
      </w:r>
      <w:proofErr w:type="spellEnd"/>
      <w:r w:rsidRPr="00442EDA">
        <w:rPr>
          <w:rFonts w:ascii="Palatino Linotype" w:hAnsi="Palatino Linotype"/>
          <w:sz w:val="18"/>
          <w:szCs w:val="18"/>
        </w:rPr>
        <w:t xml:space="preserve"> and </w:t>
      </w:r>
      <w:proofErr w:type="spellStart"/>
      <w:r w:rsidRPr="00442EDA">
        <w:rPr>
          <w:rFonts w:ascii="Palatino Linotype" w:hAnsi="Palatino Linotype"/>
          <w:sz w:val="18"/>
          <w:szCs w:val="18"/>
        </w:rPr>
        <w:t>Cusomano</w:t>
      </w:r>
      <w:proofErr w:type="spellEnd"/>
      <w:r w:rsidRPr="00442EDA">
        <w:rPr>
          <w:rFonts w:ascii="Palatino Linotype" w:hAnsi="Palatino Linotype"/>
          <w:sz w:val="18"/>
          <w:szCs w:val="18"/>
        </w:rPr>
        <w:t xml:space="preserve"> forthcoming at 8.</w:t>
      </w:r>
    </w:p>
  </w:footnote>
  <w:footnote w:id="8">
    <w:p w14:paraId="265549CC" w14:textId="067A626A" w:rsidR="004413A0" w:rsidRPr="00D336DB" w:rsidRDefault="004413A0" w:rsidP="00D336DB">
      <w:pPr>
        <w:pStyle w:val="FootnoteText"/>
        <w:ind w:left="-284" w:right="46"/>
        <w:jc w:val="both"/>
        <w:rPr>
          <w:rFonts w:ascii="Palatino Linotype" w:hAnsi="Palatino Linotype"/>
          <w:sz w:val="18"/>
          <w:szCs w:val="18"/>
          <w:lang w:val="en-GB"/>
        </w:rPr>
      </w:pPr>
      <w:r w:rsidRPr="00D336DB">
        <w:rPr>
          <w:rStyle w:val="FootnoteReference"/>
          <w:rFonts w:ascii="Palatino Linotype" w:hAnsi="Palatino Linotype"/>
          <w:sz w:val="18"/>
          <w:szCs w:val="18"/>
        </w:rPr>
        <w:footnoteRef/>
      </w:r>
      <w:r w:rsidRPr="00D336DB">
        <w:rPr>
          <w:rFonts w:ascii="Palatino Linotype" w:hAnsi="Palatino Linotype"/>
          <w:sz w:val="18"/>
          <w:szCs w:val="18"/>
        </w:rPr>
        <w:t xml:space="preserve"> For an overview of the variation of smuggling operations, see </w:t>
      </w:r>
      <w:proofErr w:type="spellStart"/>
      <w:r w:rsidR="00FF4F6C" w:rsidRPr="00D336DB">
        <w:rPr>
          <w:rFonts w:ascii="Palatino Linotype" w:hAnsi="Palatino Linotype"/>
          <w:sz w:val="18"/>
          <w:szCs w:val="18"/>
        </w:rPr>
        <w:t>Achilli</w:t>
      </w:r>
      <w:proofErr w:type="spellEnd"/>
      <w:r w:rsidR="00FF4F6C">
        <w:rPr>
          <w:rFonts w:ascii="Palatino Linotype" w:hAnsi="Palatino Linotype"/>
          <w:sz w:val="18"/>
          <w:szCs w:val="18"/>
        </w:rPr>
        <w:t xml:space="preserve"> </w:t>
      </w:r>
      <w:r w:rsidR="00FF4F6C" w:rsidRPr="00D336DB">
        <w:rPr>
          <w:rFonts w:ascii="Palatino Linotype" w:hAnsi="Palatino Linotype"/>
          <w:sz w:val="18"/>
          <w:szCs w:val="18"/>
        </w:rPr>
        <w:t>2018</w:t>
      </w:r>
      <w:r w:rsidR="00FF4F6C">
        <w:rPr>
          <w:rFonts w:ascii="Palatino Linotype" w:hAnsi="Palatino Linotype"/>
          <w:sz w:val="18"/>
          <w:szCs w:val="18"/>
        </w:rPr>
        <w:t xml:space="preserve"> and </w:t>
      </w:r>
      <w:r w:rsidRPr="00D336DB">
        <w:rPr>
          <w:rFonts w:ascii="Palatino Linotype" w:hAnsi="Palatino Linotype"/>
          <w:sz w:val="18"/>
          <w:szCs w:val="18"/>
        </w:rPr>
        <w:t>Sanchez</w:t>
      </w:r>
      <w:r w:rsidR="00FF4F6C">
        <w:rPr>
          <w:rFonts w:ascii="Palatino Linotype" w:hAnsi="Palatino Linotype"/>
          <w:sz w:val="18"/>
          <w:szCs w:val="18"/>
        </w:rPr>
        <w:t xml:space="preserve"> </w:t>
      </w:r>
      <w:r w:rsidRPr="00D336DB">
        <w:rPr>
          <w:rFonts w:ascii="Palatino Linotype" w:hAnsi="Palatino Linotype"/>
          <w:sz w:val="18"/>
          <w:szCs w:val="18"/>
        </w:rPr>
        <w:t>2017</w:t>
      </w:r>
      <w:r w:rsidR="00FF4F6C">
        <w:rPr>
          <w:rFonts w:ascii="Palatino Linotype" w:hAnsi="Palatino Linotype"/>
          <w:sz w:val="18"/>
          <w:szCs w:val="18"/>
        </w:rPr>
        <w:t>.</w:t>
      </w:r>
    </w:p>
  </w:footnote>
  <w:footnote w:id="9">
    <w:p w14:paraId="673A896C" w14:textId="22B18134" w:rsidR="004413A0" w:rsidRPr="00D336DB" w:rsidRDefault="004413A0" w:rsidP="00D336DB">
      <w:pPr>
        <w:pStyle w:val="FootnoteText"/>
        <w:ind w:left="-284" w:right="46"/>
        <w:jc w:val="both"/>
        <w:rPr>
          <w:rFonts w:ascii="Palatino Linotype" w:hAnsi="Palatino Linotype"/>
          <w:sz w:val="18"/>
          <w:szCs w:val="18"/>
          <w:lang w:val="en-GB"/>
        </w:rPr>
      </w:pPr>
      <w:r w:rsidRPr="00D336DB">
        <w:rPr>
          <w:rStyle w:val="FootnoteReference"/>
          <w:rFonts w:ascii="Palatino Linotype" w:hAnsi="Palatino Linotype"/>
          <w:sz w:val="18"/>
          <w:szCs w:val="18"/>
        </w:rPr>
        <w:footnoteRef/>
      </w:r>
      <w:r w:rsidRPr="00D336DB">
        <w:rPr>
          <w:rFonts w:ascii="Palatino Linotype" w:hAnsi="Palatino Linotype"/>
          <w:sz w:val="18"/>
          <w:szCs w:val="18"/>
        </w:rPr>
        <w:t xml:space="preserve"> </w:t>
      </w:r>
      <w:r w:rsidRPr="00D336DB">
        <w:rPr>
          <w:rFonts w:ascii="Palatino Linotype" w:hAnsi="Palatino Linotype"/>
          <w:sz w:val="18"/>
          <w:szCs w:val="18"/>
          <w:lang w:val="en-GB"/>
        </w:rPr>
        <w:t xml:space="preserve">Of course, if you consented to drink a poison that had a 100% chance of death, and you would have otherwise lived, that may be wrong even though you consented. It might be wrong for the same reason some claim assisted suicide is wrong. But assuming the poison is better for you than no poison, and you consent, then it seems your consent is a defence for my actions.  </w:t>
      </w:r>
    </w:p>
  </w:footnote>
  <w:footnote w:id="10">
    <w:p w14:paraId="1A286A8C" w14:textId="42A08183" w:rsidR="004413A0" w:rsidRPr="00D336DB" w:rsidRDefault="004413A0" w:rsidP="00D336DB">
      <w:pPr>
        <w:pStyle w:val="FootnoteText"/>
        <w:ind w:left="-284" w:right="46"/>
        <w:jc w:val="both"/>
        <w:rPr>
          <w:rFonts w:ascii="Palatino Linotype" w:hAnsi="Palatino Linotype"/>
          <w:sz w:val="18"/>
          <w:szCs w:val="18"/>
        </w:rPr>
      </w:pPr>
      <w:r w:rsidRPr="00D336DB">
        <w:rPr>
          <w:rStyle w:val="FootnoteReference"/>
          <w:rFonts w:ascii="Palatino Linotype" w:hAnsi="Palatino Linotype"/>
          <w:sz w:val="18"/>
          <w:szCs w:val="18"/>
        </w:rPr>
        <w:footnoteRef/>
      </w:r>
      <w:r w:rsidRPr="00D336DB">
        <w:rPr>
          <w:rFonts w:ascii="Palatino Linotype" w:hAnsi="Palatino Linotype"/>
          <w:sz w:val="18"/>
          <w:szCs w:val="18"/>
        </w:rPr>
        <w:t xml:space="preserve"> This has also been referred to as the ‘duty to rescue.’ The</w:t>
      </w:r>
      <w:r w:rsidR="00754968">
        <w:rPr>
          <w:rFonts w:ascii="Palatino Linotype" w:hAnsi="Palatino Linotype"/>
          <w:sz w:val="18"/>
          <w:szCs w:val="18"/>
        </w:rPr>
        <w:t>re may be distinctions between</w:t>
      </w:r>
      <w:r w:rsidRPr="00D336DB">
        <w:rPr>
          <w:rFonts w:ascii="Palatino Linotype" w:hAnsi="Palatino Linotype"/>
          <w:sz w:val="18"/>
          <w:szCs w:val="18"/>
        </w:rPr>
        <w:t xml:space="preserve"> </w:t>
      </w:r>
      <w:r w:rsidR="00754968">
        <w:rPr>
          <w:rFonts w:ascii="Palatino Linotype" w:hAnsi="Palatino Linotype"/>
          <w:sz w:val="18"/>
          <w:szCs w:val="18"/>
        </w:rPr>
        <w:t xml:space="preserve">the </w:t>
      </w:r>
      <w:r w:rsidRPr="00D336DB">
        <w:rPr>
          <w:rFonts w:ascii="Palatino Linotype" w:hAnsi="Palatino Linotype"/>
          <w:sz w:val="18"/>
          <w:szCs w:val="18"/>
        </w:rPr>
        <w:t xml:space="preserve">duty to rescue </w:t>
      </w:r>
      <w:r w:rsidR="00754968">
        <w:rPr>
          <w:rFonts w:ascii="Palatino Linotype" w:hAnsi="Palatino Linotype"/>
          <w:sz w:val="18"/>
          <w:szCs w:val="18"/>
        </w:rPr>
        <w:t xml:space="preserve">and the Good Samaritan Duty, but </w:t>
      </w:r>
      <w:r w:rsidRPr="00D336DB">
        <w:rPr>
          <w:rFonts w:ascii="Palatino Linotype" w:hAnsi="Palatino Linotype"/>
          <w:sz w:val="18"/>
          <w:szCs w:val="18"/>
        </w:rPr>
        <w:t>nothing in my argumentation hinges on these distinctions</w:t>
      </w:r>
      <w:r w:rsidR="00754968">
        <w:rPr>
          <w:rFonts w:ascii="Palatino Linotype" w:hAnsi="Palatino Linotype"/>
          <w:sz w:val="18"/>
          <w:szCs w:val="18"/>
        </w:rPr>
        <w:t xml:space="preserve"> (</w:t>
      </w:r>
      <w:r w:rsidRPr="00D336DB">
        <w:rPr>
          <w:rFonts w:ascii="Palatino Linotype" w:hAnsi="Palatino Linotype" w:cs="SourceSansPro-Regular"/>
          <w:color w:val="000000" w:themeColor="text1"/>
          <w:sz w:val="18"/>
          <w:szCs w:val="18"/>
        </w:rPr>
        <w:t xml:space="preserve">Barry and </w:t>
      </w:r>
      <w:proofErr w:type="spellStart"/>
      <w:r w:rsidRPr="00D336DB">
        <w:rPr>
          <w:rFonts w:ascii="Palatino Linotype" w:hAnsi="Palatino Linotype" w:cs="SourceSansPro-Regular"/>
          <w:color w:val="000000" w:themeColor="text1"/>
          <w:sz w:val="18"/>
          <w:szCs w:val="18"/>
        </w:rPr>
        <w:t>Øverland</w:t>
      </w:r>
      <w:proofErr w:type="spellEnd"/>
      <w:r w:rsidRPr="00D336DB">
        <w:rPr>
          <w:rFonts w:ascii="Palatino Linotype" w:hAnsi="Palatino Linotype" w:cs="SourceSansPro-Regular"/>
          <w:color w:val="000000" w:themeColor="text1"/>
          <w:sz w:val="18"/>
          <w:szCs w:val="18"/>
        </w:rPr>
        <w:t xml:space="preserve"> 2012; Fabre 2006 at </w:t>
      </w:r>
      <w:proofErr w:type="spellStart"/>
      <w:r w:rsidRPr="00D336DB">
        <w:rPr>
          <w:rFonts w:ascii="Palatino Linotype" w:hAnsi="Palatino Linotype" w:cs="SourceSansPro-Regular"/>
          <w:color w:val="000000" w:themeColor="text1"/>
          <w:sz w:val="18"/>
          <w:szCs w:val="18"/>
        </w:rPr>
        <w:t>ch.</w:t>
      </w:r>
      <w:proofErr w:type="spellEnd"/>
      <w:r w:rsidRPr="00D336DB">
        <w:rPr>
          <w:rFonts w:ascii="Palatino Linotype" w:hAnsi="Palatino Linotype" w:cs="SourceSansPro-Regular"/>
          <w:color w:val="000000" w:themeColor="text1"/>
          <w:sz w:val="18"/>
          <w:szCs w:val="18"/>
        </w:rPr>
        <w:t xml:space="preserve"> 1 and 2;</w:t>
      </w:r>
      <w:r w:rsidRPr="00D336DB">
        <w:rPr>
          <w:rFonts w:ascii="Palatino Linotype" w:hAnsi="Palatino Linotype"/>
          <w:color w:val="000000" w:themeColor="text1"/>
          <w:sz w:val="18"/>
          <w:szCs w:val="18"/>
        </w:rPr>
        <w:t xml:space="preserve"> Singer 1972; Waldron 2000; Wellman 2005 at 31</w:t>
      </w:r>
      <w:r w:rsidR="00754968">
        <w:rPr>
          <w:rFonts w:ascii="Palatino Linotype" w:hAnsi="Palatino Linotype"/>
          <w:color w:val="000000" w:themeColor="text1"/>
          <w:sz w:val="18"/>
          <w:szCs w:val="18"/>
        </w:rPr>
        <w:t>).</w:t>
      </w:r>
    </w:p>
  </w:footnote>
  <w:footnote w:id="11">
    <w:p w14:paraId="1F27049C" w14:textId="0B3B9C5C" w:rsidR="004413A0" w:rsidRPr="00D336DB" w:rsidRDefault="004413A0" w:rsidP="00D336DB">
      <w:pPr>
        <w:ind w:left="-284" w:right="46"/>
        <w:jc w:val="both"/>
        <w:rPr>
          <w:rFonts w:ascii="Palatino Linotype" w:eastAsia="Times New Roman" w:hAnsi="Palatino Linotype" w:cs="Times New Roman"/>
          <w:sz w:val="18"/>
          <w:szCs w:val="18"/>
          <w:lang w:val="en-GB"/>
        </w:rPr>
      </w:pPr>
      <w:r w:rsidRPr="00D336DB">
        <w:rPr>
          <w:rStyle w:val="FootnoteReference"/>
          <w:rFonts w:ascii="Palatino Linotype" w:hAnsi="Palatino Linotype"/>
          <w:sz w:val="18"/>
          <w:szCs w:val="18"/>
        </w:rPr>
        <w:footnoteRef/>
      </w:r>
      <w:r w:rsidRPr="00D336DB">
        <w:rPr>
          <w:rFonts w:ascii="Palatino Linotype" w:hAnsi="Palatino Linotype"/>
          <w:sz w:val="18"/>
          <w:szCs w:val="18"/>
        </w:rPr>
        <w:t xml:space="preserve"> This claim is consistent with the ‘voluntarist approach’ to special obligations. </w:t>
      </w:r>
      <w:r w:rsidR="00754968">
        <w:rPr>
          <w:rFonts w:ascii="Palatino Linotype" w:hAnsi="Palatino Linotype"/>
          <w:sz w:val="18"/>
          <w:szCs w:val="18"/>
        </w:rPr>
        <w:t>S</w:t>
      </w:r>
      <w:r w:rsidRPr="00D336DB">
        <w:rPr>
          <w:rFonts w:ascii="Palatino Linotype" w:hAnsi="Palatino Linotype"/>
          <w:sz w:val="18"/>
          <w:szCs w:val="18"/>
        </w:rPr>
        <w:t xml:space="preserve">ee </w:t>
      </w:r>
      <w:proofErr w:type="spellStart"/>
      <w:r w:rsidRPr="00D336DB">
        <w:rPr>
          <w:rFonts w:ascii="Palatino Linotype" w:hAnsi="Palatino Linotype"/>
          <w:sz w:val="18"/>
          <w:szCs w:val="18"/>
        </w:rPr>
        <w:t>Nelkin</w:t>
      </w:r>
      <w:proofErr w:type="spellEnd"/>
      <w:r w:rsidRPr="00D336DB">
        <w:rPr>
          <w:rFonts w:ascii="Palatino Linotype" w:hAnsi="Palatino Linotype"/>
          <w:sz w:val="18"/>
          <w:szCs w:val="18"/>
        </w:rPr>
        <w:t xml:space="preserve"> 2015.</w:t>
      </w:r>
    </w:p>
  </w:footnote>
  <w:footnote w:id="12">
    <w:p w14:paraId="6738C9C6" w14:textId="60467A66" w:rsidR="004413A0" w:rsidRPr="00D336DB" w:rsidRDefault="004413A0" w:rsidP="00D336DB">
      <w:pPr>
        <w:pStyle w:val="FootnoteText"/>
        <w:ind w:left="-284" w:right="46"/>
        <w:jc w:val="both"/>
        <w:rPr>
          <w:rFonts w:ascii="Palatino Linotype" w:hAnsi="Palatino Linotype"/>
          <w:sz w:val="18"/>
          <w:szCs w:val="18"/>
        </w:rPr>
      </w:pPr>
      <w:r w:rsidRPr="00D336DB">
        <w:rPr>
          <w:rStyle w:val="FootnoteReference"/>
          <w:rFonts w:ascii="Palatino Linotype" w:hAnsi="Palatino Linotype"/>
          <w:sz w:val="18"/>
          <w:szCs w:val="18"/>
        </w:rPr>
        <w:footnoteRef/>
      </w:r>
      <w:r w:rsidRPr="00D336DB">
        <w:rPr>
          <w:rFonts w:ascii="Palatino Linotype" w:hAnsi="Palatino Linotype"/>
          <w:sz w:val="18"/>
          <w:szCs w:val="18"/>
        </w:rPr>
        <w:t xml:space="preserve"> This is the type of exploitation raised by Steiner. See Steiner 1984 and 2013.</w:t>
      </w:r>
      <w:r>
        <w:rPr>
          <w:rFonts w:ascii="Palatino Linotype" w:hAnsi="Palatino Linotype"/>
          <w:sz w:val="18"/>
          <w:szCs w:val="18"/>
        </w:rPr>
        <w:t xml:space="preserve"> </w:t>
      </w:r>
    </w:p>
  </w:footnote>
  <w:footnote w:id="13">
    <w:p w14:paraId="675188BA" w14:textId="106E2A3A" w:rsidR="004413A0" w:rsidRPr="00D336DB" w:rsidRDefault="004413A0" w:rsidP="00D336DB">
      <w:pPr>
        <w:pStyle w:val="FootnoteText"/>
        <w:tabs>
          <w:tab w:val="left" w:pos="8222"/>
        </w:tabs>
        <w:ind w:left="-284" w:right="46"/>
        <w:jc w:val="both"/>
        <w:rPr>
          <w:rFonts w:ascii="Palatino Linotype" w:hAnsi="Palatino Linotype"/>
          <w:sz w:val="18"/>
          <w:szCs w:val="18"/>
        </w:rPr>
      </w:pPr>
      <w:r w:rsidRPr="00D336DB">
        <w:rPr>
          <w:rStyle w:val="FootnoteReference"/>
          <w:rFonts w:ascii="Palatino Linotype" w:hAnsi="Palatino Linotype"/>
          <w:sz w:val="18"/>
          <w:szCs w:val="18"/>
        </w:rPr>
        <w:footnoteRef/>
      </w:r>
      <w:r w:rsidRPr="00D336DB">
        <w:rPr>
          <w:rFonts w:ascii="Palatino Linotype" w:hAnsi="Palatino Linotype"/>
          <w:sz w:val="18"/>
          <w:szCs w:val="18"/>
        </w:rPr>
        <w:t xml:space="preserve"> For some examples of non-exploitative fair smuggling, see Hidalgo forthcoming</w:t>
      </w:r>
      <w:r>
        <w:rPr>
          <w:rFonts w:ascii="Palatino Linotype" w:hAnsi="Palatino Linotype"/>
          <w:sz w:val="18"/>
          <w:szCs w:val="18"/>
        </w:rPr>
        <w:t xml:space="preserve"> at</w:t>
      </w:r>
      <w:r w:rsidRPr="00D336DB">
        <w:rPr>
          <w:rFonts w:ascii="Palatino Linotype" w:hAnsi="Palatino Linotype"/>
          <w:sz w:val="18"/>
          <w:szCs w:val="18"/>
        </w:rPr>
        <w:t xml:space="preserve"> 18-19.</w:t>
      </w:r>
      <w:r w:rsidRPr="00587555">
        <w:rPr>
          <w:rFonts w:ascii="Palatino Linotype" w:hAnsi="Palatino Linotype"/>
          <w:sz w:val="18"/>
          <w:szCs w:val="18"/>
        </w:rPr>
        <w:t xml:space="preserve"> </w:t>
      </w:r>
      <w:proofErr w:type="spellStart"/>
      <w:r>
        <w:rPr>
          <w:rFonts w:ascii="Palatino Linotype" w:hAnsi="Palatino Linotype"/>
          <w:sz w:val="18"/>
          <w:szCs w:val="18"/>
        </w:rPr>
        <w:t>Aloyo</w:t>
      </w:r>
      <w:proofErr w:type="spellEnd"/>
      <w:r>
        <w:rPr>
          <w:rFonts w:ascii="Palatino Linotype" w:hAnsi="Palatino Linotype"/>
          <w:sz w:val="18"/>
          <w:szCs w:val="18"/>
        </w:rPr>
        <w:t xml:space="preserve"> and Cusumano (forthcoming at 9) similar</w:t>
      </w:r>
      <w:r w:rsidR="00754968">
        <w:rPr>
          <w:rFonts w:ascii="Palatino Linotype" w:hAnsi="Palatino Linotype"/>
          <w:sz w:val="18"/>
          <w:szCs w:val="18"/>
        </w:rPr>
        <w:t>ly</w:t>
      </w:r>
      <w:r>
        <w:rPr>
          <w:rFonts w:ascii="Palatino Linotype" w:hAnsi="Palatino Linotype"/>
          <w:sz w:val="18"/>
          <w:szCs w:val="18"/>
        </w:rPr>
        <w:t xml:space="preserve"> argue that smugglers ought not exploit those they assist, arguing that smugglers exploit those they assist when ‘charging extremely high and above-market fees.’ My </w:t>
      </w:r>
      <w:r w:rsidR="009B487F">
        <w:rPr>
          <w:rFonts w:ascii="Palatino Linotype" w:hAnsi="Palatino Linotype"/>
          <w:sz w:val="18"/>
          <w:szCs w:val="18"/>
        </w:rPr>
        <w:t xml:space="preserve">theory </w:t>
      </w:r>
      <w:r>
        <w:rPr>
          <w:rFonts w:ascii="Palatino Linotype" w:hAnsi="Palatino Linotype"/>
          <w:sz w:val="18"/>
          <w:szCs w:val="18"/>
        </w:rPr>
        <w:t xml:space="preserve">builds on this, in that it explains when fees are ‘extremely high’ according to both Libertarian and Marxist theories of exploitation. </w:t>
      </w:r>
    </w:p>
  </w:footnote>
  <w:footnote w:id="14">
    <w:p w14:paraId="763D34D8" w14:textId="06D25A90" w:rsidR="004413A0" w:rsidRPr="00D873E4" w:rsidRDefault="004413A0" w:rsidP="00AF788C">
      <w:pPr>
        <w:pStyle w:val="FootnoteText"/>
        <w:ind w:left="-284"/>
        <w:rPr>
          <w:sz w:val="18"/>
          <w:szCs w:val="18"/>
        </w:rPr>
      </w:pPr>
      <w:r w:rsidRPr="00D873E4">
        <w:rPr>
          <w:rStyle w:val="FootnoteReference"/>
          <w:sz w:val="18"/>
          <w:szCs w:val="18"/>
        </w:rPr>
        <w:footnoteRef/>
      </w:r>
      <w:r w:rsidRPr="00D873E4">
        <w:rPr>
          <w:sz w:val="18"/>
          <w:szCs w:val="18"/>
        </w:rPr>
        <w:t xml:space="preserve"> </w:t>
      </w:r>
      <w:proofErr w:type="spellStart"/>
      <w:r w:rsidRPr="00D873E4">
        <w:rPr>
          <w:sz w:val="18"/>
          <w:szCs w:val="18"/>
        </w:rPr>
        <w:t>Aloyo</w:t>
      </w:r>
      <w:proofErr w:type="spellEnd"/>
      <w:r w:rsidRPr="00D873E4">
        <w:rPr>
          <w:sz w:val="18"/>
          <w:szCs w:val="18"/>
        </w:rPr>
        <w:t xml:space="preserve"> and Cusumano </w:t>
      </w:r>
      <w:r w:rsidR="00754968">
        <w:rPr>
          <w:sz w:val="18"/>
          <w:szCs w:val="18"/>
        </w:rPr>
        <w:t>(</w:t>
      </w:r>
      <w:r w:rsidR="00754968" w:rsidRPr="00D873E4">
        <w:rPr>
          <w:sz w:val="18"/>
          <w:szCs w:val="18"/>
        </w:rPr>
        <w:t>forthcoming at 11)</w:t>
      </w:r>
      <w:r w:rsidR="00754968">
        <w:rPr>
          <w:sz w:val="18"/>
          <w:szCs w:val="18"/>
        </w:rPr>
        <w:t xml:space="preserve"> </w:t>
      </w:r>
      <w:r w:rsidRPr="00D873E4">
        <w:rPr>
          <w:sz w:val="18"/>
          <w:szCs w:val="18"/>
        </w:rPr>
        <w:t xml:space="preserve">similarly argue that, when smugglers help those they transport, the help they provide may justify decriminalization of exploitative smuggling. I believe the principle of proportionality helps explain why such decriminalization is justified. </w:t>
      </w:r>
    </w:p>
  </w:footnote>
  <w:footnote w:id="15">
    <w:p w14:paraId="69803905" w14:textId="5D54107A" w:rsidR="004413A0" w:rsidRPr="00D336DB" w:rsidRDefault="004413A0" w:rsidP="00D336DB">
      <w:pPr>
        <w:pStyle w:val="FootnoteText"/>
        <w:ind w:left="-284" w:right="46"/>
        <w:jc w:val="both"/>
        <w:rPr>
          <w:rFonts w:ascii="Palatino Linotype" w:hAnsi="Palatino Linotype"/>
          <w:sz w:val="18"/>
          <w:szCs w:val="18"/>
        </w:rPr>
      </w:pPr>
      <w:r w:rsidRPr="00D336DB">
        <w:rPr>
          <w:rStyle w:val="FootnoteReference"/>
          <w:rFonts w:ascii="Palatino Linotype" w:hAnsi="Palatino Linotype"/>
          <w:sz w:val="18"/>
          <w:szCs w:val="18"/>
        </w:rPr>
        <w:footnoteRef/>
      </w:r>
      <w:r w:rsidRPr="00D336DB">
        <w:rPr>
          <w:rFonts w:ascii="Palatino Linotype" w:hAnsi="Palatino Linotype"/>
          <w:sz w:val="18"/>
          <w:szCs w:val="18"/>
        </w:rPr>
        <w:t xml:space="preserve"> This raises a further question. If the state arresting a smuggler in Libya caused 1,000 particular refugees to lack access to safety, it is not clear if the state ought to provide asylum to these particular refugees, or simply any 1,000 refugees in Libya. Given that we unlikely know which refugees lack transport as a result of a given smuggler being arrested, it seems sufficient to resettle any 1,000 refugees. This is because each refugee in Libya would, as a result of resettlement, have the same probability of being taken to Europe compared to a world where the smuggler was not arrested. </w:t>
      </w:r>
    </w:p>
  </w:footnote>
  <w:footnote w:id="16">
    <w:p w14:paraId="28A69415" w14:textId="3734E80A" w:rsidR="004413A0" w:rsidRPr="00D336DB" w:rsidRDefault="004413A0" w:rsidP="00D336DB">
      <w:pPr>
        <w:pStyle w:val="FootnoteText"/>
        <w:ind w:left="-284" w:right="46"/>
        <w:jc w:val="both"/>
        <w:rPr>
          <w:rFonts w:ascii="Palatino Linotype" w:hAnsi="Palatino Linotype"/>
          <w:sz w:val="18"/>
          <w:szCs w:val="18"/>
          <w:lang w:val="en-GB"/>
        </w:rPr>
      </w:pPr>
      <w:r w:rsidRPr="00D336DB">
        <w:rPr>
          <w:rStyle w:val="FootnoteReference"/>
          <w:rFonts w:ascii="Palatino Linotype" w:hAnsi="Palatino Linotype"/>
          <w:sz w:val="18"/>
          <w:szCs w:val="18"/>
        </w:rPr>
        <w:footnoteRef/>
      </w:r>
      <w:r w:rsidRPr="00D336DB">
        <w:rPr>
          <w:rFonts w:ascii="Palatino Linotype" w:hAnsi="Palatino Linotype"/>
          <w:sz w:val="18"/>
          <w:szCs w:val="18"/>
        </w:rPr>
        <w:t xml:space="preserve"> </w:t>
      </w:r>
      <w:r w:rsidRPr="00D336DB">
        <w:rPr>
          <w:rFonts w:ascii="Palatino Linotype" w:hAnsi="Palatino Linotype"/>
          <w:sz w:val="18"/>
          <w:szCs w:val="18"/>
          <w:lang w:val="en-GB"/>
        </w:rPr>
        <w:t xml:space="preserve">Some might argue that states have no real interest in sending aid or giving asylum to more refugees, in which case my argument would unlikely be applied in practice. However, it is still worth noting that state’s particular justification for arrest – that smugglers ought to be condemned – is wrong from a moral perspective. </w:t>
      </w:r>
    </w:p>
  </w:footnote>
  <w:footnote w:id="17">
    <w:p w14:paraId="4A2DB9A7" w14:textId="77777777" w:rsidR="004413A0" w:rsidRPr="00D336DB" w:rsidRDefault="004413A0" w:rsidP="00D336DB">
      <w:pPr>
        <w:pStyle w:val="FootnoteText"/>
        <w:ind w:left="-284" w:right="46"/>
        <w:jc w:val="both"/>
        <w:rPr>
          <w:rFonts w:ascii="Palatino Linotype" w:hAnsi="Palatino Linotype"/>
          <w:sz w:val="18"/>
          <w:szCs w:val="18"/>
        </w:rPr>
      </w:pPr>
      <w:r w:rsidRPr="00D336DB">
        <w:rPr>
          <w:rStyle w:val="FootnoteReference"/>
          <w:rFonts w:ascii="Palatino Linotype" w:hAnsi="Palatino Linotype"/>
          <w:sz w:val="18"/>
          <w:szCs w:val="18"/>
        </w:rPr>
        <w:footnoteRef/>
      </w:r>
      <w:r w:rsidRPr="00D336DB">
        <w:rPr>
          <w:rFonts w:ascii="Palatino Linotype" w:hAnsi="Palatino Linotype"/>
          <w:sz w:val="18"/>
          <w:szCs w:val="18"/>
        </w:rPr>
        <w:t xml:space="preserve"> It is unlikely EU states will be legally entitled to arrest MSF workers at this time, but there is a possibility that future legislation will permit such arrests. See Robinson 2016.</w:t>
      </w:r>
    </w:p>
  </w:footnote>
  <w:footnote w:id="18">
    <w:p w14:paraId="14A05657" w14:textId="79168212" w:rsidR="004413A0" w:rsidRPr="00D336DB" w:rsidRDefault="004413A0" w:rsidP="00D336DB">
      <w:pPr>
        <w:pStyle w:val="FootnoteText"/>
        <w:ind w:left="-284" w:right="46"/>
        <w:jc w:val="both"/>
        <w:rPr>
          <w:rFonts w:ascii="Palatino Linotype" w:hAnsi="Palatino Linotype"/>
          <w:sz w:val="18"/>
          <w:szCs w:val="18"/>
        </w:rPr>
      </w:pPr>
      <w:r w:rsidRPr="00D336DB">
        <w:rPr>
          <w:rStyle w:val="FootnoteReference"/>
          <w:rFonts w:ascii="Palatino Linotype" w:hAnsi="Palatino Linotype"/>
          <w:sz w:val="18"/>
          <w:szCs w:val="18"/>
        </w:rPr>
        <w:footnoteRef/>
      </w:r>
      <w:r w:rsidRPr="00D336DB">
        <w:rPr>
          <w:rFonts w:ascii="Palatino Linotype" w:hAnsi="Palatino Linotype"/>
          <w:sz w:val="18"/>
          <w:szCs w:val="18"/>
        </w:rPr>
        <w:t xml:space="preserve"> I infer this exception from Wellman’s stance, as Wellman holds that a state has no obligation to protect a refugee because such refugees could be helped in their home countries. If they could not be helped in their home countries, then no justification arises for failing to provide them protection. Miller holds a similar view. See Miller 2005 at 202</w:t>
      </w:r>
      <w:r w:rsidR="00754968">
        <w:rPr>
          <w:rFonts w:ascii="Palatino Linotype" w:hAnsi="Palatino Linotype"/>
          <w:sz w:val="18"/>
          <w:szCs w:val="18"/>
        </w:rPr>
        <w:t xml:space="preserve"> and </w:t>
      </w:r>
      <w:r w:rsidR="00754968" w:rsidRPr="00D336DB">
        <w:rPr>
          <w:rFonts w:ascii="Palatino Linotype" w:hAnsi="Palatino Linotype"/>
          <w:sz w:val="18"/>
          <w:szCs w:val="18"/>
        </w:rPr>
        <w:t>Wellman 2008 at 128-129</w:t>
      </w:r>
      <w:r w:rsidR="00754968">
        <w:rPr>
          <w:rFonts w:ascii="Palatino Linotype" w:hAnsi="Palatino Linotype"/>
          <w:sz w:val="18"/>
          <w:szCs w:val="18"/>
        </w:rPr>
        <w:t>.</w:t>
      </w:r>
    </w:p>
  </w:footnote>
  <w:footnote w:id="19">
    <w:p w14:paraId="7E011711" w14:textId="4B952349" w:rsidR="004413A0" w:rsidRPr="00D336DB" w:rsidRDefault="004413A0" w:rsidP="00D336DB">
      <w:pPr>
        <w:pStyle w:val="FootnoteText"/>
        <w:ind w:left="-284" w:right="46"/>
        <w:jc w:val="both"/>
        <w:rPr>
          <w:rFonts w:ascii="Palatino Linotype" w:hAnsi="Palatino Linotype"/>
          <w:sz w:val="18"/>
          <w:szCs w:val="18"/>
          <w:lang w:val="en-GB"/>
        </w:rPr>
      </w:pPr>
      <w:r w:rsidRPr="00D336DB">
        <w:rPr>
          <w:rStyle w:val="FootnoteReference"/>
          <w:rFonts w:ascii="Palatino Linotype" w:hAnsi="Palatino Linotype"/>
          <w:sz w:val="18"/>
          <w:szCs w:val="18"/>
        </w:rPr>
        <w:footnoteRef/>
      </w:r>
      <w:r w:rsidRPr="00D336DB">
        <w:rPr>
          <w:rFonts w:ascii="Palatino Linotype" w:hAnsi="Palatino Linotype"/>
          <w:sz w:val="18"/>
          <w:szCs w:val="18"/>
        </w:rPr>
        <w:t xml:space="preserve"> </w:t>
      </w:r>
      <w:r>
        <w:rPr>
          <w:rFonts w:ascii="Palatino Linotype" w:hAnsi="Palatino Linotype" w:cs="Apple Chancery"/>
          <w:sz w:val="18"/>
          <w:szCs w:val="18"/>
        </w:rPr>
        <w:t>This is consistent with the claim that</w:t>
      </w:r>
      <w:r w:rsidRPr="00D336DB">
        <w:rPr>
          <w:rFonts w:ascii="Palatino Linotype" w:hAnsi="Palatino Linotype" w:cs="Apple Chancery"/>
          <w:sz w:val="18"/>
          <w:szCs w:val="18"/>
        </w:rPr>
        <w:t xml:space="preserve"> states are permitted to select refugees above migrants, and are permitted to deport migrants while letting refugees remain. </w:t>
      </w:r>
    </w:p>
  </w:footnote>
  <w:footnote w:id="20">
    <w:p w14:paraId="539C526A" w14:textId="67F4A6AE" w:rsidR="004413A0" w:rsidRPr="00D336DB" w:rsidRDefault="004413A0" w:rsidP="00D336DB">
      <w:pPr>
        <w:pStyle w:val="FootnoteText"/>
        <w:ind w:left="-284" w:right="46"/>
        <w:jc w:val="both"/>
        <w:rPr>
          <w:rFonts w:ascii="Palatino Linotype" w:hAnsi="Palatino Linotype"/>
          <w:sz w:val="18"/>
          <w:szCs w:val="18"/>
        </w:rPr>
      </w:pPr>
      <w:r w:rsidRPr="00D336DB">
        <w:rPr>
          <w:rStyle w:val="FootnoteReference"/>
          <w:rFonts w:ascii="Palatino Linotype" w:hAnsi="Palatino Linotype"/>
          <w:sz w:val="18"/>
          <w:szCs w:val="18"/>
        </w:rPr>
        <w:footnoteRef/>
      </w:r>
      <w:r w:rsidRPr="00D336DB">
        <w:rPr>
          <w:rFonts w:ascii="Palatino Linotype" w:hAnsi="Palatino Linotype"/>
          <w:sz w:val="18"/>
          <w:szCs w:val="18"/>
        </w:rPr>
        <w:t xml:space="preserve"> For similar accounts of this view, see </w:t>
      </w:r>
      <w:r w:rsidR="00754968" w:rsidRPr="00D336DB">
        <w:rPr>
          <w:rFonts w:ascii="Palatino Linotype" w:hAnsi="Palatino Linotype" w:cs="SourceSansPro-Regular"/>
          <w:color w:val="262626"/>
          <w:sz w:val="18"/>
          <w:szCs w:val="18"/>
        </w:rPr>
        <w:t xml:space="preserve">Barry and </w:t>
      </w:r>
      <w:proofErr w:type="spellStart"/>
      <w:r w:rsidR="00754968" w:rsidRPr="00D336DB">
        <w:rPr>
          <w:rFonts w:ascii="Palatino Linotype" w:hAnsi="Palatino Linotype" w:cs="SourceSansPro-Regular"/>
          <w:color w:val="262626"/>
          <w:sz w:val="18"/>
          <w:szCs w:val="18"/>
        </w:rPr>
        <w:t>Øverland</w:t>
      </w:r>
      <w:proofErr w:type="spellEnd"/>
      <w:r w:rsidR="00754968" w:rsidRPr="00D336DB">
        <w:rPr>
          <w:rFonts w:ascii="Palatino Linotype" w:hAnsi="Palatino Linotype" w:cs="SourceSansPro-Regular"/>
          <w:color w:val="262626"/>
          <w:sz w:val="18"/>
          <w:szCs w:val="18"/>
        </w:rPr>
        <w:t xml:space="preserve"> 2012; Fabre 2006, </w:t>
      </w:r>
      <w:proofErr w:type="spellStart"/>
      <w:r w:rsidR="00754968" w:rsidRPr="00D336DB">
        <w:rPr>
          <w:rFonts w:ascii="Palatino Linotype" w:hAnsi="Palatino Linotype" w:cs="SourceSansPro-Regular"/>
          <w:color w:val="262626"/>
          <w:sz w:val="18"/>
          <w:szCs w:val="18"/>
        </w:rPr>
        <w:t>ch.</w:t>
      </w:r>
      <w:proofErr w:type="spellEnd"/>
      <w:r w:rsidR="00754968" w:rsidRPr="00D336DB">
        <w:rPr>
          <w:rFonts w:ascii="Palatino Linotype" w:hAnsi="Palatino Linotype" w:cs="SourceSansPro-Regular"/>
          <w:color w:val="262626"/>
          <w:sz w:val="18"/>
          <w:szCs w:val="18"/>
        </w:rPr>
        <w:t xml:space="preserve"> 1 and 2</w:t>
      </w:r>
      <w:r w:rsidR="00754968">
        <w:rPr>
          <w:rFonts w:ascii="Palatino Linotype" w:hAnsi="Palatino Linotype" w:cs="SourceSansPro-Regular"/>
          <w:color w:val="262626"/>
          <w:sz w:val="18"/>
          <w:szCs w:val="18"/>
        </w:rPr>
        <w:t xml:space="preserve">; </w:t>
      </w:r>
      <w:r w:rsidRPr="00D336DB">
        <w:rPr>
          <w:rFonts w:ascii="Palatino Linotype" w:hAnsi="Palatino Linotype"/>
          <w:sz w:val="18"/>
          <w:szCs w:val="18"/>
        </w:rPr>
        <w:t>Singer 1972</w:t>
      </w:r>
      <w:r w:rsidRPr="00D336DB">
        <w:rPr>
          <w:rFonts w:ascii="Palatino Linotype" w:hAnsi="Palatino Linotype" w:cs="SourceSansPro-Regular"/>
          <w:color w:val="262626"/>
          <w:sz w:val="18"/>
          <w:szCs w:val="18"/>
        </w:rPr>
        <w:t xml:space="preserve">; </w:t>
      </w:r>
      <w:r w:rsidRPr="00D336DB">
        <w:rPr>
          <w:rFonts w:ascii="Palatino Linotype" w:hAnsi="Palatino Linotype"/>
          <w:sz w:val="18"/>
          <w:szCs w:val="18"/>
        </w:rPr>
        <w:t>Waldron 2000</w:t>
      </w:r>
      <w:r w:rsidR="007509B6">
        <w:rPr>
          <w:rFonts w:ascii="Palatino Linotype" w:hAnsi="Palatino Linotype"/>
          <w:sz w:val="18"/>
          <w:szCs w:val="18"/>
        </w:rPr>
        <w:t>;</w:t>
      </w:r>
      <w:r w:rsidRPr="00D336DB">
        <w:rPr>
          <w:rFonts w:ascii="Palatino Linotype" w:hAnsi="Palatino Linotype"/>
          <w:sz w:val="18"/>
          <w:szCs w:val="18"/>
        </w:rPr>
        <w:t xml:space="preserve"> and Wellman 2005 at 31.</w:t>
      </w:r>
    </w:p>
  </w:footnote>
  <w:footnote w:id="21">
    <w:p w14:paraId="71A0C5EA" w14:textId="5FEF7C12" w:rsidR="004413A0" w:rsidRPr="00D336DB" w:rsidRDefault="004413A0" w:rsidP="00D336DB">
      <w:pPr>
        <w:tabs>
          <w:tab w:val="left" w:pos="8789"/>
          <w:tab w:val="left" w:pos="8931"/>
        </w:tabs>
        <w:ind w:left="-284" w:right="46"/>
        <w:jc w:val="both"/>
        <w:rPr>
          <w:rFonts w:ascii="Palatino Linotype" w:hAnsi="Palatino Linotype" w:cs="Apple Chancery"/>
          <w:sz w:val="18"/>
          <w:szCs w:val="18"/>
        </w:rPr>
      </w:pPr>
      <w:r w:rsidRPr="00D336DB">
        <w:rPr>
          <w:rStyle w:val="FootnoteReference"/>
          <w:rFonts w:ascii="Palatino Linotype" w:hAnsi="Palatino Linotype"/>
          <w:sz w:val="18"/>
          <w:szCs w:val="18"/>
        </w:rPr>
        <w:footnoteRef/>
      </w:r>
      <w:r w:rsidRPr="00D336DB">
        <w:rPr>
          <w:rFonts w:ascii="Palatino Linotype" w:hAnsi="Palatino Linotype"/>
          <w:sz w:val="18"/>
          <w:szCs w:val="18"/>
        </w:rPr>
        <w:t xml:space="preserve"> See </w:t>
      </w:r>
      <w:r w:rsidR="00754968" w:rsidRPr="00D336DB">
        <w:rPr>
          <w:rFonts w:ascii="Palatino Linotype" w:hAnsi="Palatino Linotype" w:cs="Apple Chancery"/>
          <w:sz w:val="18"/>
          <w:szCs w:val="18"/>
        </w:rPr>
        <w:t xml:space="preserve">Betts 2010; </w:t>
      </w:r>
      <w:proofErr w:type="spellStart"/>
      <w:r w:rsidR="00754968" w:rsidRPr="00D336DB">
        <w:rPr>
          <w:rFonts w:ascii="Palatino Linotype" w:hAnsi="Palatino Linotype" w:cs="Apple Chancery"/>
          <w:sz w:val="18"/>
          <w:szCs w:val="18"/>
        </w:rPr>
        <w:t>Carens</w:t>
      </w:r>
      <w:proofErr w:type="spellEnd"/>
      <w:r w:rsidR="00754968" w:rsidRPr="00D336DB">
        <w:rPr>
          <w:rFonts w:ascii="Palatino Linotype" w:hAnsi="Palatino Linotype" w:cs="Apple Chancery"/>
          <w:sz w:val="18"/>
          <w:szCs w:val="18"/>
        </w:rPr>
        <w:t xml:space="preserve"> 2013 at 201</w:t>
      </w:r>
      <w:r w:rsidR="00754968">
        <w:rPr>
          <w:rFonts w:ascii="Palatino Linotype" w:hAnsi="Palatino Linotype" w:cs="Apple Chancery"/>
          <w:sz w:val="18"/>
          <w:szCs w:val="18"/>
        </w:rPr>
        <w:t xml:space="preserve">; </w:t>
      </w:r>
      <w:proofErr w:type="spellStart"/>
      <w:r w:rsidR="00754968" w:rsidRPr="00D336DB">
        <w:rPr>
          <w:rFonts w:ascii="Palatino Linotype" w:hAnsi="Palatino Linotype" w:cs="Apple Chancery"/>
          <w:sz w:val="18"/>
          <w:szCs w:val="18"/>
        </w:rPr>
        <w:t>Dummett</w:t>
      </w:r>
      <w:proofErr w:type="spellEnd"/>
      <w:r w:rsidR="00754968" w:rsidRPr="00D336DB">
        <w:rPr>
          <w:rFonts w:ascii="Palatino Linotype" w:hAnsi="Palatino Linotype" w:cs="Apple Chancery"/>
          <w:sz w:val="18"/>
          <w:szCs w:val="18"/>
        </w:rPr>
        <w:t xml:space="preserve"> 2001 at 37</w:t>
      </w:r>
      <w:r w:rsidR="00754968">
        <w:rPr>
          <w:rFonts w:ascii="Palatino Linotype" w:hAnsi="Palatino Linotype" w:cs="Apple Chancery"/>
          <w:sz w:val="18"/>
          <w:szCs w:val="18"/>
        </w:rPr>
        <w:t xml:space="preserve">; </w:t>
      </w:r>
      <w:r w:rsidR="007509B6">
        <w:rPr>
          <w:rFonts w:ascii="Palatino Linotype" w:hAnsi="Palatino Linotype" w:cs="Apple Chancery"/>
          <w:sz w:val="18"/>
          <w:szCs w:val="18"/>
        </w:rPr>
        <w:t xml:space="preserve">and </w:t>
      </w:r>
      <w:r w:rsidRPr="00D336DB">
        <w:rPr>
          <w:rFonts w:ascii="Palatino Linotype" w:hAnsi="Palatino Linotype"/>
          <w:sz w:val="18"/>
          <w:szCs w:val="18"/>
        </w:rPr>
        <w:t>Gibney 2004</w:t>
      </w:r>
      <w:r w:rsidRPr="00D336DB">
        <w:rPr>
          <w:rFonts w:ascii="Palatino Linotype" w:hAnsi="Palatino Linotype" w:cs="Apple Chancery"/>
          <w:sz w:val="18"/>
          <w:szCs w:val="18"/>
        </w:rPr>
        <w:t xml:space="preserve">. </w:t>
      </w:r>
      <w:r w:rsidRPr="00D336DB">
        <w:rPr>
          <w:rFonts w:ascii="Palatino Linotype" w:hAnsi="Palatino Linotype"/>
          <w:sz w:val="18"/>
          <w:szCs w:val="18"/>
        </w:rPr>
        <w:t>Walzer somewhat holds this view, claiming that states have a right to determine who it grants entrance to, because citizens have a right to communal self-determination, but that states have an obligation to accept refugees when the costs are not high. However, he objects to states deporting those who do man</w:t>
      </w:r>
      <w:r>
        <w:rPr>
          <w:rFonts w:ascii="Palatino Linotype" w:hAnsi="Palatino Linotype"/>
          <w:sz w:val="18"/>
          <w:szCs w:val="18"/>
        </w:rPr>
        <w:t>age to reach the state’s shores, even when non-deportation will involve high costs</w:t>
      </w:r>
      <w:r w:rsidRPr="00D336DB">
        <w:rPr>
          <w:rFonts w:ascii="Palatino Linotype" w:hAnsi="Palatino Linotype"/>
          <w:sz w:val="18"/>
          <w:szCs w:val="18"/>
        </w:rPr>
        <w:t>. See Walzer 1983 at 47-51.</w:t>
      </w:r>
    </w:p>
  </w:footnote>
  <w:footnote w:id="22">
    <w:p w14:paraId="55476237" w14:textId="4E89F51A" w:rsidR="004413A0" w:rsidRPr="00D336DB" w:rsidRDefault="004413A0" w:rsidP="00D336DB">
      <w:pPr>
        <w:pStyle w:val="FootnoteText"/>
        <w:ind w:left="-284" w:right="46"/>
        <w:jc w:val="both"/>
        <w:rPr>
          <w:rFonts w:ascii="Palatino Linotype" w:hAnsi="Palatino Linotype"/>
          <w:sz w:val="18"/>
          <w:szCs w:val="18"/>
          <w:lang w:val="en-GB"/>
        </w:rPr>
      </w:pPr>
      <w:r w:rsidRPr="00D336DB">
        <w:rPr>
          <w:rStyle w:val="FootnoteReference"/>
          <w:rFonts w:ascii="Palatino Linotype" w:hAnsi="Palatino Linotype"/>
          <w:sz w:val="18"/>
          <w:szCs w:val="18"/>
        </w:rPr>
        <w:footnoteRef/>
      </w:r>
      <w:r w:rsidRPr="00D336DB">
        <w:rPr>
          <w:rFonts w:ascii="Palatino Linotype" w:hAnsi="Palatino Linotype"/>
          <w:sz w:val="18"/>
          <w:szCs w:val="18"/>
        </w:rPr>
        <w:t xml:space="preserve"> </w:t>
      </w:r>
      <w:r w:rsidRPr="00D336DB">
        <w:rPr>
          <w:rFonts w:ascii="Palatino Linotype" w:hAnsi="Palatino Linotype"/>
          <w:sz w:val="18"/>
          <w:szCs w:val="18"/>
          <w:lang w:val="en-GB"/>
        </w:rPr>
        <w:t xml:space="preserve">It is worth noting that citizens may have no interest in helping refugees in reality, but it remains the case that citizens have a moral duty </w:t>
      </w:r>
      <w:r w:rsidR="00F20697">
        <w:rPr>
          <w:rFonts w:ascii="Palatino Linotype" w:hAnsi="Palatino Linotype"/>
          <w:sz w:val="18"/>
          <w:szCs w:val="18"/>
          <w:lang w:val="en-GB"/>
        </w:rPr>
        <w:t xml:space="preserve">to do so </w:t>
      </w:r>
      <w:r w:rsidRPr="00D336DB">
        <w:rPr>
          <w:rFonts w:ascii="Palatino Linotype" w:hAnsi="Palatino Linotype"/>
          <w:sz w:val="18"/>
          <w:szCs w:val="18"/>
          <w:lang w:val="en-GB"/>
        </w:rPr>
        <w:t xml:space="preserve">(according to the Good Samaritan View) if they can easily save those who are in danger by providing them asylum, and if they are unable or unwilling to provide any other means of safety. </w:t>
      </w:r>
      <w:r w:rsidRPr="00D336DB">
        <w:rPr>
          <w:rFonts w:ascii="Palatino Linotype" w:hAnsi="Palatino Linotype" w:cs="Apple Chancery"/>
          <w:sz w:val="18"/>
          <w:szCs w:val="18"/>
        </w:rPr>
        <w:t>It is also worth noting that the States’ Rights View and the Good Samaritan View do not specify how states ought to select the refugees they have an obligation to accept. For example, perhaps states have an obligation to select those who are most in need, and those most in need m</w:t>
      </w:r>
      <w:r>
        <w:rPr>
          <w:rFonts w:ascii="Palatino Linotype" w:hAnsi="Palatino Linotype" w:cs="Apple Chancery"/>
          <w:sz w:val="18"/>
          <w:szCs w:val="18"/>
        </w:rPr>
        <w:t>a</w:t>
      </w:r>
      <w:r w:rsidRPr="00D336DB">
        <w:rPr>
          <w:rFonts w:ascii="Palatino Linotype" w:hAnsi="Palatino Linotype" w:cs="Apple Chancery"/>
          <w:sz w:val="18"/>
          <w:szCs w:val="18"/>
        </w:rPr>
        <w:t xml:space="preserve">y not have arrived at safe states with smugglers, in which case states have an obligation to refuse entry to </w:t>
      </w:r>
      <w:r>
        <w:rPr>
          <w:rFonts w:ascii="Palatino Linotype" w:hAnsi="Palatino Linotype" w:cs="Apple Chancery"/>
          <w:sz w:val="18"/>
          <w:szCs w:val="18"/>
        </w:rPr>
        <w:t xml:space="preserve">some </w:t>
      </w:r>
      <w:r w:rsidRPr="00D336DB">
        <w:rPr>
          <w:rFonts w:ascii="Palatino Linotype" w:hAnsi="Palatino Linotype" w:cs="Apple Chancery"/>
          <w:sz w:val="18"/>
          <w:szCs w:val="18"/>
        </w:rPr>
        <w:t xml:space="preserve">refugees who </w:t>
      </w:r>
      <w:r>
        <w:rPr>
          <w:rFonts w:ascii="Palatino Linotype" w:hAnsi="Palatino Linotype" w:cs="Apple Chancery"/>
          <w:sz w:val="18"/>
          <w:szCs w:val="18"/>
        </w:rPr>
        <w:t xml:space="preserve">arrived via smugglers </w:t>
      </w:r>
      <w:r w:rsidRPr="00D336DB">
        <w:rPr>
          <w:rFonts w:ascii="Palatino Linotype" w:hAnsi="Palatino Linotype" w:cs="Apple Chancery"/>
          <w:sz w:val="18"/>
          <w:szCs w:val="18"/>
        </w:rPr>
        <w:t xml:space="preserve">and then resettle </w:t>
      </w:r>
      <w:r>
        <w:rPr>
          <w:rFonts w:ascii="Palatino Linotype" w:hAnsi="Palatino Linotype" w:cs="Apple Chancery"/>
          <w:sz w:val="18"/>
          <w:szCs w:val="18"/>
        </w:rPr>
        <w:t>other more at-need</w:t>
      </w:r>
      <w:r w:rsidRPr="00D336DB">
        <w:rPr>
          <w:rFonts w:ascii="Palatino Linotype" w:hAnsi="Palatino Linotype" w:cs="Apple Chancery"/>
          <w:sz w:val="18"/>
          <w:szCs w:val="18"/>
        </w:rPr>
        <w:t xml:space="preserve"> refugees </w:t>
      </w:r>
      <w:r>
        <w:rPr>
          <w:rFonts w:ascii="Palatino Linotype" w:hAnsi="Palatino Linotype" w:cs="Apple Chancery"/>
          <w:sz w:val="18"/>
          <w:szCs w:val="18"/>
        </w:rPr>
        <w:t>instead</w:t>
      </w:r>
      <w:r w:rsidRPr="00D336DB">
        <w:rPr>
          <w:rFonts w:ascii="Palatino Linotype" w:hAnsi="Palatino Linotype" w:cs="Apple Chancery"/>
          <w:sz w:val="18"/>
          <w:szCs w:val="18"/>
        </w:rPr>
        <w:t xml:space="preserve">. </w:t>
      </w:r>
    </w:p>
  </w:footnote>
  <w:footnote w:id="23">
    <w:p w14:paraId="2BD75097" w14:textId="66D6D985" w:rsidR="004413A0" w:rsidRPr="00D336DB" w:rsidRDefault="004413A0" w:rsidP="00D336DB">
      <w:pPr>
        <w:pStyle w:val="FootnoteText"/>
        <w:ind w:left="-284" w:right="46"/>
        <w:jc w:val="both"/>
        <w:rPr>
          <w:rFonts w:ascii="Palatino Linotype" w:hAnsi="Palatino Linotype"/>
          <w:sz w:val="18"/>
          <w:szCs w:val="18"/>
        </w:rPr>
      </w:pPr>
      <w:r w:rsidRPr="00D336DB">
        <w:rPr>
          <w:rStyle w:val="FootnoteReference"/>
          <w:rFonts w:ascii="Palatino Linotype" w:hAnsi="Palatino Linotype"/>
          <w:sz w:val="18"/>
          <w:szCs w:val="18"/>
        </w:rPr>
        <w:footnoteRef/>
      </w:r>
      <w:r w:rsidRPr="00D336DB">
        <w:rPr>
          <w:rFonts w:ascii="Palatino Linotype" w:hAnsi="Palatino Linotype"/>
          <w:sz w:val="18"/>
          <w:szCs w:val="18"/>
        </w:rPr>
        <w:t xml:space="preserve"> There are presumably some refugees whose presence would cost the state nothing, and whose lives would be saved, and so even States’ Rights proponents would accept that they have a right to enter.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11B79"/>
    <w:multiLevelType w:val="multilevel"/>
    <w:tmpl w:val="91B44B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9EE2AF6"/>
    <w:multiLevelType w:val="multilevel"/>
    <w:tmpl w:val="A95E04B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0A2850ED"/>
    <w:multiLevelType w:val="hybridMultilevel"/>
    <w:tmpl w:val="9E3A9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57674"/>
    <w:multiLevelType w:val="hybridMultilevel"/>
    <w:tmpl w:val="B9EAD506"/>
    <w:lvl w:ilvl="0" w:tplc="F5CE7E88">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4" w15:restartNumberingAfterBreak="0">
    <w:nsid w:val="142E5A26"/>
    <w:multiLevelType w:val="multilevel"/>
    <w:tmpl w:val="4FD40B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415F3B"/>
    <w:multiLevelType w:val="hybridMultilevel"/>
    <w:tmpl w:val="1D56C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EB1437"/>
    <w:multiLevelType w:val="hybridMultilevel"/>
    <w:tmpl w:val="C900814A"/>
    <w:lvl w:ilvl="0" w:tplc="90CAFAD8">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7" w15:restartNumberingAfterBreak="0">
    <w:nsid w:val="2B4B18DD"/>
    <w:multiLevelType w:val="hybridMultilevel"/>
    <w:tmpl w:val="B374118C"/>
    <w:lvl w:ilvl="0" w:tplc="D85CBF9E">
      <w:start w:val="16"/>
      <w:numFmt w:val="bullet"/>
      <w:lvlText w:val="-"/>
      <w:lvlJc w:val="left"/>
      <w:pPr>
        <w:ind w:left="502" w:hanging="360"/>
      </w:pPr>
      <w:rPr>
        <w:rFonts w:ascii="Palatino Linotype" w:eastAsiaTheme="minorEastAsia" w:hAnsi="Palatino Linotype" w:cstheme="minorBidi"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8" w15:restartNumberingAfterBreak="0">
    <w:nsid w:val="2CEA4018"/>
    <w:multiLevelType w:val="multilevel"/>
    <w:tmpl w:val="51B03D4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55F46DC"/>
    <w:multiLevelType w:val="hybridMultilevel"/>
    <w:tmpl w:val="B7666E22"/>
    <w:lvl w:ilvl="0" w:tplc="662C1706">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0" w15:restartNumberingAfterBreak="0">
    <w:nsid w:val="358A3C06"/>
    <w:multiLevelType w:val="multilevel"/>
    <w:tmpl w:val="FA22A5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8B83917"/>
    <w:multiLevelType w:val="hybridMultilevel"/>
    <w:tmpl w:val="F7763458"/>
    <w:lvl w:ilvl="0" w:tplc="7C2C309A">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2" w15:restartNumberingAfterBreak="0">
    <w:nsid w:val="3E120C70"/>
    <w:multiLevelType w:val="multilevel"/>
    <w:tmpl w:val="91B44B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28F2010"/>
    <w:multiLevelType w:val="multilevel"/>
    <w:tmpl w:val="8F1A5478"/>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4" w15:restartNumberingAfterBreak="0">
    <w:nsid w:val="487D2410"/>
    <w:multiLevelType w:val="multilevel"/>
    <w:tmpl w:val="57F49C9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A920F4F"/>
    <w:multiLevelType w:val="hybridMultilevel"/>
    <w:tmpl w:val="4A24A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5A5AE4"/>
    <w:multiLevelType w:val="multilevel"/>
    <w:tmpl w:val="428AF4C8"/>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472" w:hanging="1800"/>
      </w:pPr>
      <w:rPr>
        <w:rFonts w:hint="default"/>
      </w:rPr>
    </w:lvl>
  </w:abstractNum>
  <w:abstractNum w:abstractNumId="17" w15:restartNumberingAfterBreak="0">
    <w:nsid w:val="511B34C3"/>
    <w:multiLevelType w:val="multilevel"/>
    <w:tmpl w:val="A8124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097E75"/>
    <w:multiLevelType w:val="hybridMultilevel"/>
    <w:tmpl w:val="4A4A8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8A1055"/>
    <w:multiLevelType w:val="hybridMultilevel"/>
    <w:tmpl w:val="F5289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E633A1"/>
    <w:multiLevelType w:val="hybridMultilevel"/>
    <w:tmpl w:val="17AC9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2352BE"/>
    <w:multiLevelType w:val="hybridMultilevel"/>
    <w:tmpl w:val="C36A7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623E58"/>
    <w:multiLevelType w:val="hybridMultilevel"/>
    <w:tmpl w:val="DBC01316"/>
    <w:lvl w:ilvl="0" w:tplc="CC206C44">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F70BD5"/>
    <w:multiLevelType w:val="multilevel"/>
    <w:tmpl w:val="91B44B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C8C615F"/>
    <w:multiLevelType w:val="hybridMultilevel"/>
    <w:tmpl w:val="581A4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1"/>
  </w:num>
  <w:num w:numId="3">
    <w:abstractNumId w:val="20"/>
  </w:num>
  <w:num w:numId="4">
    <w:abstractNumId w:val="24"/>
  </w:num>
  <w:num w:numId="5">
    <w:abstractNumId w:val="15"/>
  </w:num>
  <w:num w:numId="6">
    <w:abstractNumId w:val="2"/>
  </w:num>
  <w:num w:numId="7">
    <w:abstractNumId w:val="22"/>
  </w:num>
  <w:num w:numId="8">
    <w:abstractNumId w:val="8"/>
  </w:num>
  <w:num w:numId="9">
    <w:abstractNumId w:val="4"/>
  </w:num>
  <w:num w:numId="10">
    <w:abstractNumId w:val="14"/>
  </w:num>
  <w:num w:numId="11">
    <w:abstractNumId w:val="10"/>
  </w:num>
  <w:num w:numId="12">
    <w:abstractNumId w:val="19"/>
  </w:num>
  <w:num w:numId="13">
    <w:abstractNumId w:val="12"/>
  </w:num>
  <w:num w:numId="14">
    <w:abstractNumId w:val="1"/>
  </w:num>
  <w:num w:numId="15">
    <w:abstractNumId w:val="13"/>
  </w:num>
  <w:num w:numId="16">
    <w:abstractNumId w:val="0"/>
  </w:num>
  <w:num w:numId="17">
    <w:abstractNumId w:val="23"/>
  </w:num>
  <w:num w:numId="18">
    <w:abstractNumId w:val="7"/>
  </w:num>
  <w:num w:numId="19">
    <w:abstractNumId w:val="3"/>
  </w:num>
  <w:num w:numId="20">
    <w:abstractNumId w:val="9"/>
  </w:num>
  <w:num w:numId="21">
    <w:abstractNumId w:val="16"/>
  </w:num>
  <w:num w:numId="22">
    <w:abstractNumId w:val="17"/>
  </w:num>
  <w:num w:numId="23">
    <w:abstractNumId w:val="6"/>
  </w:num>
  <w:num w:numId="24">
    <w:abstractNumId w:val="1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935"/>
    <w:rsid w:val="00000746"/>
    <w:rsid w:val="000009A7"/>
    <w:rsid w:val="00000A91"/>
    <w:rsid w:val="00000DA6"/>
    <w:rsid w:val="00000DEA"/>
    <w:rsid w:val="0000147E"/>
    <w:rsid w:val="00001ABF"/>
    <w:rsid w:val="00001CE7"/>
    <w:rsid w:val="00002C1B"/>
    <w:rsid w:val="00003655"/>
    <w:rsid w:val="00004469"/>
    <w:rsid w:val="000045DA"/>
    <w:rsid w:val="00004804"/>
    <w:rsid w:val="00004CF6"/>
    <w:rsid w:val="00004ECE"/>
    <w:rsid w:val="00004FD5"/>
    <w:rsid w:val="000051BB"/>
    <w:rsid w:val="00005573"/>
    <w:rsid w:val="00006102"/>
    <w:rsid w:val="00007429"/>
    <w:rsid w:val="00007921"/>
    <w:rsid w:val="00007F1A"/>
    <w:rsid w:val="00007FCA"/>
    <w:rsid w:val="00010685"/>
    <w:rsid w:val="00010A6A"/>
    <w:rsid w:val="00011796"/>
    <w:rsid w:val="000117A2"/>
    <w:rsid w:val="00011971"/>
    <w:rsid w:val="00012D4D"/>
    <w:rsid w:val="0001322B"/>
    <w:rsid w:val="0001344D"/>
    <w:rsid w:val="000137D0"/>
    <w:rsid w:val="00013D89"/>
    <w:rsid w:val="000143FF"/>
    <w:rsid w:val="00014D52"/>
    <w:rsid w:val="00016BF3"/>
    <w:rsid w:val="00017188"/>
    <w:rsid w:val="00017849"/>
    <w:rsid w:val="00017A29"/>
    <w:rsid w:val="00017A8D"/>
    <w:rsid w:val="00020854"/>
    <w:rsid w:val="000208C2"/>
    <w:rsid w:val="00020D50"/>
    <w:rsid w:val="00020DA5"/>
    <w:rsid w:val="00021744"/>
    <w:rsid w:val="00021E79"/>
    <w:rsid w:val="00021E7B"/>
    <w:rsid w:val="00023C7F"/>
    <w:rsid w:val="000250DA"/>
    <w:rsid w:val="0002534E"/>
    <w:rsid w:val="00025E83"/>
    <w:rsid w:val="00026525"/>
    <w:rsid w:val="00026AE7"/>
    <w:rsid w:val="00027D0D"/>
    <w:rsid w:val="000302D2"/>
    <w:rsid w:val="00031FD1"/>
    <w:rsid w:val="000329FA"/>
    <w:rsid w:val="00032D63"/>
    <w:rsid w:val="00033ADD"/>
    <w:rsid w:val="00034361"/>
    <w:rsid w:val="00034EAA"/>
    <w:rsid w:val="00035ADB"/>
    <w:rsid w:val="00035E69"/>
    <w:rsid w:val="00036160"/>
    <w:rsid w:val="000364EF"/>
    <w:rsid w:val="00036628"/>
    <w:rsid w:val="00036CA3"/>
    <w:rsid w:val="00037641"/>
    <w:rsid w:val="0004039C"/>
    <w:rsid w:val="000406A6"/>
    <w:rsid w:val="000415B7"/>
    <w:rsid w:val="000416CF"/>
    <w:rsid w:val="000417A3"/>
    <w:rsid w:val="000424C4"/>
    <w:rsid w:val="00042C77"/>
    <w:rsid w:val="000435B5"/>
    <w:rsid w:val="00043991"/>
    <w:rsid w:val="00044CCB"/>
    <w:rsid w:val="000455A5"/>
    <w:rsid w:val="00045D00"/>
    <w:rsid w:val="00045DC3"/>
    <w:rsid w:val="00047E68"/>
    <w:rsid w:val="00047F88"/>
    <w:rsid w:val="000511C2"/>
    <w:rsid w:val="0005176D"/>
    <w:rsid w:val="00052125"/>
    <w:rsid w:val="000527B5"/>
    <w:rsid w:val="00053C5B"/>
    <w:rsid w:val="000543D7"/>
    <w:rsid w:val="000547A5"/>
    <w:rsid w:val="00056856"/>
    <w:rsid w:val="00056A2C"/>
    <w:rsid w:val="00057849"/>
    <w:rsid w:val="00057B82"/>
    <w:rsid w:val="00060724"/>
    <w:rsid w:val="00060AC0"/>
    <w:rsid w:val="000611D1"/>
    <w:rsid w:val="00061E46"/>
    <w:rsid w:val="00062223"/>
    <w:rsid w:val="00062364"/>
    <w:rsid w:val="0006248B"/>
    <w:rsid w:val="000625FD"/>
    <w:rsid w:val="00062B67"/>
    <w:rsid w:val="00063226"/>
    <w:rsid w:val="0006329A"/>
    <w:rsid w:val="00066431"/>
    <w:rsid w:val="00066A55"/>
    <w:rsid w:val="00066BD1"/>
    <w:rsid w:val="000670E0"/>
    <w:rsid w:val="000704EE"/>
    <w:rsid w:val="0007159D"/>
    <w:rsid w:val="00073951"/>
    <w:rsid w:val="0007446C"/>
    <w:rsid w:val="000750BF"/>
    <w:rsid w:val="000751BC"/>
    <w:rsid w:val="00075403"/>
    <w:rsid w:val="00075489"/>
    <w:rsid w:val="000773DD"/>
    <w:rsid w:val="00077BEC"/>
    <w:rsid w:val="00077C7B"/>
    <w:rsid w:val="00077EEB"/>
    <w:rsid w:val="0008039C"/>
    <w:rsid w:val="00081825"/>
    <w:rsid w:val="00081A92"/>
    <w:rsid w:val="00081B01"/>
    <w:rsid w:val="00081CF0"/>
    <w:rsid w:val="00081DD1"/>
    <w:rsid w:val="000832C2"/>
    <w:rsid w:val="00083824"/>
    <w:rsid w:val="00083B57"/>
    <w:rsid w:val="00084B03"/>
    <w:rsid w:val="0008529B"/>
    <w:rsid w:val="0008551F"/>
    <w:rsid w:val="00085FBD"/>
    <w:rsid w:val="0008607C"/>
    <w:rsid w:val="00087B1D"/>
    <w:rsid w:val="00087BAA"/>
    <w:rsid w:val="00087DB8"/>
    <w:rsid w:val="000906A3"/>
    <w:rsid w:val="000906A9"/>
    <w:rsid w:val="00091126"/>
    <w:rsid w:val="00093011"/>
    <w:rsid w:val="0009308A"/>
    <w:rsid w:val="000945E3"/>
    <w:rsid w:val="00094CAA"/>
    <w:rsid w:val="00096C29"/>
    <w:rsid w:val="00096C2F"/>
    <w:rsid w:val="000972B9"/>
    <w:rsid w:val="000A0235"/>
    <w:rsid w:val="000A0E85"/>
    <w:rsid w:val="000A3716"/>
    <w:rsid w:val="000A3932"/>
    <w:rsid w:val="000A3A1C"/>
    <w:rsid w:val="000A3BC3"/>
    <w:rsid w:val="000A3C55"/>
    <w:rsid w:val="000A4D54"/>
    <w:rsid w:val="000A4E42"/>
    <w:rsid w:val="000A4F54"/>
    <w:rsid w:val="000A54AB"/>
    <w:rsid w:val="000A65B3"/>
    <w:rsid w:val="000A67E0"/>
    <w:rsid w:val="000A7389"/>
    <w:rsid w:val="000A75F0"/>
    <w:rsid w:val="000A766E"/>
    <w:rsid w:val="000B01F2"/>
    <w:rsid w:val="000B0387"/>
    <w:rsid w:val="000B0592"/>
    <w:rsid w:val="000B108D"/>
    <w:rsid w:val="000B1ED3"/>
    <w:rsid w:val="000B39CF"/>
    <w:rsid w:val="000B3D45"/>
    <w:rsid w:val="000B4795"/>
    <w:rsid w:val="000B510C"/>
    <w:rsid w:val="000B7845"/>
    <w:rsid w:val="000B79D3"/>
    <w:rsid w:val="000B7DE6"/>
    <w:rsid w:val="000B7EF6"/>
    <w:rsid w:val="000C0574"/>
    <w:rsid w:val="000C0A03"/>
    <w:rsid w:val="000C0CB2"/>
    <w:rsid w:val="000C13D5"/>
    <w:rsid w:val="000C17FB"/>
    <w:rsid w:val="000C2613"/>
    <w:rsid w:val="000C2852"/>
    <w:rsid w:val="000C35A8"/>
    <w:rsid w:val="000C3F8E"/>
    <w:rsid w:val="000C44B4"/>
    <w:rsid w:val="000C477C"/>
    <w:rsid w:val="000C4ECB"/>
    <w:rsid w:val="000C6692"/>
    <w:rsid w:val="000C6CE3"/>
    <w:rsid w:val="000C6D81"/>
    <w:rsid w:val="000C6F79"/>
    <w:rsid w:val="000D0494"/>
    <w:rsid w:val="000D0656"/>
    <w:rsid w:val="000D09F8"/>
    <w:rsid w:val="000D0DCB"/>
    <w:rsid w:val="000D1BD0"/>
    <w:rsid w:val="000D1D80"/>
    <w:rsid w:val="000D298C"/>
    <w:rsid w:val="000D5232"/>
    <w:rsid w:val="000D5389"/>
    <w:rsid w:val="000D6B1A"/>
    <w:rsid w:val="000E02A2"/>
    <w:rsid w:val="000E08EA"/>
    <w:rsid w:val="000E0FBE"/>
    <w:rsid w:val="000E16DC"/>
    <w:rsid w:val="000E27F6"/>
    <w:rsid w:val="000E2A98"/>
    <w:rsid w:val="000E3F5F"/>
    <w:rsid w:val="000E4C98"/>
    <w:rsid w:val="000E6629"/>
    <w:rsid w:val="000E7378"/>
    <w:rsid w:val="000F031B"/>
    <w:rsid w:val="000F03A9"/>
    <w:rsid w:val="000F21E2"/>
    <w:rsid w:val="000F2934"/>
    <w:rsid w:val="000F2EC9"/>
    <w:rsid w:val="000F4010"/>
    <w:rsid w:val="000F487C"/>
    <w:rsid w:val="000F5087"/>
    <w:rsid w:val="000F50B6"/>
    <w:rsid w:val="000F5109"/>
    <w:rsid w:val="000F6127"/>
    <w:rsid w:val="000F757F"/>
    <w:rsid w:val="000F7627"/>
    <w:rsid w:val="00100833"/>
    <w:rsid w:val="001014FE"/>
    <w:rsid w:val="00101627"/>
    <w:rsid w:val="00101D5A"/>
    <w:rsid w:val="00101D7C"/>
    <w:rsid w:val="00102B85"/>
    <w:rsid w:val="00102E1A"/>
    <w:rsid w:val="0010358A"/>
    <w:rsid w:val="00105849"/>
    <w:rsid w:val="00106E72"/>
    <w:rsid w:val="00106F0B"/>
    <w:rsid w:val="00107540"/>
    <w:rsid w:val="0011044D"/>
    <w:rsid w:val="0011046F"/>
    <w:rsid w:val="00110522"/>
    <w:rsid w:val="0011096F"/>
    <w:rsid w:val="00110DE9"/>
    <w:rsid w:val="00111313"/>
    <w:rsid w:val="001118DC"/>
    <w:rsid w:val="00112176"/>
    <w:rsid w:val="0011251F"/>
    <w:rsid w:val="00112602"/>
    <w:rsid w:val="0011308A"/>
    <w:rsid w:val="0011314A"/>
    <w:rsid w:val="001133B5"/>
    <w:rsid w:val="00113BB7"/>
    <w:rsid w:val="00114D9B"/>
    <w:rsid w:val="001159AA"/>
    <w:rsid w:val="0011632E"/>
    <w:rsid w:val="001178DD"/>
    <w:rsid w:val="0012006A"/>
    <w:rsid w:val="0012214D"/>
    <w:rsid w:val="00122F87"/>
    <w:rsid w:val="001232A6"/>
    <w:rsid w:val="001243FB"/>
    <w:rsid w:val="00125AEB"/>
    <w:rsid w:val="00125DC7"/>
    <w:rsid w:val="0012603C"/>
    <w:rsid w:val="00126041"/>
    <w:rsid w:val="001264C9"/>
    <w:rsid w:val="00126B7E"/>
    <w:rsid w:val="00127E00"/>
    <w:rsid w:val="00127E22"/>
    <w:rsid w:val="00130180"/>
    <w:rsid w:val="001307C1"/>
    <w:rsid w:val="001314E2"/>
    <w:rsid w:val="001320FD"/>
    <w:rsid w:val="0013213F"/>
    <w:rsid w:val="00133209"/>
    <w:rsid w:val="00133767"/>
    <w:rsid w:val="001339B5"/>
    <w:rsid w:val="00134792"/>
    <w:rsid w:val="0013532E"/>
    <w:rsid w:val="00136B43"/>
    <w:rsid w:val="00136F63"/>
    <w:rsid w:val="001408F9"/>
    <w:rsid w:val="00142B16"/>
    <w:rsid w:val="00142D7F"/>
    <w:rsid w:val="00142F89"/>
    <w:rsid w:val="001432C8"/>
    <w:rsid w:val="00144B87"/>
    <w:rsid w:val="0014500F"/>
    <w:rsid w:val="0014554C"/>
    <w:rsid w:val="001458ED"/>
    <w:rsid w:val="00146081"/>
    <w:rsid w:val="001465CA"/>
    <w:rsid w:val="001467C1"/>
    <w:rsid w:val="00147331"/>
    <w:rsid w:val="001504C9"/>
    <w:rsid w:val="001511A8"/>
    <w:rsid w:val="001514A2"/>
    <w:rsid w:val="00151C65"/>
    <w:rsid w:val="00152F43"/>
    <w:rsid w:val="00154954"/>
    <w:rsid w:val="00155BE0"/>
    <w:rsid w:val="001577D8"/>
    <w:rsid w:val="001608A8"/>
    <w:rsid w:val="00161406"/>
    <w:rsid w:val="00161557"/>
    <w:rsid w:val="0016171B"/>
    <w:rsid w:val="001618FD"/>
    <w:rsid w:val="00162306"/>
    <w:rsid w:val="001629D7"/>
    <w:rsid w:val="00162E6E"/>
    <w:rsid w:val="00162F1A"/>
    <w:rsid w:val="00164185"/>
    <w:rsid w:val="00165B76"/>
    <w:rsid w:val="00165BF0"/>
    <w:rsid w:val="00166D98"/>
    <w:rsid w:val="00167A10"/>
    <w:rsid w:val="00172912"/>
    <w:rsid w:val="001740BB"/>
    <w:rsid w:val="0017439D"/>
    <w:rsid w:val="001746DA"/>
    <w:rsid w:val="00174CE7"/>
    <w:rsid w:val="00175788"/>
    <w:rsid w:val="0017693D"/>
    <w:rsid w:val="001773DC"/>
    <w:rsid w:val="001777A3"/>
    <w:rsid w:val="00177E3D"/>
    <w:rsid w:val="001805E1"/>
    <w:rsid w:val="00181A48"/>
    <w:rsid w:val="00182D34"/>
    <w:rsid w:val="0018363A"/>
    <w:rsid w:val="00183C83"/>
    <w:rsid w:val="00183E5B"/>
    <w:rsid w:val="00185F68"/>
    <w:rsid w:val="00186609"/>
    <w:rsid w:val="001874DC"/>
    <w:rsid w:val="001906DC"/>
    <w:rsid w:val="001907DD"/>
    <w:rsid w:val="00190E67"/>
    <w:rsid w:val="00191821"/>
    <w:rsid w:val="0019200B"/>
    <w:rsid w:val="0019274D"/>
    <w:rsid w:val="00193F5C"/>
    <w:rsid w:val="00194A64"/>
    <w:rsid w:val="00194AD4"/>
    <w:rsid w:val="00196459"/>
    <w:rsid w:val="001967BE"/>
    <w:rsid w:val="00197653"/>
    <w:rsid w:val="001A0C13"/>
    <w:rsid w:val="001A0F3A"/>
    <w:rsid w:val="001A0F6B"/>
    <w:rsid w:val="001A149C"/>
    <w:rsid w:val="001A18E5"/>
    <w:rsid w:val="001A3990"/>
    <w:rsid w:val="001A5164"/>
    <w:rsid w:val="001A6CD9"/>
    <w:rsid w:val="001A7DCD"/>
    <w:rsid w:val="001B098A"/>
    <w:rsid w:val="001B1947"/>
    <w:rsid w:val="001B19AA"/>
    <w:rsid w:val="001B2050"/>
    <w:rsid w:val="001B2885"/>
    <w:rsid w:val="001B3A8E"/>
    <w:rsid w:val="001B3DD4"/>
    <w:rsid w:val="001B50D7"/>
    <w:rsid w:val="001B5CAB"/>
    <w:rsid w:val="001B5E3E"/>
    <w:rsid w:val="001B6266"/>
    <w:rsid w:val="001B6906"/>
    <w:rsid w:val="001B6DFF"/>
    <w:rsid w:val="001B6F66"/>
    <w:rsid w:val="001B7115"/>
    <w:rsid w:val="001B7A4B"/>
    <w:rsid w:val="001C030A"/>
    <w:rsid w:val="001C0761"/>
    <w:rsid w:val="001C0798"/>
    <w:rsid w:val="001C0928"/>
    <w:rsid w:val="001C0CBC"/>
    <w:rsid w:val="001C0EED"/>
    <w:rsid w:val="001C12EF"/>
    <w:rsid w:val="001C159E"/>
    <w:rsid w:val="001C16BC"/>
    <w:rsid w:val="001C30A4"/>
    <w:rsid w:val="001C3171"/>
    <w:rsid w:val="001C3E1F"/>
    <w:rsid w:val="001C6D04"/>
    <w:rsid w:val="001C72DA"/>
    <w:rsid w:val="001C7ECD"/>
    <w:rsid w:val="001C7EEB"/>
    <w:rsid w:val="001D1014"/>
    <w:rsid w:val="001D1172"/>
    <w:rsid w:val="001D3F8D"/>
    <w:rsid w:val="001D42B8"/>
    <w:rsid w:val="001D7008"/>
    <w:rsid w:val="001D7FC9"/>
    <w:rsid w:val="001E18DC"/>
    <w:rsid w:val="001E2398"/>
    <w:rsid w:val="001E2705"/>
    <w:rsid w:val="001E48B8"/>
    <w:rsid w:val="001E6764"/>
    <w:rsid w:val="001E7363"/>
    <w:rsid w:val="001E7BA8"/>
    <w:rsid w:val="001F14C5"/>
    <w:rsid w:val="001F1A10"/>
    <w:rsid w:val="001F3905"/>
    <w:rsid w:val="001F3F40"/>
    <w:rsid w:val="001F4363"/>
    <w:rsid w:val="001F5F83"/>
    <w:rsid w:val="00200939"/>
    <w:rsid w:val="00201206"/>
    <w:rsid w:val="00201B6C"/>
    <w:rsid w:val="002022FB"/>
    <w:rsid w:val="00202770"/>
    <w:rsid w:val="00202C81"/>
    <w:rsid w:val="00202E9D"/>
    <w:rsid w:val="00203145"/>
    <w:rsid w:val="0020485D"/>
    <w:rsid w:val="00204B8D"/>
    <w:rsid w:val="002058A1"/>
    <w:rsid w:val="00206367"/>
    <w:rsid w:val="0020656A"/>
    <w:rsid w:val="00206C61"/>
    <w:rsid w:val="00211BAA"/>
    <w:rsid w:val="00211EFD"/>
    <w:rsid w:val="00212222"/>
    <w:rsid w:val="002139D7"/>
    <w:rsid w:val="00213D9B"/>
    <w:rsid w:val="002164FF"/>
    <w:rsid w:val="002168C0"/>
    <w:rsid w:val="00216F7B"/>
    <w:rsid w:val="00217AB6"/>
    <w:rsid w:val="002200C2"/>
    <w:rsid w:val="0022066C"/>
    <w:rsid w:val="00220975"/>
    <w:rsid w:val="00220DA1"/>
    <w:rsid w:val="002213E4"/>
    <w:rsid w:val="0022155B"/>
    <w:rsid w:val="00221663"/>
    <w:rsid w:val="0022222F"/>
    <w:rsid w:val="0022267E"/>
    <w:rsid w:val="00223941"/>
    <w:rsid w:val="002241AB"/>
    <w:rsid w:val="0022520A"/>
    <w:rsid w:val="00226C56"/>
    <w:rsid w:val="00230394"/>
    <w:rsid w:val="00231225"/>
    <w:rsid w:val="0023130E"/>
    <w:rsid w:val="00232DA7"/>
    <w:rsid w:val="00234372"/>
    <w:rsid w:val="0023450F"/>
    <w:rsid w:val="002346BF"/>
    <w:rsid w:val="00234B6F"/>
    <w:rsid w:val="00234E84"/>
    <w:rsid w:val="00234EC0"/>
    <w:rsid w:val="00237000"/>
    <w:rsid w:val="0023750D"/>
    <w:rsid w:val="00237773"/>
    <w:rsid w:val="00237DD3"/>
    <w:rsid w:val="0024282B"/>
    <w:rsid w:val="002433BC"/>
    <w:rsid w:val="00245E4F"/>
    <w:rsid w:val="00245E6D"/>
    <w:rsid w:val="00245ED0"/>
    <w:rsid w:val="00251AC8"/>
    <w:rsid w:val="00251C95"/>
    <w:rsid w:val="002522DD"/>
    <w:rsid w:val="00255386"/>
    <w:rsid w:val="002553BD"/>
    <w:rsid w:val="0025657B"/>
    <w:rsid w:val="0025665D"/>
    <w:rsid w:val="0025730A"/>
    <w:rsid w:val="00260326"/>
    <w:rsid w:val="00260414"/>
    <w:rsid w:val="00260A15"/>
    <w:rsid w:val="00260C54"/>
    <w:rsid w:val="00261E04"/>
    <w:rsid w:val="00262169"/>
    <w:rsid w:val="002623D7"/>
    <w:rsid w:val="002642E9"/>
    <w:rsid w:val="00264B67"/>
    <w:rsid w:val="00264C3A"/>
    <w:rsid w:val="0026576B"/>
    <w:rsid w:val="00265C9B"/>
    <w:rsid w:val="002660C3"/>
    <w:rsid w:val="0026662E"/>
    <w:rsid w:val="00267466"/>
    <w:rsid w:val="002705F4"/>
    <w:rsid w:val="002706CB"/>
    <w:rsid w:val="00272159"/>
    <w:rsid w:val="00273E9C"/>
    <w:rsid w:val="002774FF"/>
    <w:rsid w:val="00277A9A"/>
    <w:rsid w:val="0028062F"/>
    <w:rsid w:val="00280714"/>
    <w:rsid w:val="00280AB4"/>
    <w:rsid w:val="00280C65"/>
    <w:rsid w:val="00282711"/>
    <w:rsid w:val="00283A4D"/>
    <w:rsid w:val="00285498"/>
    <w:rsid w:val="002855EF"/>
    <w:rsid w:val="002856DC"/>
    <w:rsid w:val="002857B9"/>
    <w:rsid w:val="00285C02"/>
    <w:rsid w:val="00286C4E"/>
    <w:rsid w:val="00286C88"/>
    <w:rsid w:val="002871EC"/>
    <w:rsid w:val="00287235"/>
    <w:rsid w:val="00291BA7"/>
    <w:rsid w:val="00291DBD"/>
    <w:rsid w:val="00293465"/>
    <w:rsid w:val="0029443A"/>
    <w:rsid w:val="00295F71"/>
    <w:rsid w:val="002960AB"/>
    <w:rsid w:val="00297277"/>
    <w:rsid w:val="002A06DD"/>
    <w:rsid w:val="002A1382"/>
    <w:rsid w:val="002A13E9"/>
    <w:rsid w:val="002A151F"/>
    <w:rsid w:val="002A1A45"/>
    <w:rsid w:val="002A1CD4"/>
    <w:rsid w:val="002A1EB3"/>
    <w:rsid w:val="002A220D"/>
    <w:rsid w:val="002A4336"/>
    <w:rsid w:val="002A4E44"/>
    <w:rsid w:val="002A617D"/>
    <w:rsid w:val="002A7150"/>
    <w:rsid w:val="002A7BE7"/>
    <w:rsid w:val="002A7D6B"/>
    <w:rsid w:val="002B0623"/>
    <w:rsid w:val="002B1381"/>
    <w:rsid w:val="002B1FAA"/>
    <w:rsid w:val="002B207E"/>
    <w:rsid w:val="002B2578"/>
    <w:rsid w:val="002B2DCF"/>
    <w:rsid w:val="002B4680"/>
    <w:rsid w:val="002B46D7"/>
    <w:rsid w:val="002B47B0"/>
    <w:rsid w:val="002B64A4"/>
    <w:rsid w:val="002B65BA"/>
    <w:rsid w:val="002B7399"/>
    <w:rsid w:val="002B7F8D"/>
    <w:rsid w:val="002C0797"/>
    <w:rsid w:val="002C08D2"/>
    <w:rsid w:val="002C0DCD"/>
    <w:rsid w:val="002C2068"/>
    <w:rsid w:val="002C43E7"/>
    <w:rsid w:val="002C47AC"/>
    <w:rsid w:val="002C489E"/>
    <w:rsid w:val="002C4D02"/>
    <w:rsid w:val="002C60F0"/>
    <w:rsid w:val="002C6668"/>
    <w:rsid w:val="002C71C9"/>
    <w:rsid w:val="002C74E4"/>
    <w:rsid w:val="002C75AD"/>
    <w:rsid w:val="002C770F"/>
    <w:rsid w:val="002D0956"/>
    <w:rsid w:val="002D1A64"/>
    <w:rsid w:val="002D1F71"/>
    <w:rsid w:val="002D2D1D"/>
    <w:rsid w:val="002D3701"/>
    <w:rsid w:val="002D3C8A"/>
    <w:rsid w:val="002D3E00"/>
    <w:rsid w:val="002D533C"/>
    <w:rsid w:val="002D65E9"/>
    <w:rsid w:val="002D7615"/>
    <w:rsid w:val="002D7F87"/>
    <w:rsid w:val="002E052A"/>
    <w:rsid w:val="002E06D6"/>
    <w:rsid w:val="002E0738"/>
    <w:rsid w:val="002E3B69"/>
    <w:rsid w:val="002E5131"/>
    <w:rsid w:val="002E7C07"/>
    <w:rsid w:val="002F09AD"/>
    <w:rsid w:val="002F12B3"/>
    <w:rsid w:val="002F235F"/>
    <w:rsid w:val="002F2BC4"/>
    <w:rsid w:val="002F2D2B"/>
    <w:rsid w:val="002F3590"/>
    <w:rsid w:val="002F3696"/>
    <w:rsid w:val="002F3F6A"/>
    <w:rsid w:val="002F47BF"/>
    <w:rsid w:val="002F4810"/>
    <w:rsid w:val="002F4ABC"/>
    <w:rsid w:val="002F6342"/>
    <w:rsid w:val="002F663F"/>
    <w:rsid w:val="002F69DE"/>
    <w:rsid w:val="002F6BA7"/>
    <w:rsid w:val="002F6D99"/>
    <w:rsid w:val="002F7E0D"/>
    <w:rsid w:val="002F7EDB"/>
    <w:rsid w:val="00300733"/>
    <w:rsid w:val="00301508"/>
    <w:rsid w:val="00301734"/>
    <w:rsid w:val="00301B5A"/>
    <w:rsid w:val="00302332"/>
    <w:rsid w:val="003027B2"/>
    <w:rsid w:val="00303767"/>
    <w:rsid w:val="003049C5"/>
    <w:rsid w:val="00305345"/>
    <w:rsid w:val="00305357"/>
    <w:rsid w:val="003057E6"/>
    <w:rsid w:val="00305929"/>
    <w:rsid w:val="00305B17"/>
    <w:rsid w:val="00305F24"/>
    <w:rsid w:val="00306FA3"/>
    <w:rsid w:val="00307006"/>
    <w:rsid w:val="00311466"/>
    <w:rsid w:val="0031158A"/>
    <w:rsid w:val="00311A22"/>
    <w:rsid w:val="00311C51"/>
    <w:rsid w:val="00312290"/>
    <w:rsid w:val="003122C3"/>
    <w:rsid w:val="00312DA5"/>
    <w:rsid w:val="00315A81"/>
    <w:rsid w:val="00316053"/>
    <w:rsid w:val="00316F6E"/>
    <w:rsid w:val="00317BEA"/>
    <w:rsid w:val="00320159"/>
    <w:rsid w:val="0032128B"/>
    <w:rsid w:val="00322DAB"/>
    <w:rsid w:val="0032494C"/>
    <w:rsid w:val="00324F91"/>
    <w:rsid w:val="003256B8"/>
    <w:rsid w:val="00325D0B"/>
    <w:rsid w:val="00325DBA"/>
    <w:rsid w:val="00326126"/>
    <w:rsid w:val="00326CD5"/>
    <w:rsid w:val="00327C49"/>
    <w:rsid w:val="0033047D"/>
    <w:rsid w:val="00331261"/>
    <w:rsid w:val="00331F5D"/>
    <w:rsid w:val="003331C0"/>
    <w:rsid w:val="00333E2F"/>
    <w:rsid w:val="003340D2"/>
    <w:rsid w:val="0033493B"/>
    <w:rsid w:val="0033560F"/>
    <w:rsid w:val="00335B71"/>
    <w:rsid w:val="0033734D"/>
    <w:rsid w:val="00337A2A"/>
    <w:rsid w:val="00341574"/>
    <w:rsid w:val="0034177A"/>
    <w:rsid w:val="0034217F"/>
    <w:rsid w:val="00342F38"/>
    <w:rsid w:val="0034314B"/>
    <w:rsid w:val="003443B2"/>
    <w:rsid w:val="003456E6"/>
    <w:rsid w:val="003457BC"/>
    <w:rsid w:val="00345EEC"/>
    <w:rsid w:val="003464CD"/>
    <w:rsid w:val="00350EC7"/>
    <w:rsid w:val="00351D3D"/>
    <w:rsid w:val="0035304C"/>
    <w:rsid w:val="00353308"/>
    <w:rsid w:val="003533B6"/>
    <w:rsid w:val="003536BB"/>
    <w:rsid w:val="00353EFF"/>
    <w:rsid w:val="00355848"/>
    <w:rsid w:val="00355BDF"/>
    <w:rsid w:val="00355C83"/>
    <w:rsid w:val="0035732F"/>
    <w:rsid w:val="0035761F"/>
    <w:rsid w:val="003601C9"/>
    <w:rsid w:val="00363F74"/>
    <w:rsid w:val="00363FC9"/>
    <w:rsid w:val="00364093"/>
    <w:rsid w:val="00364592"/>
    <w:rsid w:val="0036493F"/>
    <w:rsid w:val="00364BDC"/>
    <w:rsid w:val="003658F6"/>
    <w:rsid w:val="00365932"/>
    <w:rsid w:val="003661EA"/>
    <w:rsid w:val="003664A2"/>
    <w:rsid w:val="00367806"/>
    <w:rsid w:val="003713D5"/>
    <w:rsid w:val="00371BF5"/>
    <w:rsid w:val="00371E24"/>
    <w:rsid w:val="0037239D"/>
    <w:rsid w:val="00372A87"/>
    <w:rsid w:val="00372F77"/>
    <w:rsid w:val="00373935"/>
    <w:rsid w:val="00375467"/>
    <w:rsid w:val="00377639"/>
    <w:rsid w:val="00377D83"/>
    <w:rsid w:val="00382B92"/>
    <w:rsid w:val="00384071"/>
    <w:rsid w:val="00384078"/>
    <w:rsid w:val="00385BB8"/>
    <w:rsid w:val="0038608E"/>
    <w:rsid w:val="003865A0"/>
    <w:rsid w:val="00386844"/>
    <w:rsid w:val="00387705"/>
    <w:rsid w:val="00391427"/>
    <w:rsid w:val="00391F70"/>
    <w:rsid w:val="00392578"/>
    <w:rsid w:val="00392B10"/>
    <w:rsid w:val="003931F1"/>
    <w:rsid w:val="003931F9"/>
    <w:rsid w:val="0039375D"/>
    <w:rsid w:val="00394381"/>
    <w:rsid w:val="0039553C"/>
    <w:rsid w:val="0039589E"/>
    <w:rsid w:val="00395EA6"/>
    <w:rsid w:val="00396CA1"/>
    <w:rsid w:val="00396E1F"/>
    <w:rsid w:val="003975D3"/>
    <w:rsid w:val="00397775"/>
    <w:rsid w:val="003979F7"/>
    <w:rsid w:val="003A2267"/>
    <w:rsid w:val="003A3579"/>
    <w:rsid w:val="003A35DB"/>
    <w:rsid w:val="003A3616"/>
    <w:rsid w:val="003A3B71"/>
    <w:rsid w:val="003A4451"/>
    <w:rsid w:val="003A5B71"/>
    <w:rsid w:val="003A67BC"/>
    <w:rsid w:val="003A766A"/>
    <w:rsid w:val="003A76D0"/>
    <w:rsid w:val="003A7841"/>
    <w:rsid w:val="003B0353"/>
    <w:rsid w:val="003B0B38"/>
    <w:rsid w:val="003B0FD8"/>
    <w:rsid w:val="003B1251"/>
    <w:rsid w:val="003B1BC8"/>
    <w:rsid w:val="003B209E"/>
    <w:rsid w:val="003B3BAF"/>
    <w:rsid w:val="003B3BD4"/>
    <w:rsid w:val="003B66E9"/>
    <w:rsid w:val="003B7DF9"/>
    <w:rsid w:val="003C1F0D"/>
    <w:rsid w:val="003C2216"/>
    <w:rsid w:val="003C2988"/>
    <w:rsid w:val="003C2DFE"/>
    <w:rsid w:val="003C2F78"/>
    <w:rsid w:val="003C34C5"/>
    <w:rsid w:val="003C3BB3"/>
    <w:rsid w:val="003C6A80"/>
    <w:rsid w:val="003C6CED"/>
    <w:rsid w:val="003D123C"/>
    <w:rsid w:val="003D12A1"/>
    <w:rsid w:val="003D1E15"/>
    <w:rsid w:val="003D252E"/>
    <w:rsid w:val="003D35DB"/>
    <w:rsid w:val="003D43CA"/>
    <w:rsid w:val="003D5A27"/>
    <w:rsid w:val="003D5E17"/>
    <w:rsid w:val="003D697A"/>
    <w:rsid w:val="003D6C48"/>
    <w:rsid w:val="003D718F"/>
    <w:rsid w:val="003D7774"/>
    <w:rsid w:val="003D7DA5"/>
    <w:rsid w:val="003E0B5B"/>
    <w:rsid w:val="003E156A"/>
    <w:rsid w:val="003E26DC"/>
    <w:rsid w:val="003E2D34"/>
    <w:rsid w:val="003E2E1A"/>
    <w:rsid w:val="003E3309"/>
    <w:rsid w:val="003E3E17"/>
    <w:rsid w:val="003E3EB2"/>
    <w:rsid w:val="003E4228"/>
    <w:rsid w:val="003E44CA"/>
    <w:rsid w:val="003E53FF"/>
    <w:rsid w:val="003E57FF"/>
    <w:rsid w:val="003E6223"/>
    <w:rsid w:val="003E69B9"/>
    <w:rsid w:val="003E6FA8"/>
    <w:rsid w:val="003E72CC"/>
    <w:rsid w:val="003E7F75"/>
    <w:rsid w:val="003F00BD"/>
    <w:rsid w:val="003F0166"/>
    <w:rsid w:val="003F168D"/>
    <w:rsid w:val="003F1CC4"/>
    <w:rsid w:val="003F27FD"/>
    <w:rsid w:val="003F2B30"/>
    <w:rsid w:val="003F2B85"/>
    <w:rsid w:val="003F46E8"/>
    <w:rsid w:val="003F6B97"/>
    <w:rsid w:val="003F6F09"/>
    <w:rsid w:val="003F7A29"/>
    <w:rsid w:val="003F7B20"/>
    <w:rsid w:val="003F7DB7"/>
    <w:rsid w:val="004000B9"/>
    <w:rsid w:val="004003BB"/>
    <w:rsid w:val="004007BD"/>
    <w:rsid w:val="00402521"/>
    <w:rsid w:val="00403013"/>
    <w:rsid w:val="004037F6"/>
    <w:rsid w:val="00403B05"/>
    <w:rsid w:val="00404F6C"/>
    <w:rsid w:val="0040594F"/>
    <w:rsid w:val="00405BAE"/>
    <w:rsid w:val="00406978"/>
    <w:rsid w:val="00407399"/>
    <w:rsid w:val="00407818"/>
    <w:rsid w:val="00407851"/>
    <w:rsid w:val="00407C24"/>
    <w:rsid w:val="00407C52"/>
    <w:rsid w:val="00410107"/>
    <w:rsid w:val="00410419"/>
    <w:rsid w:val="00411618"/>
    <w:rsid w:val="00411F1C"/>
    <w:rsid w:val="00412933"/>
    <w:rsid w:val="004132DC"/>
    <w:rsid w:val="00415F6B"/>
    <w:rsid w:val="004169EC"/>
    <w:rsid w:val="00417564"/>
    <w:rsid w:val="00421162"/>
    <w:rsid w:val="00421263"/>
    <w:rsid w:val="00422152"/>
    <w:rsid w:val="00422FCD"/>
    <w:rsid w:val="00423125"/>
    <w:rsid w:val="00423E9D"/>
    <w:rsid w:val="0042481C"/>
    <w:rsid w:val="00425C76"/>
    <w:rsid w:val="00426392"/>
    <w:rsid w:val="00426A36"/>
    <w:rsid w:val="0042702D"/>
    <w:rsid w:val="0042773D"/>
    <w:rsid w:val="00427BF6"/>
    <w:rsid w:val="004303A9"/>
    <w:rsid w:val="00430437"/>
    <w:rsid w:val="00431785"/>
    <w:rsid w:val="00431AA0"/>
    <w:rsid w:val="00431B14"/>
    <w:rsid w:val="00431BDE"/>
    <w:rsid w:val="004325CC"/>
    <w:rsid w:val="00432619"/>
    <w:rsid w:val="0043321C"/>
    <w:rsid w:val="0043334C"/>
    <w:rsid w:val="00433690"/>
    <w:rsid w:val="004346A8"/>
    <w:rsid w:val="004346D4"/>
    <w:rsid w:val="00434966"/>
    <w:rsid w:val="00435196"/>
    <w:rsid w:val="00436746"/>
    <w:rsid w:val="0043696F"/>
    <w:rsid w:val="00437C91"/>
    <w:rsid w:val="00440BAA"/>
    <w:rsid w:val="004413A0"/>
    <w:rsid w:val="004414A8"/>
    <w:rsid w:val="004416D6"/>
    <w:rsid w:val="00442510"/>
    <w:rsid w:val="0044252D"/>
    <w:rsid w:val="00442EDA"/>
    <w:rsid w:val="0044377C"/>
    <w:rsid w:val="0044395B"/>
    <w:rsid w:val="004444D9"/>
    <w:rsid w:val="0044646E"/>
    <w:rsid w:val="00446838"/>
    <w:rsid w:val="00451B39"/>
    <w:rsid w:val="00451EFF"/>
    <w:rsid w:val="00452158"/>
    <w:rsid w:val="00453FA9"/>
    <w:rsid w:val="004555DA"/>
    <w:rsid w:val="0045624D"/>
    <w:rsid w:val="00456A01"/>
    <w:rsid w:val="00456EB1"/>
    <w:rsid w:val="00460C3A"/>
    <w:rsid w:val="00460E86"/>
    <w:rsid w:val="00461651"/>
    <w:rsid w:val="0046193D"/>
    <w:rsid w:val="00461B29"/>
    <w:rsid w:val="00462934"/>
    <w:rsid w:val="004632B8"/>
    <w:rsid w:val="00463ED1"/>
    <w:rsid w:val="00464729"/>
    <w:rsid w:val="004651DB"/>
    <w:rsid w:val="00465C4A"/>
    <w:rsid w:val="00465E98"/>
    <w:rsid w:val="004661B6"/>
    <w:rsid w:val="004661EE"/>
    <w:rsid w:val="00466FA1"/>
    <w:rsid w:val="00470AAA"/>
    <w:rsid w:val="00470DE3"/>
    <w:rsid w:val="004728BC"/>
    <w:rsid w:val="00475127"/>
    <w:rsid w:val="004757ED"/>
    <w:rsid w:val="00475B94"/>
    <w:rsid w:val="00476E29"/>
    <w:rsid w:val="00476E84"/>
    <w:rsid w:val="004779EF"/>
    <w:rsid w:val="00480F0E"/>
    <w:rsid w:val="00482939"/>
    <w:rsid w:val="00483407"/>
    <w:rsid w:val="00483978"/>
    <w:rsid w:val="0048510E"/>
    <w:rsid w:val="00485E95"/>
    <w:rsid w:val="004869C5"/>
    <w:rsid w:val="00487F68"/>
    <w:rsid w:val="00490FA5"/>
    <w:rsid w:val="004915AB"/>
    <w:rsid w:val="00491F6E"/>
    <w:rsid w:val="004931A7"/>
    <w:rsid w:val="004939BC"/>
    <w:rsid w:val="00493B2A"/>
    <w:rsid w:val="0049431C"/>
    <w:rsid w:val="0049452E"/>
    <w:rsid w:val="00495F99"/>
    <w:rsid w:val="00496AA5"/>
    <w:rsid w:val="004972F6"/>
    <w:rsid w:val="004A3495"/>
    <w:rsid w:val="004A38E4"/>
    <w:rsid w:val="004A39EE"/>
    <w:rsid w:val="004A40AD"/>
    <w:rsid w:val="004A4942"/>
    <w:rsid w:val="004A5447"/>
    <w:rsid w:val="004A6EE4"/>
    <w:rsid w:val="004B0573"/>
    <w:rsid w:val="004B12C3"/>
    <w:rsid w:val="004B224A"/>
    <w:rsid w:val="004B23DE"/>
    <w:rsid w:val="004B4804"/>
    <w:rsid w:val="004B630C"/>
    <w:rsid w:val="004C0164"/>
    <w:rsid w:val="004C0C31"/>
    <w:rsid w:val="004C0F3A"/>
    <w:rsid w:val="004C2539"/>
    <w:rsid w:val="004C2732"/>
    <w:rsid w:val="004C3BCE"/>
    <w:rsid w:val="004C4A0D"/>
    <w:rsid w:val="004C53CF"/>
    <w:rsid w:val="004C679E"/>
    <w:rsid w:val="004D10AE"/>
    <w:rsid w:val="004D3AF7"/>
    <w:rsid w:val="004D3F5D"/>
    <w:rsid w:val="004D3FCB"/>
    <w:rsid w:val="004D4149"/>
    <w:rsid w:val="004D495D"/>
    <w:rsid w:val="004D496F"/>
    <w:rsid w:val="004D4A87"/>
    <w:rsid w:val="004D5AC7"/>
    <w:rsid w:val="004D6DE9"/>
    <w:rsid w:val="004D6E48"/>
    <w:rsid w:val="004D6FF1"/>
    <w:rsid w:val="004D7730"/>
    <w:rsid w:val="004D7FBE"/>
    <w:rsid w:val="004E0254"/>
    <w:rsid w:val="004E0499"/>
    <w:rsid w:val="004E0C54"/>
    <w:rsid w:val="004E1F08"/>
    <w:rsid w:val="004E2392"/>
    <w:rsid w:val="004E312E"/>
    <w:rsid w:val="004E4EC3"/>
    <w:rsid w:val="004E534F"/>
    <w:rsid w:val="004E5456"/>
    <w:rsid w:val="004E566A"/>
    <w:rsid w:val="004E578D"/>
    <w:rsid w:val="004E59B6"/>
    <w:rsid w:val="004E5F0C"/>
    <w:rsid w:val="004E6DDF"/>
    <w:rsid w:val="004E71DB"/>
    <w:rsid w:val="004F06F1"/>
    <w:rsid w:val="004F16B4"/>
    <w:rsid w:val="004F1708"/>
    <w:rsid w:val="004F21DA"/>
    <w:rsid w:val="004F4CEF"/>
    <w:rsid w:val="004F5338"/>
    <w:rsid w:val="004F5D61"/>
    <w:rsid w:val="004F6058"/>
    <w:rsid w:val="004F6355"/>
    <w:rsid w:val="004F6F4D"/>
    <w:rsid w:val="00500044"/>
    <w:rsid w:val="0050162F"/>
    <w:rsid w:val="00502085"/>
    <w:rsid w:val="005025C5"/>
    <w:rsid w:val="005049CC"/>
    <w:rsid w:val="00504F08"/>
    <w:rsid w:val="00505508"/>
    <w:rsid w:val="0050664D"/>
    <w:rsid w:val="005069B9"/>
    <w:rsid w:val="0051058B"/>
    <w:rsid w:val="005107B5"/>
    <w:rsid w:val="00510FA4"/>
    <w:rsid w:val="0051100F"/>
    <w:rsid w:val="00511199"/>
    <w:rsid w:val="00511B6A"/>
    <w:rsid w:val="00513FF8"/>
    <w:rsid w:val="0051475F"/>
    <w:rsid w:val="00514800"/>
    <w:rsid w:val="005149D1"/>
    <w:rsid w:val="00514AE5"/>
    <w:rsid w:val="00515023"/>
    <w:rsid w:val="00515C18"/>
    <w:rsid w:val="005172B0"/>
    <w:rsid w:val="005175A3"/>
    <w:rsid w:val="005207EB"/>
    <w:rsid w:val="00520867"/>
    <w:rsid w:val="00520DA6"/>
    <w:rsid w:val="0052165A"/>
    <w:rsid w:val="005224DB"/>
    <w:rsid w:val="005224E1"/>
    <w:rsid w:val="005244AA"/>
    <w:rsid w:val="00524D9D"/>
    <w:rsid w:val="005255EA"/>
    <w:rsid w:val="00526AFA"/>
    <w:rsid w:val="00527041"/>
    <w:rsid w:val="00527906"/>
    <w:rsid w:val="0053043D"/>
    <w:rsid w:val="005312B9"/>
    <w:rsid w:val="00532635"/>
    <w:rsid w:val="005328F1"/>
    <w:rsid w:val="00532BF7"/>
    <w:rsid w:val="00532F6C"/>
    <w:rsid w:val="00534019"/>
    <w:rsid w:val="00534238"/>
    <w:rsid w:val="00535BD7"/>
    <w:rsid w:val="00536E94"/>
    <w:rsid w:val="005370E7"/>
    <w:rsid w:val="00537DF0"/>
    <w:rsid w:val="0054096A"/>
    <w:rsid w:val="00540A37"/>
    <w:rsid w:val="00540E6B"/>
    <w:rsid w:val="005419B8"/>
    <w:rsid w:val="00541A7D"/>
    <w:rsid w:val="005428E7"/>
    <w:rsid w:val="00543290"/>
    <w:rsid w:val="00543C3D"/>
    <w:rsid w:val="00543CAC"/>
    <w:rsid w:val="00543E36"/>
    <w:rsid w:val="0054402C"/>
    <w:rsid w:val="00544A15"/>
    <w:rsid w:val="0054510A"/>
    <w:rsid w:val="00545944"/>
    <w:rsid w:val="00545F69"/>
    <w:rsid w:val="00546486"/>
    <w:rsid w:val="005469B0"/>
    <w:rsid w:val="00546CB4"/>
    <w:rsid w:val="00546E9D"/>
    <w:rsid w:val="00551AFA"/>
    <w:rsid w:val="00551BDC"/>
    <w:rsid w:val="0055223C"/>
    <w:rsid w:val="005541E8"/>
    <w:rsid w:val="00554527"/>
    <w:rsid w:val="00555689"/>
    <w:rsid w:val="005564D5"/>
    <w:rsid w:val="00556DA8"/>
    <w:rsid w:val="0055788D"/>
    <w:rsid w:val="00557B2A"/>
    <w:rsid w:val="005618F9"/>
    <w:rsid w:val="00561978"/>
    <w:rsid w:val="00562C94"/>
    <w:rsid w:val="00563080"/>
    <w:rsid w:val="0056308D"/>
    <w:rsid w:val="0056471D"/>
    <w:rsid w:val="005657AB"/>
    <w:rsid w:val="0056589A"/>
    <w:rsid w:val="005663AF"/>
    <w:rsid w:val="005671ED"/>
    <w:rsid w:val="0056743A"/>
    <w:rsid w:val="00570440"/>
    <w:rsid w:val="0057090D"/>
    <w:rsid w:val="00570BC6"/>
    <w:rsid w:val="00571D89"/>
    <w:rsid w:val="00573113"/>
    <w:rsid w:val="005732FE"/>
    <w:rsid w:val="00573860"/>
    <w:rsid w:val="0057537A"/>
    <w:rsid w:val="005753D5"/>
    <w:rsid w:val="00575CF0"/>
    <w:rsid w:val="00576C29"/>
    <w:rsid w:val="00577967"/>
    <w:rsid w:val="0058009C"/>
    <w:rsid w:val="005800B5"/>
    <w:rsid w:val="005808D9"/>
    <w:rsid w:val="005818A9"/>
    <w:rsid w:val="005839D4"/>
    <w:rsid w:val="00583ACA"/>
    <w:rsid w:val="00583E8B"/>
    <w:rsid w:val="00584E8B"/>
    <w:rsid w:val="00585656"/>
    <w:rsid w:val="00585E12"/>
    <w:rsid w:val="00587555"/>
    <w:rsid w:val="005905D1"/>
    <w:rsid w:val="0059262C"/>
    <w:rsid w:val="00593042"/>
    <w:rsid w:val="00593587"/>
    <w:rsid w:val="00593A3C"/>
    <w:rsid w:val="00595212"/>
    <w:rsid w:val="005970F0"/>
    <w:rsid w:val="0059730A"/>
    <w:rsid w:val="005A0067"/>
    <w:rsid w:val="005A0FB7"/>
    <w:rsid w:val="005A16FB"/>
    <w:rsid w:val="005A2E35"/>
    <w:rsid w:val="005A4697"/>
    <w:rsid w:val="005A60B8"/>
    <w:rsid w:val="005A6311"/>
    <w:rsid w:val="005A63B9"/>
    <w:rsid w:val="005A7F8E"/>
    <w:rsid w:val="005B0048"/>
    <w:rsid w:val="005B198E"/>
    <w:rsid w:val="005B1E7D"/>
    <w:rsid w:val="005B2929"/>
    <w:rsid w:val="005B2DCC"/>
    <w:rsid w:val="005B3CCB"/>
    <w:rsid w:val="005B3CDB"/>
    <w:rsid w:val="005B4B2E"/>
    <w:rsid w:val="005B5601"/>
    <w:rsid w:val="005B571C"/>
    <w:rsid w:val="005B5D13"/>
    <w:rsid w:val="005B6704"/>
    <w:rsid w:val="005B6E8D"/>
    <w:rsid w:val="005B71E7"/>
    <w:rsid w:val="005B72A8"/>
    <w:rsid w:val="005B7372"/>
    <w:rsid w:val="005B7415"/>
    <w:rsid w:val="005B7EE6"/>
    <w:rsid w:val="005C02C5"/>
    <w:rsid w:val="005C0FF3"/>
    <w:rsid w:val="005C16E3"/>
    <w:rsid w:val="005C1F76"/>
    <w:rsid w:val="005C20D7"/>
    <w:rsid w:val="005C23BD"/>
    <w:rsid w:val="005C2F9C"/>
    <w:rsid w:val="005C3274"/>
    <w:rsid w:val="005C364C"/>
    <w:rsid w:val="005C3A65"/>
    <w:rsid w:val="005C3FF1"/>
    <w:rsid w:val="005C49F3"/>
    <w:rsid w:val="005C5249"/>
    <w:rsid w:val="005C52BD"/>
    <w:rsid w:val="005C6071"/>
    <w:rsid w:val="005D01C5"/>
    <w:rsid w:val="005D06EA"/>
    <w:rsid w:val="005D1974"/>
    <w:rsid w:val="005D371F"/>
    <w:rsid w:val="005D38D2"/>
    <w:rsid w:val="005D3C33"/>
    <w:rsid w:val="005D44F8"/>
    <w:rsid w:val="005D4A00"/>
    <w:rsid w:val="005D4D36"/>
    <w:rsid w:val="005D5A0A"/>
    <w:rsid w:val="005D5A52"/>
    <w:rsid w:val="005D66DB"/>
    <w:rsid w:val="005D6DFB"/>
    <w:rsid w:val="005D7469"/>
    <w:rsid w:val="005E0959"/>
    <w:rsid w:val="005E1FE6"/>
    <w:rsid w:val="005E3414"/>
    <w:rsid w:val="005E37B2"/>
    <w:rsid w:val="005E3FBA"/>
    <w:rsid w:val="005E46A5"/>
    <w:rsid w:val="005E4701"/>
    <w:rsid w:val="005E4809"/>
    <w:rsid w:val="005E48FF"/>
    <w:rsid w:val="005E5250"/>
    <w:rsid w:val="005E595B"/>
    <w:rsid w:val="005E5DEE"/>
    <w:rsid w:val="005E60C6"/>
    <w:rsid w:val="005E6D65"/>
    <w:rsid w:val="005E6F4A"/>
    <w:rsid w:val="005E778A"/>
    <w:rsid w:val="005F03BE"/>
    <w:rsid w:val="005F06D6"/>
    <w:rsid w:val="005F142E"/>
    <w:rsid w:val="005F1890"/>
    <w:rsid w:val="005F1B0C"/>
    <w:rsid w:val="005F3904"/>
    <w:rsid w:val="005F3A42"/>
    <w:rsid w:val="005F455A"/>
    <w:rsid w:val="005F499D"/>
    <w:rsid w:val="005F4B99"/>
    <w:rsid w:val="005F4C12"/>
    <w:rsid w:val="005F5779"/>
    <w:rsid w:val="005F57E9"/>
    <w:rsid w:val="005F614B"/>
    <w:rsid w:val="005F6285"/>
    <w:rsid w:val="005F6B59"/>
    <w:rsid w:val="005F6F31"/>
    <w:rsid w:val="005F74D3"/>
    <w:rsid w:val="00601F03"/>
    <w:rsid w:val="00601FE1"/>
    <w:rsid w:val="0060201A"/>
    <w:rsid w:val="0060217C"/>
    <w:rsid w:val="006022FB"/>
    <w:rsid w:val="00602934"/>
    <w:rsid w:val="00602DBB"/>
    <w:rsid w:val="00602EA4"/>
    <w:rsid w:val="00605337"/>
    <w:rsid w:val="00606DD6"/>
    <w:rsid w:val="006071EF"/>
    <w:rsid w:val="00607977"/>
    <w:rsid w:val="00610F5A"/>
    <w:rsid w:val="00611169"/>
    <w:rsid w:val="0061130F"/>
    <w:rsid w:val="00611AF5"/>
    <w:rsid w:val="00612719"/>
    <w:rsid w:val="00612F18"/>
    <w:rsid w:val="006130F6"/>
    <w:rsid w:val="0061324A"/>
    <w:rsid w:val="006134DA"/>
    <w:rsid w:val="006141F6"/>
    <w:rsid w:val="00620761"/>
    <w:rsid w:val="00620B4C"/>
    <w:rsid w:val="00622877"/>
    <w:rsid w:val="00622F61"/>
    <w:rsid w:val="00622FEA"/>
    <w:rsid w:val="006238F6"/>
    <w:rsid w:val="0062472A"/>
    <w:rsid w:val="006249A2"/>
    <w:rsid w:val="006261C0"/>
    <w:rsid w:val="00626C77"/>
    <w:rsid w:val="00626E07"/>
    <w:rsid w:val="0063040F"/>
    <w:rsid w:val="00631420"/>
    <w:rsid w:val="00631C93"/>
    <w:rsid w:val="00632256"/>
    <w:rsid w:val="00632BBC"/>
    <w:rsid w:val="006339AB"/>
    <w:rsid w:val="0063472F"/>
    <w:rsid w:val="006348FE"/>
    <w:rsid w:val="00634D30"/>
    <w:rsid w:val="00635701"/>
    <w:rsid w:val="00636330"/>
    <w:rsid w:val="00636E01"/>
    <w:rsid w:val="0063776D"/>
    <w:rsid w:val="00637E84"/>
    <w:rsid w:val="00640369"/>
    <w:rsid w:val="00640E29"/>
    <w:rsid w:val="0064237A"/>
    <w:rsid w:val="00642855"/>
    <w:rsid w:val="0064298D"/>
    <w:rsid w:val="00642C8F"/>
    <w:rsid w:val="00642FFB"/>
    <w:rsid w:val="00642FFE"/>
    <w:rsid w:val="00643E5F"/>
    <w:rsid w:val="0064426B"/>
    <w:rsid w:val="00644343"/>
    <w:rsid w:val="00644536"/>
    <w:rsid w:val="00645530"/>
    <w:rsid w:val="00645717"/>
    <w:rsid w:val="00645A6C"/>
    <w:rsid w:val="00645E3B"/>
    <w:rsid w:val="00647696"/>
    <w:rsid w:val="00647A45"/>
    <w:rsid w:val="00647E68"/>
    <w:rsid w:val="00650F7F"/>
    <w:rsid w:val="00652102"/>
    <w:rsid w:val="0065247F"/>
    <w:rsid w:val="0065372B"/>
    <w:rsid w:val="00654A54"/>
    <w:rsid w:val="00655D3B"/>
    <w:rsid w:val="00656258"/>
    <w:rsid w:val="006601C2"/>
    <w:rsid w:val="006604D4"/>
    <w:rsid w:val="006619CA"/>
    <w:rsid w:val="006620BB"/>
    <w:rsid w:val="00662B89"/>
    <w:rsid w:val="00663175"/>
    <w:rsid w:val="00663F2B"/>
    <w:rsid w:val="00664479"/>
    <w:rsid w:val="006648CA"/>
    <w:rsid w:val="00664DB9"/>
    <w:rsid w:val="00665D8B"/>
    <w:rsid w:val="00665FE2"/>
    <w:rsid w:val="00666156"/>
    <w:rsid w:val="006661B0"/>
    <w:rsid w:val="006663FE"/>
    <w:rsid w:val="00666F5B"/>
    <w:rsid w:val="006671C5"/>
    <w:rsid w:val="006674D4"/>
    <w:rsid w:val="00667612"/>
    <w:rsid w:val="006678BD"/>
    <w:rsid w:val="00667D10"/>
    <w:rsid w:val="006711F9"/>
    <w:rsid w:val="006716CC"/>
    <w:rsid w:val="0067221B"/>
    <w:rsid w:val="006726D9"/>
    <w:rsid w:val="00672B60"/>
    <w:rsid w:val="00672C4D"/>
    <w:rsid w:val="0067368A"/>
    <w:rsid w:val="00674034"/>
    <w:rsid w:val="0067468C"/>
    <w:rsid w:val="0067501F"/>
    <w:rsid w:val="00675231"/>
    <w:rsid w:val="0067591A"/>
    <w:rsid w:val="00675D10"/>
    <w:rsid w:val="00675EB7"/>
    <w:rsid w:val="00677273"/>
    <w:rsid w:val="00680CF4"/>
    <w:rsid w:val="006815C5"/>
    <w:rsid w:val="00682129"/>
    <w:rsid w:val="00682C06"/>
    <w:rsid w:val="00684586"/>
    <w:rsid w:val="00686062"/>
    <w:rsid w:val="00686737"/>
    <w:rsid w:val="0068713C"/>
    <w:rsid w:val="00687C16"/>
    <w:rsid w:val="0069050D"/>
    <w:rsid w:val="0069197A"/>
    <w:rsid w:val="006923E0"/>
    <w:rsid w:val="0069376E"/>
    <w:rsid w:val="00693D4F"/>
    <w:rsid w:val="00694207"/>
    <w:rsid w:val="006948FB"/>
    <w:rsid w:val="00694DED"/>
    <w:rsid w:val="0069504F"/>
    <w:rsid w:val="00696FF1"/>
    <w:rsid w:val="006977AF"/>
    <w:rsid w:val="006A0C81"/>
    <w:rsid w:val="006A147B"/>
    <w:rsid w:val="006A15C4"/>
    <w:rsid w:val="006A161D"/>
    <w:rsid w:val="006A2670"/>
    <w:rsid w:val="006A3F3C"/>
    <w:rsid w:val="006A4107"/>
    <w:rsid w:val="006A5C10"/>
    <w:rsid w:val="006A786D"/>
    <w:rsid w:val="006A7E63"/>
    <w:rsid w:val="006B0495"/>
    <w:rsid w:val="006B07CF"/>
    <w:rsid w:val="006B2BC3"/>
    <w:rsid w:val="006B2BE0"/>
    <w:rsid w:val="006B2C34"/>
    <w:rsid w:val="006B3858"/>
    <w:rsid w:val="006B4045"/>
    <w:rsid w:val="006B4A0F"/>
    <w:rsid w:val="006B57BC"/>
    <w:rsid w:val="006B5ECE"/>
    <w:rsid w:val="006B7C47"/>
    <w:rsid w:val="006C0E28"/>
    <w:rsid w:val="006C14C1"/>
    <w:rsid w:val="006C16CC"/>
    <w:rsid w:val="006C25C1"/>
    <w:rsid w:val="006C2B32"/>
    <w:rsid w:val="006C2FA8"/>
    <w:rsid w:val="006C4459"/>
    <w:rsid w:val="006C4B3D"/>
    <w:rsid w:val="006C65D3"/>
    <w:rsid w:val="006C6B6D"/>
    <w:rsid w:val="006C73E1"/>
    <w:rsid w:val="006C74EB"/>
    <w:rsid w:val="006C7526"/>
    <w:rsid w:val="006C77BE"/>
    <w:rsid w:val="006C77BF"/>
    <w:rsid w:val="006C7B6E"/>
    <w:rsid w:val="006D0865"/>
    <w:rsid w:val="006D0F46"/>
    <w:rsid w:val="006D1966"/>
    <w:rsid w:val="006D1B4D"/>
    <w:rsid w:val="006D1D07"/>
    <w:rsid w:val="006D3223"/>
    <w:rsid w:val="006D3754"/>
    <w:rsid w:val="006D3F72"/>
    <w:rsid w:val="006D4401"/>
    <w:rsid w:val="006D444D"/>
    <w:rsid w:val="006D49CF"/>
    <w:rsid w:val="006D50D6"/>
    <w:rsid w:val="006D6583"/>
    <w:rsid w:val="006D6847"/>
    <w:rsid w:val="006D68A4"/>
    <w:rsid w:val="006D6FD0"/>
    <w:rsid w:val="006E0880"/>
    <w:rsid w:val="006E0FD0"/>
    <w:rsid w:val="006E41A3"/>
    <w:rsid w:val="006E4E4C"/>
    <w:rsid w:val="006E602E"/>
    <w:rsid w:val="006E6B09"/>
    <w:rsid w:val="006E6B40"/>
    <w:rsid w:val="006E781D"/>
    <w:rsid w:val="006E7E46"/>
    <w:rsid w:val="006F1051"/>
    <w:rsid w:val="006F15E3"/>
    <w:rsid w:val="006F19B8"/>
    <w:rsid w:val="006F1B48"/>
    <w:rsid w:val="006F1B5F"/>
    <w:rsid w:val="006F25B6"/>
    <w:rsid w:val="006F3DF0"/>
    <w:rsid w:val="006F3F62"/>
    <w:rsid w:val="006F4207"/>
    <w:rsid w:val="006F471A"/>
    <w:rsid w:val="006F5E4B"/>
    <w:rsid w:val="006F60BC"/>
    <w:rsid w:val="006F6464"/>
    <w:rsid w:val="006F7272"/>
    <w:rsid w:val="006F7F17"/>
    <w:rsid w:val="00702880"/>
    <w:rsid w:val="00702910"/>
    <w:rsid w:val="007030BE"/>
    <w:rsid w:val="0070376B"/>
    <w:rsid w:val="00703AC0"/>
    <w:rsid w:val="00703EB3"/>
    <w:rsid w:val="00704635"/>
    <w:rsid w:val="00704945"/>
    <w:rsid w:val="00704A11"/>
    <w:rsid w:val="00704AA1"/>
    <w:rsid w:val="00705A48"/>
    <w:rsid w:val="007060FE"/>
    <w:rsid w:val="0070685A"/>
    <w:rsid w:val="00706F56"/>
    <w:rsid w:val="00707AD8"/>
    <w:rsid w:val="00707B64"/>
    <w:rsid w:val="00707D3A"/>
    <w:rsid w:val="0071033F"/>
    <w:rsid w:val="007105F0"/>
    <w:rsid w:val="007106B0"/>
    <w:rsid w:val="00710BE9"/>
    <w:rsid w:val="00710C5E"/>
    <w:rsid w:val="00710D6F"/>
    <w:rsid w:val="00710FE0"/>
    <w:rsid w:val="007133B4"/>
    <w:rsid w:val="00713F09"/>
    <w:rsid w:val="007157A8"/>
    <w:rsid w:val="00717DD9"/>
    <w:rsid w:val="007208BF"/>
    <w:rsid w:val="007237DC"/>
    <w:rsid w:val="00725018"/>
    <w:rsid w:val="00725F6C"/>
    <w:rsid w:val="00726C97"/>
    <w:rsid w:val="00726CA0"/>
    <w:rsid w:val="00727013"/>
    <w:rsid w:val="00727529"/>
    <w:rsid w:val="00727F16"/>
    <w:rsid w:val="00730945"/>
    <w:rsid w:val="00730BB4"/>
    <w:rsid w:val="007311A7"/>
    <w:rsid w:val="00731456"/>
    <w:rsid w:val="00731B81"/>
    <w:rsid w:val="00731CDD"/>
    <w:rsid w:val="00731E3D"/>
    <w:rsid w:val="00731FD1"/>
    <w:rsid w:val="00734D26"/>
    <w:rsid w:val="00736BDE"/>
    <w:rsid w:val="0073705B"/>
    <w:rsid w:val="0073734F"/>
    <w:rsid w:val="00740397"/>
    <w:rsid w:val="007404BD"/>
    <w:rsid w:val="00740A53"/>
    <w:rsid w:val="00740DD8"/>
    <w:rsid w:val="007413DA"/>
    <w:rsid w:val="007426EE"/>
    <w:rsid w:val="007428C2"/>
    <w:rsid w:val="00744B98"/>
    <w:rsid w:val="00744EAC"/>
    <w:rsid w:val="007452CA"/>
    <w:rsid w:val="00745CD8"/>
    <w:rsid w:val="00745FE7"/>
    <w:rsid w:val="00746B5D"/>
    <w:rsid w:val="0074707B"/>
    <w:rsid w:val="00747E92"/>
    <w:rsid w:val="007509B6"/>
    <w:rsid w:val="00750F69"/>
    <w:rsid w:val="0075194F"/>
    <w:rsid w:val="007521E3"/>
    <w:rsid w:val="007529FF"/>
    <w:rsid w:val="00752D63"/>
    <w:rsid w:val="00753091"/>
    <w:rsid w:val="00753C0D"/>
    <w:rsid w:val="00754968"/>
    <w:rsid w:val="00756ABD"/>
    <w:rsid w:val="00756CCE"/>
    <w:rsid w:val="0075773A"/>
    <w:rsid w:val="00757B1F"/>
    <w:rsid w:val="00760BFE"/>
    <w:rsid w:val="00761182"/>
    <w:rsid w:val="00762573"/>
    <w:rsid w:val="007626C6"/>
    <w:rsid w:val="00762CDA"/>
    <w:rsid w:val="00763D2B"/>
    <w:rsid w:val="00764044"/>
    <w:rsid w:val="0076490D"/>
    <w:rsid w:val="00765571"/>
    <w:rsid w:val="00765B07"/>
    <w:rsid w:val="00765DB1"/>
    <w:rsid w:val="00767360"/>
    <w:rsid w:val="00770359"/>
    <w:rsid w:val="007727D5"/>
    <w:rsid w:val="007737FC"/>
    <w:rsid w:val="00773E4F"/>
    <w:rsid w:val="00774721"/>
    <w:rsid w:val="00774823"/>
    <w:rsid w:val="00774FF3"/>
    <w:rsid w:val="007752FC"/>
    <w:rsid w:val="00776CED"/>
    <w:rsid w:val="00776DBE"/>
    <w:rsid w:val="0077759E"/>
    <w:rsid w:val="00777D98"/>
    <w:rsid w:val="00780C9E"/>
    <w:rsid w:val="00780D24"/>
    <w:rsid w:val="007836E0"/>
    <w:rsid w:val="0078433E"/>
    <w:rsid w:val="00784369"/>
    <w:rsid w:val="007849EF"/>
    <w:rsid w:val="00784B73"/>
    <w:rsid w:val="00784F03"/>
    <w:rsid w:val="00787EC1"/>
    <w:rsid w:val="00790829"/>
    <w:rsid w:val="00790914"/>
    <w:rsid w:val="00790A31"/>
    <w:rsid w:val="00790CEA"/>
    <w:rsid w:val="00791316"/>
    <w:rsid w:val="00792277"/>
    <w:rsid w:val="0079362B"/>
    <w:rsid w:val="00793811"/>
    <w:rsid w:val="00794848"/>
    <w:rsid w:val="0079628B"/>
    <w:rsid w:val="00797097"/>
    <w:rsid w:val="00797116"/>
    <w:rsid w:val="007A1BE9"/>
    <w:rsid w:val="007A1D10"/>
    <w:rsid w:val="007A2924"/>
    <w:rsid w:val="007A2F96"/>
    <w:rsid w:val="007A315A"/>
    <w:rsid w:val="007A3277"/>
    <w:rsid w:val="007A3C5E"/>
    <w:rsid w:val="007A614C"/>
    <w:rsid w:val="007A6286"/>
    <w:rsid w:val="007A728A"/>
    <w:rsid w:val="007A7CA3"/>
    <w:rsid w:val="007A7E46"/>
    <w:rsid w:val="007B129F"/>
    <w:rsid w:val="007B1DBD"/>
    <w:rsid w:val="007B1F7D"/>
    <w:rsid w:val="007B4DAA"/>
    <w:rsid w:val="007B5E36"/>
    <w:rsid w:val="007B5E83"/>
    <w:rsid w:val="007B67BA"/>
    <w:rsid w:val="007B7A7C"/>
    <w:rsid w:val="007C21BB"/>
    <w:rsid w:val="007C3C6C"/>
    <w:rsid w:val="007C48A1"/>
    <w:rsid w:val="007C4DD2"/>
    <w:rsid w:val="007C4E5D"/>
    <w:rsid w:val="007C5D3C"/>
    <w:rsid w:val="007C6510"/>
    <w:rsid w:val="007C7582"/>
    <w:rsid w:val="007D0A22"/>
    <w:rsid w:val="007D0B6E"/>
    <w:rsid w:val="007D1043"/>
    <w:rsid w:val="007D21E2"/>
    <w:rsid w:val="007D236F"/>
    <w:rsid w:val="007D299E"/>
    <w:rsid w:val="007D59AD"/>
    <w:rsid w:val="007D5D07"/>
    <w:rsid w:val="007D7328"/>
    <w:rsid w:val="007D74C3"/>
    <w:rsid w:val="007D7FC8"/>
    <w:rsid w:val="007E05BF"/>
    <w:rsid w:val="007E10DA"/>
    <w:rsid w:val="007E1191"/>
    <w:rsid w:val="007E1355"/>
    <w:rsid w:val="007E2415"/>
    <w:rsid w:val="007E3BB8"/>
    <w:rsid w:val="007E3CE1"/>
    <w:rsid w:val="007E41A0"/>
    <w:rsid w:val="007E4422"/>
    <w:rsid w:val="007E5D4E"/>
    <w:rsid w:val="007E5FDA"/>
    <w:rsid w:val="007E6F2F"/>
    <w:rsid w:val="007F0659"/>
    <w:rsid w:val="007F0A69"/>
    <w:rsid w:val="007F0B6E"/>
    <w:rsid w:val="007F2714"/>
    <w:rsid w:val="007F3278"/>
    <w:rsid w:val="007F3E57"/>
    <w:rsid w:val="007F4A65"/>
    <w:rsid w:val="007F62B0"/>
    <w:rsid w:val="008002B2"/>
    <w:rsid w:val="00800FDB"/>
    <w:rsid w:val="00801774"/>
    <w:rsid w:val="00801948"/>
    <w:rsid w:val="00801C53"/>
    <w:rsid w:val="008026C2"/>
    <w:rsid w:val="00802E79"/>
    <w:rsid w:val="00803329"/>
    <w:rsid w:val="00803C4D"/>
    <w:rsid w:val="00805876"/>
    <w:rsid w:val="008058F0"/>
    <w:rsid w:val="00810987"/>
    <w:rsid w:val="00810B37"/>
    <w:rsid w:val="00810C95"/>
    <w:rsid w:val="008113B8"/>
    <w:rsid w:val="00811864"/>
    <w:rsid w:val="00812146"/>
    <w:rsid w:val="00812E63"/>
    <w:rsid w:val="00813DCD"/>
    <w:rsid w:val="00814D11"/>
    <w:rsid w:val="00814E1E"/>
    <w:rsid w:val="00815008"/>
    <w:rsid w:val="008153F6"/>
    <w:rsid w:val="00815689"/>
    <w:rsid w:val="00817267"/>
    <w:rsid w:val="008173C4"/>
    <w:rsid w:val="008176AF"/>
    <w:rsid w:val="008200C4"/>
    <w:rsid w:val="00820858"/>
    <w:rsid w:val="008220BD"/>
    <w:rsid w:val="00823F3C"/>
    <w:rsid w:val="008243D8"/>
    <w:rsid w:val="00824F9A"/>
    <w:rsid w:val="008256C1"/>
    <w:rsid w:val="00826681"/>
    <w:rsid w:val="00826C88"/>
    <w:rsid w:val="008272C4"/>
    <w:rsid w:val="00827654"/>
    <w:rsid w:val="00827C93"/>
    <w:rsid w:val="00830C87"/>
    <w:rsid w:val="00830EAB"/>
    <w:rsid w:val="00831270"/>
    <w:rsid w:val="00831953"/>
    <w:rsid w:val="0083224C"/>
    <w:rsid w:val="00832394"/>
    <w:rsid w:val="00832E54"/>
    <w:rsid w:val="008337CC"/>
    <w:rsid w:val="00833E93"/>
    <w:rsid w:val="00833F20"/>
    <w:rsid w:val="00835193"/>
    <w:rsid w:val="00836044"/>
    <w:rsid w:val="00836062"/>
    <w:rsid w:val="008377ED"/>
    <w:rsid w:val="00837862"/>
    <w:rsid w:val="00837CD0"/>
    <w:rsid w:val="00840D01"/>
    <w:rsid w:val="0084260E"/>
    <w:rsid w:val="00843EE2"/>
    <w:rsid w:val="00844017"/>
    <w:rsid w:val="00844573"/>
    <w:rsid w:val="008447D8"/>
    <w:rsid w:val="00844C77"/>
    <w:rsid w:val="0084576A"/>
    <w:rsid w:val="00845BFC"/>
    <w:rsid w:val="008463B5"/>
    <w:rsid w:val="00846D36"/>
    <w:rsid w:val="00846DA6"/>
    <w:rsid w:val="0084716C"/>
    <w:rsid w:val="00850645"/>
    <w:rsid w:val="00850784"/>
    <w:rsid w:val="008523D2"/>
    <w:rsid w:val="0085250D"/>
    <w:rsid w:val="00852A3B"/>
    <w:rsid w:val="00852DF5"/>
    <w:rsid w:val="0085365A"/>
    <w:rsid w:val="00853682"/>
    <w:rsid w:val="00856948"/>
    <w:rsid w:val="00860DE6"/>
    <w:rsid w:val="008627DC"/>
    <w:rsid w:val="00862B69"/>
    <w:rsid w:val="00863153"/>
    <w:rsid w:val="00863400"/>
    <w:rsid w:val="00863EF5"/>
    <w:rsid w:val="00864814"/>
    <w:rsid w:val="00866F55"/>
    <w:rsid w:val="008702D8"/>
    <w:rsid w:val="0087067D"/>
    <w:rsid w:val="00872786"/>
    <w:rsid w:val="00873C61"/>
    <w:rsid w:val="00874389"/>
    <w:rsid w:val="0087586E"/>
    <w:rsid w:val="00875B6F"/>
    <w:rsid w:val="00876638"/>
    <w:rsid w:val="008768F4"/>
    <w:rsid w:val="00877521"/>
    <w:rsid w:val="008775A7"/>
    <w:rsid w:val="008779CF"/>
    <w:rsid w:val="00881144"/>
    <w:rsid w:val="00881755"/>
    <w:rsid w:val="00881821"/>
    <w:rsid w:val="00881CF1"/>
    <w:rsid w:val="00882479"/>
    <w:rsid w:val="00882DA7"/>
    <w:rsid w:val="00883306"/>
    <w:rsid w:val="00884956"/>
    <w:rsid w:val="00885706"/>
    <w:rsid w:val="00886730"/>
    <w:rsid w:val="0088784A"/>
    <w:rsid w:val="008878F4"/>
    <w:rsid w:val="00890C47"/>
    <w:rsid w:val="00892256"/>
    <w:rsid w:val="008924E4"/>
    <w:rsid w:val="00892944"/>
    <w:rsid w:val="00895C8A"/>
    <w:rsid w:val="008962F5"/>
    <w:rsid w:val="008965A9"/>
    <w:rsid w:val="00897166"/>
    <w:rsid w:val="008A1A52"/>
    <w:rsid w:val="008A1B64"/>
    <w:rsid w:val="008A1E1C"/>
    <w:rsid w:val="008A20F8"/>
    <w:rsid w:val="008A37A4"/>
    <w:rsid w:val="008A5753"/>
    <w:rsid w:val="008A66FC"/>
    <w:rsid w:val="008A68FA"/>
    <w:rsid w:val="008B00E8"/>
    <w:rsid w:val="008B03E9"/>
    <w:rsid w:val="008B1524"/>
    <w:rsid w:val="008B220F"/>
    <w:rsid w:val="008B256B"/>
    <w:rsid w:val="008B49A7"/>
    <w:rsid w:val="008B4D55"/>
    <w:rsid w:val="008B4E98"/>
    <w:rsid w:val="008B63FF"/>
    <w:rsid w:val="008B64AA"/>
    <w:rsid w:val="008B6AA9"/>
    <w:rsid w:val="008B6DD5"/>
    <w:rsid w:val="008B7980"/>
    <w:rsid w:val="008B7BD0"/>
    <w:rsid w:val="008C003F"/>
    <w:rsid w:val="008C10D2"/>
    <w:rsid w:val="008C12AD"/>
    <w:rsid w:val="008C1CA8"/>
    <w:rsid w:val="008C44BD"/>
    <w:rsid w:val="008C75C5"/>
    <w:rsid w:val="008C75D7"/>
    <w:rsid w:val="008D024C"/>
    <w:rsid w:val="008D0AD5"/>
    <w:rsid w:val="008D298B"/>
    <w:rsid w:val="008D3CC3"/>
    <w:rsid w:val="008D5B28"/>
    <w:rsid w:val="008D654A"/>
    <w:rsid w:val="008D65FA"/>
    <w:rsid w:val="008D67E0"/>
    <w:rsid w:val="008E030B"/>
    <w:rsid w:val="008E0584"/>
    <w:rsid w:val="008E115E"/>
    <w:rsid w:val="008E18E8"/>
    <w:rsid w:val="008E21E0"/>
    <w:rsid w:val="008E222D"/>
    <w:rsid w:val="008E2D2E"/>
    <w:rsid w:val="008E39E3"/>
    <w:rsid w:val="008E40F1"/>
    <w:rsid w:val="008E4CF0"/>
    <w:rsid w:val="008E4F1C"/>
    <w:rsid w:val="008E56E5"/>
    <w:rsid w:val="008E56EB"/>
    <w:rsid w:val="008E67E9"/>
    <w:rsid w:val="008E6817"/>
    <w:rsid w:val="008E772B"/>
    <w:rsid w:val="008E7EED"/>
    <w:rsid w:val="008F0397"/>
    <w:rsid w:val="008F0BE2"/>
    <w:rsid w:val="008F20C2"/>
    <w:rsid w:val="008F2533"/>
    <w:rsid w:val="008F475E"/>
    <w:rsid w:val="008F4AEC"/>
    <w:rsid w:val="008F57A6"/>
    <w:rsid w:val="008F5B2A"/>
    <w:rsid w:val="008F5DEF"/>
    <w:rsid w:val="008F61F6"/>
    <w:rsid w:val="008F6F03"/>
    <w:rsid w:val="008F74C6"/>
    <w:rsid w:val="008F7E79"/>
    <w:rsid w:val="008F7FE9"/>
    <w:rsid w:val="009004DC"/>
    <w:rsid w:val="00900C1E"/>
    <w:rsid w:val="0090100E"/>
    <w:rsid w:val="009012B9"/>
    <w:rsid w:val="009014B1"/>
    <w:rsid w:val="00901628"/>
    <w:rsid w:val="00901A0A"/>
    <w:rsid w:val="009028D3"/>
    <w:rsid w:val="00902EE0"/>
    <w:rsid w:val="00903646"/>
    <w:rsid w:val="009045D3"/>
    <w:rsid w:val="00904E80"/>
    <w:rsid w:val="00905ED4"/>
    <w:rsid w:val="009075BB"/>
    <w:rsid w:val="00910AF5"/>
    <w:rsid w:val="009111E3"/>
    <w:rsid w:val="009113F3"/>
    <w:rsid w:val="00911F89"/>
    <w:rsid w:val="00915EC5"/>
    <w:rsid w:val="00916100"/>
    <w:rsid w:val="009163F3"/>
    <w:rsid w:val="0091720A"/>
    <w:rsid w:val="00917755"/>
    <w:rsid w:val="00920282"/>
    <w:rsid w:val="009203E4"/>
    <w:rsid w:val="009212D5"/>
    <w:rsid w:val="00922CB7"/>
    <w:rsid w:val="00923B45"/>
    <w:rsid w:val="00923E00"/>
    <w:rsid w:val="00925657"/>
    <w:rsid w:val="009256A9"/>
    <w:rsid w:val="009260A4"/>
    <w:rsid w:val="009270FC"/>
    <w:rsid w:val="009275D0"/>
    <w:rsid w:val="00930857"/>
    <w:rsid w:val="00930A69"/>
    <w:rsid w:val="00931FD8"/>
    <w:rsid w:val="0093310E"/>
    <w:rsid w:val="009338C6"/>
    <w:rsid w:val="00933E9D"/>
    <w:rsid w:val="009345ED"/>
    <w:rsid w:val="0093484A"/>
    <w:rsid w:val="00934FBB"/>
    <w:rsid w:val="00935C71"/>
    <w:rsid w:val="00935C76"/>
    <w:rsid w:val="009361CA"/>
    <w:rsid w:val="00936C9B"/>
    <w:rsid w:val="009377D5"/>
    <w:rsid w:val="00940297"/>
    <w:rsid w:val="009402E3"/>
    <w:rsid w:val="00940555"/>
    <w:rsid w:val="0094078C"/>
    <w:rsid w:val="009410B5"/>
    <w:rsid w:val="0094211D"/>
    <w:rsid w:val="009423D8"/>
    <w:rsid w:val="0094382D"/>
    <w:rsid w:val="00943D2C"/>
    <w:rsid w:val="0094514A"/>
    <w:rsid w:val="00945978"/>
    <w:rsid w:val="00945B70"/>
    <w:rsid w:val="00945D7A"/>
    <w:rsid w:val="00946107"/>
    <w:rsid w:val="00947469"/>
    <w:rsid w:val="00950266"/>
    <w:rsid w:val="0095061F"/>
    <w:rsid w:val="00950DF7"/>
    <w:rsid w:val="00950F86"/>
    <w:rsid w:val="00951E5A"/>
    <w:rsid w:val="00952B08"/>
    <w:rsid w:val="00952BB5"/>
    <w:rsid w:val="009535BA"/>
    <w:rsid w:val="009541B4"/>
    <w:rsid w:val="009559C9"/>
    <w:rsid w:val="0095672C"/>
    <w:rsid w:val="0095730B"/>
    <w:rsid w:val="009603A4"/>
    <w:rsid w:val="009606B4"/>
    <w:rsid w:val="009608CA"/>
    <w:rsid w:val="0096100B"/>
    <w:rsid w:val="0096101A"/>
    <w:rsid w:val="00961039"/>
    <w:rsid w:val="0096107F"/>
    <w:rsid w:val="009610DD"/>
    <w:rsid w:val="0096122C"/>
    <w:rsid w:val="00964769"/>
    <w:rsid w:val="00965A3B"/>
    <w:rsid w:val="00966B8E"/>
    <w:rsid w:val="00967384"/>
    <w:rsid w:val="009679AC"/>
    <w:rsid w:val="009703EF"/>
    <w:rsid w:val="00972343"/>
    <w:rsid w:val="009731F9"/>
    <w:rsid w:val="00973943"/>
    <w:rsid w:val="009743B8"/>
    <w:rsid w:val="00974CD9"/>
    <w:rsid w:val="00974F5A"/>
    <w:rsid w:val="00974FDC"/>
    <w:rsid w:val="009754DE"/>
    <w:rsid w:val="009800E9"/>
    <w:rsid w:val="009802EF"/>
    <w:rsid w:val="00980C5A"/>
    <w:rsid w:val="00981BD5"/>
    <w:rsid w:val="00981F5A"/>
    <w:rsid w:val="0098348C"/>
    <w:rsid w:val="0098405E"/>
    <w:rsid w:val="00984408"/>
    <w:rsid w:val="00984E31"/>
    <w:rsid w:val="00985EFA"/>
    <w:rsid w:val="0098795D"/>
    <w:rsid w:val="00992D7A"/>
    <w:rsid w:val="00993960"/>
    <w:rsid w:val="009945C1"/>
    <w:rsid w:val="00994C70"/>
    <w:rsid w:val="009950A4"/>
    <w:rsid w:val="00997C10"/>
    <w:rsid w:val="009A1B28"/>
    <w:rsid w:val="009A23B0"/>
    <w:rsid w:val="009A2EF7"/>
    <w:rsid w:val="009A49EB"/>
    <w:rsid w:val="009A558A"/>
    <w:rsid w:val="009A598E"/>
    <w:rsid w:val="009A5D55"/>
    <w:rsid w:val="009A5F32"/>
    <w:rsid w:val="009A6715"/>
    <w:rsid w:val="009B02C0"/>
    <w:rsid w:val="009B330B"/>
    <w:rsid w:val="009B3D01"/>
    <w:rsid w:val="009B467F"/>
    <w:rsid w:val="009B487F"/>
    <w:rsid w:val="009B5B73"/>
    <w:rsid w:val="009B5E9C"/>
    <w:rsid w:val="009B7FC0"/>
    <w:rsid w:val="009C0770"/>
    <w:rsid w:val="009C0BAF"/>
    <w:rsid w:val="009C195D"/>
    <w:rsid w:val="009C1F40"/>
    <w:rsid w:val="009C2543"/>
    <w:rsid w:val="009C258D"/>
    <w:rsid w:val="009C297A"/>
    <w:rsid w:val="009C302F"/>
    <w:rsid w:val="009C333F"/>
    <w:rsid w:val="009C40EF"/>
    <w:rsid w:val="009C4348"/>
    <w:rsid w:val="009C6A33"/>
    <w:rsid w:val="009D059F"/>
    <w:rsid w:val="009D1028"/>
    <w:rsid w:val="009D124C"/>
    <w:rsid w:val="009D2280"/>
    <w:rsid w:val="009D2D15"/>
    <w:rsid w:val="009D2FD5"/>
    <w:rsid w:val="009D321B"/>
    <w:rsid w:val="009D392B"/>
    <w:rsid w:val="009D3C20"/>
    <w:rsid w:val="009D4963"/>
    <w:rsid w:val="009D4D3C"/>
    <w:rsid w:val="009D6D86"/>
    <w:rsid w:val="009D7010"/>
    <w:rsid w:val="009D79B4"/>
    <w:rsid w:val="009D7BC0"/>
    <w:rsid w:val="009E007C"/>
    <w:rsid w:val="009E0EAA"/>
    <w:rsid w:val="009E166D"/>
    <w:rsid w:val="009E2807"/>
    <w:rsid w:val="009E309A"/>
    <w:rsid w:val="009E3E6A"/>
    <w:rsid w:val="009E4172"/>
    <w:rsid w:val="009E4969"/>
    <w:rsid w:val="009E4F7F"/>
    <w:rsid w:val="009E5235"/>
    <w:rsid w:val="009E715C"/>
    <w:rsid w:val="009F2CB7"/>
    <w:rsid w:val="009F5D1B"/>
    <w:rsid w:val="009F7D02"/>
    <w:rsid w:val="00A008A2"/>
    <w:rsid w:val="00A01116"/>
    <w:rsid w:val="00A021B6"/>
    <w:rsid w:val="00A0221B"/>
    <w:rsid w:val="00A0233E"/>
    <w:rsid w:val="00A02C4C"/>
    <w:rsid w:val="00A02E92"/>
    <w:rsid w:val="00A0306C"/>
    <w:rsid w:val="00A03561"/>
    <w:rsid w:val="00A035B7"/>
    <w:rsid w:val="00A04459"/>
    <w:rsid w:val="00A04640"/>
    <w:rsid w:val="00A055F7"/>
    <w:rsid w:val="00A05B37"/>
    <w:rsid w:val="00A0611C"/>
    <w:rsid w:val="00A0660E"/>
    <w:rsid w:val="00A069F8"/>
    <w:rsid w:val="00A07A16"/>
    <w:rsid w:val="00A100D3"/>
    <w:rsid w:val="00A1016E"/>
    <w:rsid w:val="00A1046D"/>
    <w:rsid w:val="00A1070B"/>
    <w:rsid w:val="00A10C0A"/>
    <w:rsid w:val="00A11364"/>
    <w:rsid w:val="00A11D38"/>
    <w:rsid w:val="00A12831"/>
    <w:rsid w:val="00A14DA8"/>
    <w:rsid w:val="00A16993"/>
    <w:rsid w:val="00A235E0"/>
    <w:rsid w:val="00A23611"/>
    <w:rsid w:val="00A23935"/>
    <w:rsid w:val="00A23B83"/>
    <w:rsid w:val="00A252BE"/>
    <w:rsid w:val="00A25D96"/>
    <w:rsid w:val="00A2611D"/>
    <w:rsid w:val="00A26155"/>
    <w:rsid w:val="00A26F6D"/>
    <w:rsid w:val="00A2788B"/>
    <w:rsid w:val="00A31EEE"/>
    <w:rsid w:val="00A34721"/>
    <w:rsid w:val="00A34C43"/>
    <w:rsid w:val="00A351EA"/>
    <w:rsid w:val="00A359B8"/>
    <w:rsid w:val="00A35EE6"/>
    <w:rsid w:val="00A3600C"/>
    <w:rsid w:val="00A3607F"/>
    <w:rsid w:val="00A360D6"/>
    <w:rsid w:val="00A36179"/>
    <w:rsid w:val="00A40472"/>
    <w:rsid w:val="00A40E45"/>
    <w:rsid w:val="00A4161C"/>
    <w:rsid w:val="00A42BF6"/>
    <w:rsid w:val="00A43484"/>
    <w:rsid w:val="00A43A35"/>
    <w:rsid w:val="00A43B39"/>
    <w:rsid w:val="00A44A19"/>
    <w:rsid w:val="00A44BCA"/>
    <w:rsid w:val="00A45472"/>
    <w:rsid w:val="00A45986"/>
    <w:rsid w:val="00A45C29"/>
    <w:rsid w:val="00A4688F"/>
    <w:rsid w:val="00A4691C"/>
    <w:rsid w:val="00A46D21"/>
    <w:rsid w:val="00A47617"/>
    <w:rsid w:val="00A47738"/>
    <w:rsid w:val="00A47D34"/>
    <w:rsid w:val="00A50842"/>
    <w:rsid w:val="00A50CEF"/>
    <w:rsid w:val="00A511C0"/>
    <w:rsid w:val="00A518DA"/>
    <w:rsid w:val="00A542E1"/>
    <w:rsid w:val="00A546CC"/>
    <w:rsid w:val="00A55212"/>
    <w:rsid w:val="00A55E75"/>
    <w:rsid w:val="00A564B1"/>
    <w:rsid w:val="00A5680A"/>
    <w:rsid w:val="00A56ED7"/>
    <w:rsid w:val="00A615A0"/>
    <w:rsid w:val="00A62683"/>
    <w:rsid w:val="00A636F8"/>
    <w:rsid w:val="00A64840"/>
    <w:rsid w:val="00A6531F"/>
    <w:rsid w:val="00A664E5"/>
    <w:rsid w:val="00A669B5"/>
    <w:rsid w:val="00A72049"/>
    <w:rsid w:val="00A72EC3"/>
    <w:rsid w:val="00A73BCE"/>
    <w:rsid w:val="00A74A40"/>
    <w:rsid w:val="00A76577"/>
    <w:rsid w:val="00A765CC"/>
    <w:rsid w:val="00A76BA6"/>
    <w:rsid w:val="00A77B16"/>
    <w:rsid w:val="00A808EB"/>
    <w:rsid w:val="00A810DB"/>
    <w:rsid w:val="00A824F2"/>
    <w:rsid w:val="00A8291A"/>
    <w:rsid w:val="00A82F10"/>
    <w:rsid w:val="00A831F0"/>
    <w:rsid w:val="00A85C20"/>
    <w:rsid w:val="00A900CE"/>
    <w:rsid w:val="00A91608"/>
    <w:rsid w:val="00A91A3E"/>
    <w:rsid w:val="00A91BA6"/>
    <w:rsid w:val="00A92FEA"/>
    <w:rsid w:val="00A93EED"/>
    <w:rsid w:val="00A945EA"/>
    <w:rsid w:val="00A94D62"/>
    <w:rsid w:val="00A954F5"/>
    <w:rsid w:val="00A96E36"/>
    <w:rsid w:val="00A97CC5"/>
    <w:rsid w:val="00AA005B"/>
    <w:rsid w:val="00AA0148"/>
    <w:rsid w:val="00AA0168"/>
    <w:rsid w:val="00AA05A1"/>
    <w:rsid w:val="00AA29C0"/>
    <w:rsid w:val="00AA2BB5"/>
    <w:rsid w:val="00AA2CD2"/>
    <w:rsid w:val="00AA31B6"/>
    <w:rsid w:val="00AA32F9"/>
    <w:rsid w:val="00AA502E"/>
    <w:rsid w:val="00AA5A0F"/>
    <w:rsid w:val="00AA5CF8"/>
    <w:rsid w:val="00AA63E2"/>
    <w:rsid w:val="00AA6C3B"/>
    <w:rsid w:val="00AB2C1D"/>
    <w:rsid w:val="00AB311F"/>
    <w:rsid w:val="00AB36D0"/>
    <w:rsid w:val="00AB3884"/>
    <w:rsid w:val="00AB429E"/>
    <w:rsid w:val="00AB46C6"/>
    <w:rsid w:val="00AB5081"/>
    <w:rsid w:val="00AB68CE"/>
    <w:rsid w:val="00AB785F"/>
    <w:rsid w:val="00AB7C26"/>
    <w:rsid w:val="00AB7F5B"/>
    <w:rsid w:val="00AC05FA"/>
    <w:rsid w:val="00AC0C56"/>
    <w:rsid w:val="00AC11EF"/>
    <w:rsid w:val="00AC175D"/>
    <w:rsid w:val="00AC21B3"/>
    <w:rsid w:val="00AC2873"/>
    <w:rsid w:val="00AC316D"/>
    <w:rsid w:val="00AC3AB1"/>
    <w:rsid w:val="00AC42D4"/>
    <w:rsid w:val="00AC531B"/>
    <w:rsid w:val="00AC58AB"/>
    <w:rsid w:val="00AC58D6"/>
    <w:rsid w:val="00AC6E92"/>
    <w:rsid w:val="00AC71FD"/>
    <w:rsid w:val="00AC78A2"/>
    <w:rsid w:val="00AD118B"/>
    <w:rsid w:val="00AD1487"/>
    <w:rsid w:val="00AD1A31"/>
    <w:rsid w:val="00AD35D6"/>
    <w:rsid w:val="00AD43C8"/>
    <w:rsid w:val="00AD5220"/>
    <w:rsid w:val="00AD5C85"/>
    <w:rsid w:val="00AD5D40"/>
    <w:rsid w:val="00AD5F20"/>
    <w:rsid w:val="00AD6334"/>
    <w:rsid w:val="00AE07ED"/>
    <w:rsid w:val="00AE08B3"/>
    <w:rsid w:val="00AE1604"/>
    <w:rsid w:val="00AE16B2"/>
    <w:rsid w:val="00AE290D"/>
    <w:rsid w:val="00AE4B85"/>
    <w:rsid w:val="00AE6891"/>
    <w:rsid w:val="00AF0596"/>
    <w:rsid w:val="00AF2BD3"/>
    <w:rsid w:val="00AF6FDD"/>
    <w:rsid w:val="00AF788C"/>
    <w:rsid w:val="00AF7B45"/>
    <w:rsid w:val="00B0129F"/>
    <w:rsid w:val="00B0136B"/>
    <w:rsid w:val="00B01E0B"/>
    <w:rsid w:val="00B023E8"/>
    <w:rsid w:val="00B04254"/>
    <w:rsid w:val="00B05C5D"/>
    <w:rsid w:val="00B06026"/>
    <w:rsid w:val="00B06928"/>
    <w:rsid w:val="00B06DA0"/>
    <w:rsid w:val="00B100F4"/>
    <w:rsid w:val="00B121F4"/>
    <w:rsid w:val="00B13BA0"/>
    <w:rsid w:val="00B14738"/>
    <w:rsid w:val="00B15948"/>
    <w:rsid w:val="00B169EE"/>
    <w:rsid w:val="00B20E18"/>
    <w:rsid w:val="00B211C0"/>
    <w:rsid w:val="00B21380"/>
    <w:rsid w:val="00B214FE"/>
    <w:rsid w:val="00B21A11"/>
    <w:rsid w:val="00B23C41"/>
    <w:rsid w:val="00B24081"/>
    <w:rsid w:val="00B25B1C"/>
    <w:rsid w:val="00B264D4"/>
    <w:rsid w:val="00B27818"/>
    <w:rsid w:val="00B30D0E"/>
    <w:rsid w:val="00B31D76"/>
    <w:rsid w:val="00B3203B"/>
    <w:rsid w:val="00B32298"/>
    <w:rsid w:val="00B323DB"/>
    <w:rsid w:val="00B33091"/>
    <w:rsid w:val="00B33C35"/>
    <w:rsid w:val="00B343AE"/>
    <w:rsid w:val="00B34CA8"/>
    <w:rsid w:val="00B34DE2"/>
    <w:rsid w:val="00B35BAC"/>
    <w:rsid w:val="00B3640D"/>
    <w:rsid w:val="00B37276"/>
    <w:rsid w:val="00B40150"/>
    <w:rsid w:val="00B40951"/>
    <w:rsid w:val="00B414CA"/>
    <w:rsid w:val="00B417E1"/>
    <w:rsid w:val="00B41F34"/>
    <w:rsid w:val="00B42831"/>
    <w:rsid w:val="00B42CDE"/>
    <w:rsid w:val="00B43804"/>
    <w:rsid w:val="00B456C6"/>
    <w:rsid w:val="00B4648B"/>
    <w:rsid w:val="00B466EB"/>
    <w:rsid w:val="00B46CCE"/>
    <w:rsid w:val="00B46E55"/>
    <w:rsid w:val="00B46F25"/>
    <w:rsid w:val="00B476A9"/>
    <w:rsid w:val="00B479EE"/>
    <w:rsid w:val="00B47DFB"/>
    <w:rsid w:val="00B50D54"/>
    <w:rsid w:val="00B51216"/>
    <w:rsid w:val="00B51293"/>
    <w:rsid w:val="00B531BE"/>
    <w:rsid w:val="00B53A8D"/>
    <w:rsid w:val="00B53DCC"/>
    <w:rsid w:val="00B54B06"/>
    <w:rsid w:val="00B55D79"/>
    <w:rsid w:val="00B565F4"/>
    <w:rsid w:val="00B57BC0"/>
    <w:rsid w:val="00B60264"/>
    <w:rsid w:val="00B607A9"/>
    <w:rsid w:val="00B612A5"/>
    <w:rsid w:val="00B6165A"/>
    <w:rsid w:val="00B618F9"/>
    <w:rsid w:val="00B61E46"/>
    <w:rsid w:val="00B624CA"/>
    <w:rsid w:val="00B6261E"/>
    <w:rsid w:val="00B6317D"/>
    <w:rsid w:val="00B63208"/>
    <w:rsid w:val="00B64663"/>
    <w:rsid w:val="00B64BA6"/>
    <w:rsid w:val="00B6604F"/>
    <w:rsid w:val="00B66B8C"/>
    <w:rsid w:val="00B67022"/>
    <w:rsid w:val="00B700CC"/>
    <w:rsid w:val="00B716F0"/>
    <w:rsid w:val="00B71702"/>
    <w:rsid w:val="00B717C9"/>
    <w:rsid w:val="00B74369"/>
    <w:rsid w:val="00B75BC6"/>
    <w:rsid w:val="00B76349"/>
    <w:rsid w:val="00B767AD"/>
    <w:rsid w:val="00B82C1D"/>
    <w:rsid w:val="00B82D1C"/>
    <w:rsid w:val="00B82F64"/>
    <w:rsid w:val="00B83042"/>
    <w:rsid w:val="00B84010"/>
    <w:rsid w:val="00B8469D"/>
    <w:rsid w:val="00B84D25"/>
    <w:rsid w:val="00B864C8"/>
    <w:rsid w:val="00B86F08"/>
    <w:rsid w:val="00B87DB5"/>
    <w:rsid w:val="00B900E5"/>
    <w:rsid w:val="00B901ED"/>
    <w:rsid w:val="00B912E4"/>
    <w:rsid w:val="00B92132"/>
    <w:rsid w:val="00B9320F"/>
    <w:rsid w:val="00B93AF0"/>
    <w:rsid w:val="00B93BFE"/>
    <w:rsid w:val="00B945BF"/>
    <w:rsid w:val="00B950EE"/>
    <w:rsid w:val="00B95673"/>
    <w:rsid w:val="00B966C1"/>
    <w:rsid w:val="00B96F5D"/>
    <w:rsid w:val="00B97D45"/>
    <w:rsid w:val="00BA0AAB"/>
    <w:rsid w:val="00BA0B5C"/>
    <w:rsid w:val="00BA0D8A"/>
    <w:rsid w:val="00BA119F"/>
    <w:rsid w:val="00BA1C6E"/>
    <w:rsid w:val="00BA2A69"/>
    <w:rsid w:val="00BA3902"/>
    <w:rsid w:val="00BA3A93"/>
    <w:rsid w:val="00BA41FE"/>
    <w:rsid w:val="00BA5269"/>
    <w:rsid w:val="00BA54E3"/>
    <w:rsid w:val="00BA7A7C"/>
    <w:rsid w:val="00BA7F19"/>
    <w:rsid w:val="00BB096D"/>
    <w:rsid w:val="00BB19FD"/>
    <w:rsid w:val="00BB2071"/>
    <w:rsid w:val="00BB23B5"/>
    <w:rsid w:val="00BB2A4E"/>
    <w:rsid w:val="00BB2E0F"/>
    <w:rsid w:val="00BB366B"/>
    <w:rsid w:val="00BB47D5"/>
    <w:rsid w:val="00BB7111"/>
    <w:rsid w:val="00BB7318"/>
    <w:rsid w:val="00BB7665"/>
    <w:rsid w:val="00BB7913"/>
    <w:rsid w:val="00BB7E0D"/>
    <w:rsid w:val="00BC09B0"/>
    <w:rsid w:val="00BC0EBD"/>
    <w:rsid w:val="00BC176F"/>
    <w:rsid w:val="00BC19D4"/>
    <w:rsid w:val="00BC5892"/>
    <w:rsid w:val="00BC5DBF"/>
    <w:rsid w:val="00BC5F15"/>
    <w:rsid w:val="00BC6794"/>
    <w:rsid w:val="00BC6B79"/>
    <w:rsid w:val="00BC6F84"/>
    <w:rsid w:val="00BD0D25"/>
    <w:rsid w:val="00BD0E4C"/>
    <w:rsid w:val="00BD18E7"/>
    <w:rsid w:val="00BD1A49"/>
    <w:rsid w:val="00BD1D24"/>
    <w:rsid w:val="00BD2518"/>
    <w:rsid w:val="00BD33E3"/>
    <w:rsid w:val="00BD3591"/>
    <w:rsid w:val="00BD36D4"/>
    <w:rsid w:val="00BD3782"/>
    <w:rsid w:val="00BD49B4"/>
    <w:rsid w:val="00BD53B5"/>
    <w:rsid w:val="00BD6C6E"/>
    <w:rsid w:val="00BD762C"/>
    <w:rsid w:val="00BD7E08"/>
    <w:rsid w:val="00BE0824"/>
    <w:rsid w:val="00BE1A4C"/>
    <w:rsid w:val="00BE387F"/>
    <w:rsid w:val="00BE3B43"/>
    <w:rsid w:val="00BE5175"/>
    <w:rsid w:val="00BE51EB"/>
    <w:rsid w:val="00BE6167"/>
    <w:rsid w:val="00BE636F"/>
    <w:rsid w:val="00BE63A0"/>
    <w:rsid w:val="00BE79A6"/>
    <w:rsid w:val="00BF0DC9"/>
    <w:rsid w:val="00BF1ABA"/>
    <w:rsid w:val="00BF2531"/>
    <w:rsid w:val="00BF277B"/>
    <w:rsid w:val="00BF4969"/>
    <w:rsid w:val="00BF4CF1"/>
    <w:rsid w:val="00BF5A5E"/>
    <w:rsid w:val="00BF6A97"/>
    <w:rsid w:val="00BF742F"/>
    <w:rsid w:val="00BF763A"/>
    <w:rsid w:val="00BF770D"/>
    <w:rsid w:val="00C00AC7"/>
    <w:rsid w:val="00C00C6D"/>
    <w:rsid w:val="00C01177"/>
    <w:rsid w:val="00C01A54"/>
    <w:rsid w:val="00C02158"/>
    <w:rsid w:val="00C02601"/>
    <w:rsid w:val="00C0311A"/>
    <w:rsid w:val="00C06154"/>
    <w:rsid w:val="00C068CD"/>
    <w:rsid w:val="00C10509"/>
    <w:rsid w:val="00C1106A"/>
    <w:rsid w:val="00C11D75"/>
    <w:rsid w:val="00C125BC"/>
    <w:rsid w:val="00C129B9"/>
    <w:rsid w:val="00C135B7"/>
    <w:rsid w:val="00C13ABD"/>
    <w:rsid w:val="00C13B22"/>
    <w:rsid w:val="00C1479C"/>
    <w:rsid w:val="00C148F2"/>
    <w:rsid w:val="00C15563"/>
    <w:rsid w:val="00C155F6"/>
    <w:rsid w:val="00C15B1F"/>
    <w:rsid w:val="00C15F31"/>
    <w:rsid w:val="00C167AA"/>
    <w:rsid w:val="00C16E58"/>
    <w:rsid w:val="00C171AF"/>
    <w:rsid w:val="00C1771B"/>
    <w:rsid w:val="00C17E0C"/>
    <w:rsid w:val="00C17F86"/>
    <w:rsid w:val="00C200D9"/>
    <w:rsid w:val="00C20C1F"/>
    <w:rsid w:val="00C21CFE"/>
    <w:rsid w:val="00C22318"/>
    <w:rsid w:val="00C234CE"/>
    <w:rsid w:val="00C23A83"/>
    <w:rsid w:val="00C24036"/>
    <w:rsid w:val="00C24904"/>
    <w:rsid w:val="00C26C20"/>
    <w:rsid w:val="00C345C2"/>
    <w:rsid w:val="00C34A70"/>
    <w:rsid w:val="00C34AA5"/>
    <w:rsid w:val="00C34F09"/>
    <w:rsid w:val="00C35278"/>
    <w:rsid w:val="00C3691F"/>
    <w:rsid w:val="00C369A7"/>
    <w:rsid w:val="00C36AB9"/>
    <w:rsid w:val="00C36E11"/>
    <w:rsid w:val="00C370AD"/>
    <w:rsid w:val="00C40690"/>
    <w:rsid w:val="00C41C69"/>
    <w:rsid w:val="00C41DDD"/>
    <w:rsid w:val="00C42181"/>
    <w:rsid w:val="00C43E39"/>
    <w:rsid w:val="00C449E3"/>
    <w:rsid w:val="00C44F75"/>
    <w:rsid w:val="00C4635F"/>
    <w:rsid w:val="00C50019"/>
    <w:rsid w:val="00C50829"/>
    <w:rsid w:val="00C51B10"/>
    <w:rsid w:val="00C53052"/>
    <w:rsid w:val="00C53531"/>
    <w:rsid w:val="00C53C65"/>
    <w:rsid w:val="00C54140"/>
    <w:rsid w:val="00C5598A"/>
    <w:rsid w:val="00C55C2F"/>
    <w:rsid w:val="00C5693D"/>
    <w:rsid w:val="00C56F36"/>
    <w:rsid w:val="00C57F4B"/>
    <w:rsid w:val="00C6087C"/>
    <w:rsid w:val="00C62ED9"/>
    <w:rsid w:val="00C6342E"/>
    <w:rsid w:val="00C63556"/>
    <w:rsid w:val="00C63687"/>
    <w:rsid w:val="00C63919"/>
    <w:rsid w:val="00C63EC4"/>
    <w:rsid w:val="00C63F71"/>
    <w:rsid w:val="00C652C7"/>
    <w:rsid w:val="00C67975"/>
    <w:rsid w:val="00C70423"/>
    <w:rsid w:val="00C70706"/>
    <w:rsid w:val="00C7110F"/>
    <w:rsid w:val="00C7166A"/>
    <w:rsid w:val="00C716BE"/>
    <w:rsid w:val="00C721EB"/>
    <w:rsid w:val="00C732D9"/>
    <w:rsid w:val="00C74185"/>
    <w:rsid w:val="00C7486B"/>
    <w:rsid w:val="00C752AE"/>
    <w:rsid w:val="00C762FD"/>
    <w:rsid w:val="00C76DEB"/>
    <w:rsid w:val="00C771AE"/>
    <w:rsid w:val="00C772B3"/>
    <w:rsid w:val="00C772D0"/>
    <w:rsid w:val="00C803C1"/>
    <w:rsid w:val="00C815A8"/>
    <w:rsid w:val="00C820C9"/>
    <w:rsid w:val="00C822EB"/>
    <w:rsid w:val="00C833F0"/>
    <w:rsid w:val="00C83AF9"/>
    <w:rsid w:val="00C84D4A"/>
    <w:rsid w:val="00C85626"/>
    <w:rsid w:val="00C85F22"/>
    <w:rsid w:val="00C926D7"/>
    <w:rsid w:val="00C93244"/>
    <w:rsid w:val="00C944A5"/>
    <w:rsid w:val="00C947FD"/>
    <w:rsid w:val="00C9501E"/>
    <w:rsid w:val="00C95036"/>
    <w:rsid w:val="00C9537F"/>
    <w:rsid w:val="00C96996"/>
    <w:rsid w:val="00C96BE8"/>
    <w:rsid w:val="00CA0D31"/>
    <w:rsid w:val="00CA1DC9"/>
    <w:rsid w:val="00CA1FBC"/>
    <w:rsid w:val="00CA21E2"/>
    <w:rsid w:val="00CA25A4"/>
    <w:rsid w:val="00CA2A82"/>
    <w:rsid w:val="00CA3A3C"/>
    <w:rsid w:val="00CA5740"/>
    <w:rsid w:val="00CA5C7C"/>
    <w:rsid w:val="00CA605E"/>
    <w:rsid w:val="00CA64C3"/>
    <w:rsid w:val="00CA6833"/>
    <w:rsid w:val="00CA739D"/>
    <w:rsid w:val="00CB0B23"/>
    <w:rsid w:val="00CB0D0E"/>
    <w:rsid w:val="00CB0F19"/>
    <w:rsid w:val="00CB241B"/>
    <w:rsid w:val="00CB3E41"/>
    <w:rsid w:val="00CB40BF"/>
    <w:rsid w:val="00CB44DC"/>
    <w:rsid w:val="00CB4CFF"/>
    <w:rsid w:val="00CB55F1"/>
    <w:rsid w:val="00CB5E68"/>
    <w:rsid w:val="00CB6279"/>
    <w:rsid w:val="00CC037E"/>
    <w:rsid w:val="00CC1517"/>
    <w:rsid w:val="00CC2AA0"/>
    <w:rsid w:val="00CC2D58"/>
    <w:rsid w:val="00CC2FBE"/>
    <w:rsid w:val="00CC536D"/>
    <w:rsid w:val="00CC5807"/>
    <w:rsid w:val="00CC5EFB"/>
    <w:rsid w:val="00CC5F55"/>
    <w:rsid w:val="00CD081B"/>
    <w:rsid w:val="00CD1AAE"/>
    <w:rsid w:val="00CD2789"/>
    <w:rsid w:val="00CD2E9C"/>
    <w:rsid w:val="00CD3560"/>
    <w:rsid w:val="00CD3AFD"/>
    <w:rsid w:val="00CD46A8"/>
    <w:rsid w:val="00CD51E5"/>
    <w:rsid w:val="00CD555C"/>
    <w:rsid w:val="00CD56E5"/>
    <w:rsid w:val="00CD5737"/>
    <w:rsid w:val="00CD5802"/>
    <w:rsid w:val="00CD5D75"/>
    <w:rsid w:val="00CD685C"/>
    <w:rsid w:val="00CD6CB5"/>
    <w:rsid w:val="00CD794E"/>
    <w:rsid w:val="00CD7984"/>
    <w:rsid w:val="00CE0A02"/>
    <w:rsid w:val="00CE14A3"/>
    <w:rsid w:val="00CE1B6C"/>
    <w:rsid w:val="00CE310A"/>
    <w:rsid w:val="00CE38ED"/>
    <w:rsid w:val="00CE3FC7"/>
    <w:rsid w:val="00CE40E6"/>
    <w:rsid w:val="00CE4301"/>
    <w:rsid w:val="00CE43B8"/>
    <w:rsid w:val="00CE5A7D"/>
    <w:rsid w:val="00CE6651"/>
    <w:rsid w:val="00CE6EA5"/>
    <w:rsid w:val="00CE7953"/>
    <w:rsid w:val="00CE7C51"/>
    <w:rsid w:val="00CF0866"/>
    <w:rsid w:val="00CF0D43"/>
    <w:rsid w:val="00CF0D9C"/>
    <w:rsid w:val="00CF1105"/>
    <w:rsid w:val="00CF1ACA"/>
    <w:rsid w:val="00CF2287"/>
    <w:rsid w:val="00CF2FD1"/>
    <w:rsid w:val="00CF38C5"/>
    <w:rsid w:val="00CF4599"/>
    <w:rsid w:val="00CF4640"/>
    <w:rsid w:val="00CF5693"/>
    <w:rsid w:val="00CF60CC"/>
    <w:rsid w:val="00D0033F"/>
    <w:rsid w:val="00D00BB1"/>
    <w:rsid w:val="00D023B7"/>
    <w:rsid w:val="00D0280A"/>
    <w:rsid w:val="00D03D23"/>
    <w:rsid w:val="00D03DB4"/>
    <w:rsid w:val="00D03E42"/>
    <w:rsid w:val="00D03ECB"/>
    <w:rsid w:val="00D0448E"/>
    <w:rsid w:val="00D05AAD"/>
    <w:rsid w:val="00D05E20"/>
    <w:rsid w:val="00D06707"/>
    <w:rsid w:val="00D0683C"/>
    <w:rsid w:val="00D06ABC"/>
    <w:rsid w:val="00D06C21"/>
    <w:rsid w:val="00D06E31"/>
    <w:rsid w:val="00D06FFB"/>
    <w:rsid w:val="00D07094"/>
    <w:rsid w:val="00D07161"/>
    <w:rsid w:val="00D076E7"/>
    <w:rsid w:val="00D0791C"/>
    <w:rsid w:val="00D0793D"/>
    <w:rsid w:val="00D07EB2"/>
    <w:rsid w:val="00D10D64"/>
    <w:rsid w:val="00D10F64"/>
    <w:rsid w:val="00D119D0"/>
    <w:rsid w:val="00D12526"/>
    <w:rsid w:val="00D12C9B"/>
    <w:rsid w:val="00D14F0F"/>
    <w:rsid w:val="00D14F3E"/>
    <w:rsid w:val="00D15087"/>
    <w:rsid w:val="00D15731"/>
    <w:rsid w:val="00D15EFA"/>
    <w:rsid w:val="00D1751F"/>
    <w:rsid w:val="00D17AD6"/>
    <w:rsid w:val="00D17AF6"/>
    <w:rsid w:val="00D200FB"/>
    <w:rsid w:val="00D205EF"/>
    <w:rsid w:val="00D22529"/>
    <w:rsid w:val="00D22D4B"/>
    <w:rsid w:val="00D23291"/>
    <w:rsid w:val="00D24E53"/>
    <w:rsid w:val="00D25077"/>
    <w:rsid w:val="00D26537"/>
    <w:rsid w:val="00D2685E"/>
    <w:rsid w:val="00D2762B"/>
    <w:rsid w:val="00D31267"/>
    <w:rsid w:val="00D31B0A"/>
    <w:rsid w:val="00D31BF6"/>
    <w:rsid w:val="00D31F1A"/>
    <w:rsid w:val="00D31FB2"/>
    <w:rsid w:val="00D336DB"/>
    <w:rsid w:val="00D337B4"/>
    <w:rsid w:val="00D34CB7"/>
    <w:rsid w:val="00D35DBE"/>
    <w:rsid w:val="00D36339"/>
    <w:rsid w:val="00D3679E"/>
    <w:rsid w:val="00D367A2"/>
    <w:rsid w:val="00D369C5"/>
    <w:rsid w:val="00D37174"/>
    <w:rsid w:val="00D37BCB"/>
    <w:rsid w:val="00D37D18"/>
    <w:rsid w:val="00D4023C"/>
    <w:rsid w:val="00D40A6D"/>
    <w:rsid w:val="00D413E1"/>
    <w:rsid w:val="00D41986"/>
    <w:rsid w:val="00D41F23"/>
    <w:rsid w:val="00D42C5B"/>
    <w:rsid w:val="00D4305E"/>
    <w:rsid w:val="00D438E1"/>
    <w:rsid w:val="00D4442D"/>
    <w:rsid w:val="00D448D2"/>
    <w:rsid w:val="00D45076"/>
    <w:rsid w:val="00D46B59"/>
    <w:rsid w:val="00D475C8"/>
    <w:rsid w:val="00D510BA"/>
    <w:rsid w:val="00D52849"/>
    <w:rsid w:val="00D53C63"/>
    <w:rsid w:val="00D540CA"/>
    <w:rsid w:val="00D549B5"/>
    <w:rsid w:val="00D5568C"/>
    <w:rsid w:val="00D559C4"/>
    <w:rsid w:val="00D60B55"/>
    <w:rsid w:val="00D60F50"/>
    <w:rsid w:val="00D617ED"/>
    <w:rsid w:val="00D61E8B"/>
    <w:rsid w:val="00D62670"/>
    <w:rsid w:val="00D6275F"/>
    <w:rsid w:val="00D62E9D"/>
    <w:rsid w:val="00D6306B"/>
    <w:rsid w:val="00D630F6"/>
    <w:rsid w:val="00D64438"/>
    <w:rsid w:val="00D656E5"/>
    <w:rsid w:val="00D6670E"/>
    <w:rsid w:val="00D676F8"/>
    <w:rsid w:val="00D67CAA"/>
    <w:rsid w:val="00D67CF4"/>
    <w:rsid w:val="00D7017F"/>
    <w:rsid w:val="00D70AB4"/>
    <w:rsid w:val="00D7116A"/>
    <w:rsid w:val="00D727A8"/>
    <w:rsid w:val="00D73F17"/>
    <w:rsid w:val="00D73FB2"/>
    <w:rsid w:val="00D7481C"/>
    <w:rsid w:val="00D74929"/>
    <w:rsid w:val="00D81690"/>
    <w:rsid w:val="00D81AEC"/>
    <w:rsid w:val="00D826A8"/>
    <w:rsid w:val="00D82AB5"/>
    <w:rsid w:val="00D855B1"/>
    <w:rsid w:val="00D86E19"/>
    <w:rsid w:val="00D873E4"/>
    <w:rsid w:val="00D90C03"/>
    <w:rsid w:val="00D9189E"/>
    <w:rsid w:val="00D92029"/>
    <w:rsid w:val="00D9242F"/>
    <w:rsid w:val="00D92491"/>
    <w:rsid w:val="00D92B9B"/>
    <w:rsid w:val="00D937DB"/>
    <w:rsid w:val="00D93D48"/>
    <w:rsid w:val="00D93FDF"/>
    <w:rsid w:val="00D94405"/>
    <w:rsid w:val="00D958B1"/>
    <w:rsid w:val="00D96406"/>
    <w:rsid w:val="00D967A3"/>
    <w:rsid w:val="00D96B47"/>
    <w:rsid w:val="00D96E6E"/>
    <w:rsid w:val="00D972C0"/>
    <w:rsid w:val="00D979EC"/>
    <w:rsid w:val="00DA0130"/>
    <w:rsid w:val="00DA19C7"/>
    <w:rsid w:val="00DA29C2"/>
    <w:rsid w:val="00DA4E5D"/>
    <w:rsid w:val="00DA59E4"/>
    <w:rsid w:val="00DA6307"/>
    <w:rsid w:val="00DA64C6"/>
    <w:rsid w:val="00DA7935"/>
    <w:rsid w:val="00DA7B4D"/>
    <w:rsid w:val="00DA7D8B"/>
    <w:rsid w:val="00DB14E5"/>
    <w:rsid w:val="00DB3EFC"/>
    <w:rsid w:val="00DB43B1"/>
    <w:rsid w:val="00DB45C1"/>
    <w:rsid w:val="00DB4970"/>
    <w:rsid w:val="00DB4A61"/>
    <w:rsid w:val="00DB5893"/>
    <w:rsid w:val="00DB59F6"/>
    <w:rsid w:val="00DB6225"/>
    <w:rsid w:val="00DB65CB"/>
    <w:rsid w:val="00DB661A"/>
    <w:rsid w:val="00DB6726"/>
    <w:rsid w:val="00DB679A"/>
    <w:rsid w:val="00DB738A"/>
    <w:rsid w:val="00DC00E7"/>
    <w:rsid w:val="00DC0BC5"/>
    <w:rsid w:val="00DC1E4D"/>
    <w:rsid w:val="00DC1E90"/>
    <w:rsid w:val="00DC2164"/>
    <w:rsid w:val="00DC331D"/>
    <w:rsid w:val="00DC3CF3"/>
    <w:rsid w:val="00DC5CCD"/>
    <w:rsid w:val="00DC64B2"/>
    <w:rsid w:val="00DC6C0E"/>
    <w:rsid w:val="00DC6F4B"/>
    <w:rsid w:val="00DC72FA"/>
    <w:rsid w:val="00DC7622"/>
    <w:rsid w:val="00DD055C"/>
    <w:rsid w:val="00DD0702"/>
    <w:rsid w:val="00DD0B99"/>
    <w:rsid w:val="00DD0D37"/>
    <w:rsid w:val="00DD0E7B"/>
    <w:rsid w:val="00DD2200"/>
    <w:rsid w:val="00DD48A2"/>
    <w:rsid w:val="00DD6D12"/>
    <w:rsid w:val="00DD76CC"/>
    <w:rsid w:val="00DD7963"/>
    <w:rsid w:val="00DE07D8"/>
    <w:rsid w:val="00DE0AC7"/>
    <w:rsid w:val="00DE128C"/>
    <w:rsid w:val="00DE16E8"/>
    <w:rsid w:val="00DE1A2F"/>
    <w:rsid w:val="00DE1E1D"/>
    <w:rsid w:val="00DE38FB"/>
    <w:rsid w:val="00DE428B"/>
    <w:rsid w:val="00DE4439"/>
    <w:rsid w:val="00DE55F5"/>
    <w:rsid w:val="00DE719F"/>
    <w:rsid w:val="00DE71CF"/>
    <w:rsid w:val="00DF07E1"/>
    <w:rsid w:val="00DF08A6"/>
    <w:rsid w:val="00DF1954"/>
    <w:rsid w:val="00DF2053"/>
    <w:rsid w:val="00DF20B9"/>
    <w:rsid w:val="00DF247D"/>
    <w:rsid w:val="00DF30CF"/>
    <w:rsid w:val="00DF3521"/>
    <w:rsid w:val="00DF46AA"/>
    <w:rsid w:val="00DF4749"/>
    <w:rsid w:val="00DF4C0C"/>
    <w:rsid w:val="00DF5CDB"/>
    <w:rsid w:val="00DF6664"/>
    <w:rsid w:val="00DF6CEC"/>
    <w:rsid w:val="00DF7B48"/>
    <w:rsid w:val="00E00F58"/>
    <w:rsid w:val="00E0102C"/>
    <w:rsid w:val="00E01217"/>
    <w:rsid w:val="00E014DA"/>
    <w:rsid w:val="00E02624"/>
    <w:rsid w:val="00E029AC"/>
    <w:rsid w:val="00E0493D"/>
    <w:rsid w:val="00E0498B"/>
    <w:rsid w:val="00E05114"/>
    <w:rsid w:val="00E0666F"/>
    <w:rsid w:val="00E06A80"/>
    <w:rsid w:val="00E07063"/>
    <w:rsid w:val="00E077DA"/>
    <w:rsid w:val="00E07ADD"/>
    <w:rsid w:val="00E1065A"/>
    <w:rsid w:val="00E1096A"/>
    <w:rsid w:val="00E11472"/>
    <w:rsid w:val="00E11B91"/>
    <w:rsid w:val="00E12F69"/>
    <w:rsid w:val="00E130DD"/>
    <w:rsid w:val="00E13B30"/>
    <w:rsid w:val="00E21086"/>
    <w:rsid w:val="00E215CE"/>
    <w:rsid w:val="00E2161D"/>
    <w:rsid w:val="00E218C6"/>
    <w:rsid w:val="00E227B5"/>
    <w:rsid w:val="00E229EF"/>
    <w:rsid w:val="00E22DDC"/>
    <w:rsid w:val="00E24485"/>
    <w:rsid w:val="00E24DD1"/>
    <w:rsid w:val="00E250FA"/>
    <w:rsid w:val="00E253C3"/>
    <w:rsid w:val="00E2553E"/>
    <w:rsid w:val="00E270AE"/>
    <w:rsid w:val="00E31111"/>
    <w:rsid w:val="00E31E17"/>
    <w:rsid w:val="00E32304"/>
    <w:rsid w:val="00E34185"/>
    <w:rsid w:val="00E34333"/>
    <w:rsid w:val="00E3578A"/>
    <w:rsid w:val="00E364D8"/>
    <w:rsid w:val="00E37665"/>
    <w:rsid w:val="00E403C1"/>
    <w:rsid w:val="00E4081A"/>
    <w:rsid w:val="00E41B4D"/>
    <w:rsid w:val="00E41D0A"/>
    <w:rsid w:val="00E41D17"/>
    <w:rsid w:val="00E44C20"/>
    <w:rsid w:val="00E45D46"/>
    <w:rsid w:val="00E46013"/>
    <w:rsid w:val="00E471A7"/>
    <w:rsid w:val="00E47849"/>
    <w:rsid w:val="00E4789B"/>
    <w:rsid w:val="00E47FDB"/>
    <w:rsid w:val="00E513B2"/>
    <w:rsid w:val="00E5141E"/>
    <w:rsid w:val="00E52E2E"/>
    <w:rsid w:val="00E52EDA"/>
    <w:rsid w:val="00E535F3"/>
    <w:rsid w:val="00E53A0C"/>
    <w:rsid w:val="00E55286"/>
    <w:rsid w:val="00E5565C"/>
    <w:rsid w:val="00E557DC"/>
    <w:rsid w:val="00E573D4"/>
    <w:rsid w:val="00E577C1"/>
    <w:rsid w:val="00E578A2"/>
    <w:rsid w:val="00E61609"/>
    <w:rsid w:val="00E61632"/>
    <w:rsid w:val="00E61AC6"/>
    <w:rsid w:val="00E639CC"/>
    <w:rsid w:val="00E63F38"/>
    <w:rsid w:val="00E64540"/>
    <w:rsid w:val="00E66904"/>
    <w:rsid w:val="00E6735B"/>
    <w:rsid w:val="00E675A6"/>
    <w:rsid w:val="00E6771C"/>
    <w:rsid w:val="00E71019"/>
    <w:rsid w:val="00E71C22"/>
    <w:rsid w:val="00E735A2"/>
    <w:rsid w:val="00E754D3"/>
    <w:rsid w:val="00E75642"/>
    <w:rsid w:val="00E75F6D"/>
    <w:rsid w:val="00E762AC"/>
    <w:rsid w:val="00E763EA"/>
    <w:rsid w:val="00E773C5"/>
    <w:rsid w:val="00E77B1E"/>
    <w:rsid w:val="00E829B9"/>
    <w:rsid w:val="00E82A01"/>
    <w:rsid w:val="00E86505"/>
    <w:rsid w:val="00E90169"/>
    <w:rsid w:val="00E90695"/>
    <w:rsid w:val="00E90DE6"/>
    <w:rsid w:val="00E9195D"/>
    <w:rsid w:val="00E920F1"/>
    <w:rsid w:val="00E927BE"/>
    <w:rsid w:val="00E93C61"/>
    <w:rsid w:val="00E93DFE"/>
    <w:rsid w:val="00E945BE"/>
    <w:rsid w:val="00E94634"/>
    <w:rsid w:val="00E94D49"/>
    <w:rsid w:val="00E971C0"/>
    <w:rsid w:val="00E977DF"/>
    <w:rsid w:val="00EA1D8E"/>
    <w:rsid w:val="00EA1F87"/>
    <w:rsid w:val="00EA1FD3"/>
    <w:rsid w:val="00EA22FB"/>
    <w:rsid w:val="00EA254E"/>
    <w:rsid w:val="00EA2E3E"/>
    <w:rsid w:val="00EA37CD"/>
    <w:rsid w:val="00EA3A74"/>
    <w:rsid w:val="00EA538D"/>
    <w:rsid w:val="00EA71B0"/>
    <w:rsid w:val="00EA75DE"/>
    <w:rsid w:val="00EA79AB"/>
    <w:rsid w:val="00EA7B70"/>
    <w:rsid w:val="00EA7EAC"/>
    <w:rsid w:val="00EB0129"/>
    <w:rsid w:val="00EB04A0"/>
    <w:rsid w:val="00EB390E"/>
    <w:rsid w:val="00EB3A64"/>
    <w:rsid w:val="00EB3D8D"/>
    <w:rsid w:val="00EB40F6"/>
    <w:rsid w:val="00EB46F8"/>
    <w:rsid w:val="00EB486A"/>
    <w:rsid w:val="00EB4E0D"/>
    <w:rsid w:val="00EB55CC"/>
    <w:rsid w:val="00EB61BB"/>
    <w:rsid w:val="00EB631C"/>
    <w:rsid w:val="00EB6B2F"/>
    <w:rsid w:val="00EB7564"/>
    <w:rsid w:val="00EC0C66"/>
    <w:rsid w:val="00EC11B3"/>
    <w:rsid w:val="00EC1C66"/>
    <w:rsid w:val="00EC2691"/>
    <w:rsid w:val="00EC3ADD"/>
    <w:rsid w:val="00EC4DD0"/>
    <w:rsid w:val="00EC7FC1"/>
    <w:rsid w:val="00ED0535"/>
    <w:rsid w:val="00ED11DB"/>
    <w:rsid w:val="00ED12FB"/>
    <w:rsid w:val="00ED148E"/>
    <w:rsid w:val="00ED45E4"/>
    <w:rsid w:val="00ED575B"/>
    <w:rsid w:val="00ED5C5F"/>
    <w:rsid w:val="00ED5D0D"/>
    <w:rsid w:val="00ED73ED"/>
    <w:rsid w:val="00ED78F3"/>
    <w:rsid w:val="00EE0636"/>
    <w:rsid w:val="00EE0983"/>
    <w:rsid w:val="00EE0D89"/>
    <w:rsid w:val="00EE1F0F"/>
    <w:rsid w:val="00EE28CE"/>
    <w:rsid w:val="00EE3685"/>
    <w:rsid w:val="00EE3CA4"/>
    <w:rsid w:val="00EE49A8"/>
    <w:rsid w:val="00EE4AA6"/>
    <w:rsid w:val="00EE4CC7"/>
    <w:rsid w:val="00EE6ED7"/>
    <w:rsid w:val="00EE79A9"/>
    <w:rsid w:val="00EF364F"/>
    <w:rsid w:val="00EF6322"/>
    <w:rsid w:val="00EF72FF"/>
    <w:rsid w:val="00EF77EB"/>
    <w:rsid w:val="00F00F09"/>
    <w:rsid w:val="00F00FB5"/>
    <w:rsid w:val="00F0136E"/>
    <w:rsid w:val="00F014D5"/>
    <w:rsid w:val="00F02B7B"/>
    <w:rsid w:val="00F02DBC"/>
    <w:rsid w:val="00F03B4B"/>
    <w:rsid w:val="00F03C91"/>
    <w:rsid w:val="00F041AB"/>
    <w:rsid w:val="00F04B0F"/>
    <w:rsid w:val="00F04D8E"/>
    <w:rsid w:val="00F07B29"/>
    <w:rsid w:val="00F10383"/>
    <w:rsid w:val="00F104D8"/>
    <w:rsid w:val="00F1084C"/>
    <w:rsid w:val="00F10CAB"/>
    <w:rsid w:val="00F10D7C"/>
    <w:rsid w:val="00F1224C"/>
    <w:rsid w:val="00F1384D"/>
    <w:rsid w:val="00F1419C"/>
    <w:rsid w:val="00F1438C"/>
    <w:rsid w:val="00F147D5"/>
    <w:rsid w:val="00F15403"/>
    <w:rsid w:val="00F15DB5"/>
    <w:rsid w:val="00F16771"/>
    <w:rsid w:val="00F16842"/>
    <w:rsid w:val="00F16A9F"/>
    <w:rsid w:val="00F16AAA"/>
    <w:rsid w:val="00F200EE"/>
    <w:rsid w:val="00F2043F"/>
    <w:rsid w:val="00F20697"/>
    <w:rsid w:val="00F207A2"/>
    <w:rsid w:val="00F23016"/>
    <w:rsid w:val="00F240A7"/>
    <w:rsid w:val="00F2439A"/>
    <w:rsid w:val="00F2466A"/>
    <w:rsid w:val="00F24D6B"/>
    <w:rsid w:val="00F24FF2"/>
    <w:rsid w:val="00F256A0"/>
    <w:rsid w:val="00F26024"/>
    <w:rsid w:val="00F26F92"/>
    <w:rsid w:val="00F27948"/>
    <w:rsid w:val="00F3066A"/>
    <w:rsid w:val="00F30F02"/>
    <w:rsid w:val="00F30FFC"/>
    <w:rsid w:val="00F32DF0"/>
    <w:rsid w:val="00F32E17"/>
    <w:rsid w:val="00F33255"/>
    <w:rsid w:val="00F3588B"/>
    <w:rsid w:val="00F3747A"/>
    <w:rsid w:val="00F378B1"/>
    <w:rsid w:val="00F378E3"/>
    <w:rsid w:val="00F408C5"/>
    <w:rsid w:val="00F412C9"/>
    <w:rsid w:val="00F43081"/>
    <w:rsid w:val="00F43EE2"/>
    <w:rsid w:val="00F447A9"/>
    <w:rsid w:val="00F50597"/>
    <w:rsid w:val="00F50B43"/>
    <w:rsid w:val="00F514D4"/>
    <w:rsid w:val="00F51978"/>
    <w:rsid w:val="00F55498"/>
    <w:rsid w:val="00F55BD8"/>
    <w:rsid w:val="00F56647"/>
    <w:rsid w:val="00F57764"/>
    <w:rsid w:val="00F57CB2"/>
    <w:rsid w:val="00F60673"/>
    <w:rsid w:val="00F60E73"/>
    <w:rsid w:val="00F6133E"/>
    <w:rsid w:val="00F629AF"/>
    <w:rsid w:val="00F6411D"/>
    <w:rsid w:val="00F64314"/>
    <w:rsid w:val="00F65484"/>
    <w:rsid w:val="00F65E03"/>
    <w:rsid w:val="00F660E3"/>
    <w:rsid w:val="00F66807"/>
    <w:rsid w:val="00F66810"/>
    <w:rsid w:val="00F66B2C"/>
    <w:rsid w:val="00F66C1D"/>
    <w:rsid w:val="00F67757"/>
    <w:rsid w:val="00F67EC9"/>
    <w:rsid w:val="00F70821"/>
    <w:rsid w:val="00F71870"/>
    <w:rsid w:val="00F73291"/>
    <w:rsid w:val="00F73F2C"/>
    <w:rsid w:val="00F75294"/>
    <w:rsid w:val="00F753DB"/>
    <w:rsid w:val="00F76291"/>
    <w:rsid w:val="00F7736A"/>
    <w:rsid w:val="00F80406"/>
    <w:rsid w:val="00F80FC2"/>
    <w:rsid w:val="00F8160C"/>
    <w:rsid w:val="00F8189D"/>
    <w:rsid w:val="00F8219A"/>
    <w:rsid w:val="00F8221C"/>
    <w:rsid w:val="00F83DB4"/>
    <w:rsid w:val="00F84CC0"/>
    <w:rsid w:val="00F8554E"/>
    <w:rsid w:val="00F85B5A"/>
    <w:rsid w:val="00F85BFB"/>
    <w:rsid w:val="00F85FF0"/>
    <w:rsid w:val="00F871B0"/>
    <w:rsid w:val="00F877D1"/>
    <w:rsid w:val="00F87E7A"/>
    <w:rsid w:val="00F87FC3"/>
    <w:rsid w:val="00F90811"/>
    <w:rsid w:val="00F91402"/>
    <w:rsid w:val="00F918BF"/>
    <w:rsid w:val="00F9236F"/>
    <w:rsid w:val="00F92875"/>
    <w:rsid w:val="00F92EC9"/>
    <w:rsid w:val="00F94189"/>
    <w:rsid w:val="00F94BBC"/>
    <w:rsid w:val="00F94EED"/>
    <w:rsid w:val="00F9597D"/>
    <w:rsid w:val="00F96BB4"/>
    <w:rsid w:val="00F9720C"/>
    <w:rsid w:val="00F97DA9"/>
    <w:rsid w:val="00FA0294"/>
    <w:rsid w:val="00FA0AAD"/>
    <w:rsid w:val="00FA1720"/>
    <w:rsid w:val="00FA25D2"/>
    <w:rsid w:val="00FA276C"/>
    <w:rsid w:val="00FA2C9C"/>
    <w:rsid w:val="00FA2E32"/>
    <w:rsid w:val="00FA3A12"/>
    <w:rsid w:val="00FA5B01"/>
    <w:rsid w:val="00FA5FD0"/>
    <w:rsid w:val="00FA5FF5"/>
    <w:rsid w:val="00FA67ED"/>
    <w:rsid w:val="00FA700C"/>
    <w:rsid w:val="00FB0741"/>
    <w:rsid w:val="00FB0823"/>
    <w:rsid w:val="00FB0B37"/>
    <w:rsid w:val="00FB0C4C"/>
    <w:rsid w:val="00FB0FCD"/>
    <w:rsid w:val="00FB162F"/>
    <w:rsid w:val="00FB24C7"/>
    <w:rsid w:val="00FB2B2B"/>
    <w:rsid w:val="00FB379C"/>
    <w:rsid w:val="00FB400B"/>
    <w:rsid w:val="00FB46A0"/>
    <w:rsid w:val="00FB4DC4"/>
    <w:rsid w:val="00FB59C4"/>
    <w:rsid w:val="00FB614C"/>
    <w:rsid w:val="00FB6440"/>
    <w:rsid w:val="00FC18E7"/>
    <w:rsid w:val="00FC2452"/>
    <w:rsid w:val="00FC2F02"/>
    <w:rsid w:val="00FC30C6"/>
    <w:rsid w:val="00FC39AA"/>
    <w:rsid w:val="00FC4789"/>
    <w:rsid w:val="00FC4ACA"/>
    <w:rsid w:val="00FC7275"/>
    <w:rsid w:val="00FC74CE"/>
    <w:rsid w:val="00FC78E2"/>
    <w:rsid w:val="00FD05E4"/>
    <w:rsid w:val="00FD3485"/>
    <w:rsid w:val="00FD4E32"/>
    <w:rsid w:val="00FD6331"/>
    <w:rsid w:val="00FD6DEB"/>
    <w:rsid w:val="00FE07FE"/>
    <w:rsid w:val="00FE0D4C"/>
    <w:rsid w:val="00FE1889"/>
    <w:rsid w:val="00FE20AD"/>
    <w:rsid w:val="00FE249B"/>
    <w:rsid w:val="00FE282B"/>
    <w:rsid w:val="00FE2CA7"/>
    <w:rsid w:val="00FE3F22"/>
    <w:rsid w:val="00FE40D4"/>
    <w:rsid w:val="00FE4115"/>
    <w:rsid w:val="00FE4778"/>
    <w:rsid w:val="00FE5D08"/>
    <w:rsid w:val="00FE6A22"/>
    <w:rsid w:val="00FE6B0F"/>
    <w:rsid w:val="00FE6F90"/>
    <w:rsid w:val="00FE7E74"/>
    <w:rsid w:val="00FF0ADC"/>
    <w:rsid w:val="00FF0F7F"/>
    <w:rsid w:val="00FF1163"/>
    <w:rsid w:val="00FF18AA"/>
    <w:rsid w:val="00FF2092"/>
    <w:rsid w:val="00FF2A41"/>
    <w:rsid w:val="00FF2B11"/>
    <w:rsid w:val="00FF2CC4"/>
    <w:rsid w:val="00FF3171"/>
    <w:rsid w:val="00FF3580"/>
    <w:rsid w:val="00FF3AB8"/>
    <w:rsid w:val="00FF434C"/>
    <w:rsid w:val="00FF4D08"/>
    <w:rsid w:val="00FF4F6C"/>
    <w:rsid w:val="00FF5220"/>
    <w:rsid w:val="00FF55ED"/>
    <w:rsid w:val="00FF6168"/>
    <w:rsid w:val="00FF7A1D"/>
    <w:rsid w:val="00FF7BF1"/>
    <w:rsid w:val="00FF7E6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2AAE1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45B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DD6D12"/>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DE9"/>
    <w:pPr>
      <w:ind w:left="720"/>
      <w:contextualSpacing/>
    </w:pPr>
  </w:style>
  <w:style w:type="paragraph" w:styleId="FootnoteText">
    <w:name w:val="footnote text"/>
    <w:basedOn w:val="Normal"/>
    <w:link w:val="FootnoteTextChar"/>
    <w:unhideWhenUsed/>
    <w:rsid w:val="00F447A9"/>
  </w:style>
  <w:style w:type="character" w:customStyle="1" w:styleId="FootnoteTextChar">
    <w:name w:val="Footnote Text Char"/>
    <w:basedOn w:val="DefaultParagraphFont"/>
    <w:link w:val="FootnoteText"/>
    <w:rsid w:val="00F447A9"/>
  </w:style>
  <w:style w:type="character" w:styleId="FootnoteReference">
    <w:name w:val="footnote reference"/>
    <w:basedOn w:val="DefaultParagraphFont"/>
    <w:uiPriority w:val="99"/>
    <w:unhideWhenUsed/>
    <w:rsid w:val="00F447A9"/>
    <w:rPr>
      <w:vertAlign w:val="superscript"/>
    </w:rPr>
  </w:style>
  <w:style w:type="character" w:styleId="Hyperlink">
    <w:name w:val="Hyperlink"/>
    <w:basedOn w:val="DefaultParagraphFont"/>
    <w:uiPriority w:val="99"/>
    <w:unhideWhenUsed/>
    <w:rsid w:val="002C43E7"/>
    <w:rPr>
      <w:color w:val="0000FF" w:themeColor="hyperlink"/>
      <w:u w:val="single"/>
    </w:rPr>
  </w:style>
  <w:style w:type="paragraph" w:styleId="NormalWeb">
    <w:name w:val="Normal (Web)"/>
    <w:basedOn w:val="Normal"/>
    <w:uiPriority w:val="99"/>
    <w:semiHidden/>
    <w:unhideWhenUsed/>
    <w:rsid w:val="00726C97"/>
    <w:pPr>
      <w:spacing w:before="100" w:beforeAutospacing="1" w:after="100" w:afterAutospacing="1"/>
    </w:pPr>
    <w:rPr>
      <w:rFonts w:ascii="Times" w:hAnsi="Times" w:cs="Times New Roman"/>
      <w:sz w:val="20"/>
      <w:szCs w:val="20"/>
      <w:lang w:val="en-GB"/>
    </w:rPr>
  </w:style>
  <w:style w:type="character" w:styleId="FollowedHyperlink">
    <w:name w:val="FollowedHyperlink"/>
    <w:basedOn w:val="DefaultParagraphFont"/>
    <w:uiPriority w:val="99"/>
    <w:semiHidden/>
    <w:unhideWhenUsed/>
    <w:rsid w:val="002A13E9"/>
    <w:rPr>
      <w:color w:val="800080" w:themeColor="followedHyperlink"/>
      <w:u w:val="single"/>
    </w:rPr>
  </w:style>
  <w:style w:type="character" w:customStyle="1" w:styleId="apple-converted-space">
    <w:name w:val="apple-converted-space"/>
    <w:basedOn w:val="DefaultParagraphFont"/>
    <w:rsid w:val="009270FC"/>
  </w:style>
  <w:style w:type="character" w:styleId="Emphasis">
    <w:name w:val="Emphasis"/>
    <w:basedOn w:val="DefaultParagraphFont"/>
    <w:uiPriority w:val="20"/>
    <w:qFormat/>
    <w:rsid w:val="009270FC"/>
    <w:rPr>
      <w:i/>
      <w:iCs/>
    </w:rPr>
  </w:style>
  <w:style w:type="paragraph" w:styleId="BalloonText">
    <w:name w:val="Balloon Text"/>
    <w:basedOn w:val="Normal"/>
    <w:link w:val="BalloonTextChar"/>
    <w:uiPriority w:val="99"/>
    <w:semiHidden/>
    <w:unhideWhenUsed/>
    <w:rsid w:val="00ED73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73ED"/>
    <w:rPr>
      <w:rFonts w:ascii="Lucida Grande" w:hAnsi="Lucida Grande" w:cs="Lucida Grande"/>
      <w:sz w:val="18"/>
      <w:szCs w:val="18"/>
    </w:rPr>
  </w:style>
  <w:style w:type="character" w:customStyle="1" w:styleId="Heading3Char">
    <w:name w:val="Heading 3 Char"/>
    <w:basedOn w:val="DefaultParagraphFont"/>
    <w:link w:val="Heading3"/>
    <w:uiPriority w:val="9"/>
    <w:rsid w:val="00DD6D12"/>
    <w:rPr>
      <w:rFonts w:ascii="Times" w:hAnsi="Times"/>
      <w:b/>
      <w:bCs/>
      <w:sz w:val="27"/>
      <w:szCs w:val="27"/>
      <w:lang w:val="en-GB"/>
    </w:rPr>
  </w:style>
  <w:style w:type="character" w:customStyle="1" w:styleId="fn">
    <w:name w:val="fn"/>
    <w:basedOn w:val="DefaultParagraphFont"/>
    <w:rsid w:val="00E945BE"/>
  </w:style>
  <w:style w:type="character" w:customStyle="1" w:styleId="Heading1Char">
    <w:name w:val="Heading 1 Char"/>
    <w:basedOn w:val="DefaultParagraphFont"/>
    <w:link w:val="Heading1"/>
    <w:uiPriority w:val="9"/>
    <w:rsid w:val="00E945BE"/>
    <w:rPr>
      <w:rFonts w:asciiTheme="majorHAnsi" w:eastAsiaTheme="majorEastAsia" w:hAnsiTheme="majorHAnsi" w:cstheme="majorBidi"/>
      <w:b/>
      <w:bCs/>
      <w:color w:val="345A8A" w:themeColor="accent1" w:themeShade="B5"/>
      <w:sz w:val="32"/>
      <w:szCs w:val="32"/>
    </w:rPr>
  </w:style>
  <w:style w:type="character" w:styleId="Strong">
    <w:name w:val="Strong"/>
    <w:basedOn w:val="DefaultParagraphFont"/>
    <w:uiPriority w:val="22"/>
    <w:qFormat/>
    <w:rsid w:val="00E945BE"/>
    <w:rPr>
      <w:b/>
      <w:bCs/>
    </w:rPr>
  </w:style>
  <w:style w:type="character" w:customStyle="1" w:styleId="Hyperlink1">
    <w:name w:val="Hyperlink.1"/>
    <w:basedOn w:val="DefaultParagraphFont"/>
    <w:rsid w:val="00B57BC0"/>
    <w:rPr>
      <w:rFonts w:ascii="Palatino Linotype" w:eastAsia="Palatino Linotype" w:hAnsi="Palatino Linotype" w:cs="Palatino Linotype"/>
      <w:color w:val="000000"/>
      <w:sz w:val="18"/>
      <w:szCs w:val="18"/>
      <w:u w:val="single" w:color="000000"/>
      <w:lang w:val="en-US"/>
    </w:rPr>
  </w:style>
  <w:style w:type="paragraph" w:styleId="Footer">
    <w:name w:val="footer"/>
    <w:basedOn w:val="Normal"/>
    <w:link w:val="FooterChar"/>
    <w:uiPriority w:val="99"/>
    <w:unhideWhenUsed/>
    <w:rsid w:val="001C3171"/>
    <w:pPr>
      <w:tabs>
        <w:tab w:val="center" w:pos="4320"/>
        <w:tab w:val="right" w:pos="8640"/>
      </w:tabs>
    </w:pPr>
  </w:style>
  <w:style w:type="character" w:customStyle="1" w:styleId="FooterChar">
    <w:name w:val="Footer Char"/>
    <w:basedOn w:val="DefaultParagraphFont"/>
    <w:link w:val="Footer"/>
    <w:uiPriority w:val="99"/>
    <w:rsid w:val="001C3171"/>
  </w:style>
  <w:style w:type="character" w:styleId="PageNumber">
    <w:name w:val="page number"/>
    <w:basedOn w:val="DefaultParagraphFont"/>
    <w:uiPriority w:val="99"/>
    <w:semiHidden/>
    <w:unhideWhenUsed/>
    <w:rsid w:val="001C3171"/>
  </w:style>
  <w:style w:type="character" w:styleId="CommentReference">
    <w:name w:val="annotation reference"/>
    <w:basedOn w:val="DefaultParagraphFont"/>
    <w:uiPriority w:val="99"/>
    <w:semiHidden/>
    <w:unhideWhenUsed/>
    <w:rsid w:val="00AB2C1D"/>
    <w:rPr>
      <w:sz w:val="16"/>
      <w:szCs w:val="16"/>
    </w:rPr>
  </w:style>
  <w:style w:type="paragraph" w:styleId="CommentText">
    <w:name w:val="annotation text"/>
    <w:basedOn w:val="Normal"/>
    <w:link w:val="CommentTextChar"/>
    <w:uiPriority w:val="99"/>
    <w:semiHidden/>
    <w:unhideWhenUsed/>
    <w:rsid w:val="00AB2C1D"/>
    <w:rPr>
      <w:sz w:val="20"/>
      <w:szCs w:val="20"/>
    </w:rPr>
  </w:style>
  <w:style w:type="character" w:customStyle="1" w:styleId="CommentTextChar">
    <w:name w:val="Comment Text Char"/>
    <w:basedOn w:val="DefaultParagraphFont"/>
    <w:link w:val="CommentText"/>
    <w:uiPriority w:val="99"/>
    <w:semiHidden/>
    <w:rsid w:val="00AB2C1D"/>
    <w:rPr>
      <w:sz w:val="20"/>
      <w:szCs w:val="20"/>
    </w:rPr>
  </w:style>
  <w:style w:type="paragraph" w:styleId="CommentSubject">
    <w:name w:val="annotation subject"/>
    <w:basedOn w:val="CommentText"/>
    <w:next w:val="CommentText"/>
    <w:link w:val="CommentSubjectChar"/>
    <w:uiPriority w:val="99"/>
    <w:semiHidden/>
    <w:unhideWhenUsed/>
    <w:rsid w:val="00AB2C1D"/>
    <w:rPr>
      <w:b/>
      <w:bCs/>
    </w:rPr>
  </w:style>
  <w:style w:type="character" w:customStyle="1" w:styleId="CommentSubjectChar">
    <w:name w:val="Comment Subject Char"/>
    <w:basedOn w:val="CommentTextChar"/>
    <w:link w:val="CommentSubject"/>
    <w:uiPriority w:val="99"/>
    <w:semiHidden/>
    <w:rsid w:val="00AB2C1D"/>
    <w:rPr>
      <w:b/>
      <w:bCs/>
      <w:sz w:val="20"/>
      <w:szCs w:val="20"/>
    </w:rPr>
  </w:style>
  <w:style w:type="table" w:styleId="TableGrid">
    <w:name w:val="Table Grid"/>
    <w:basedOn w:val="TableNormal"/>
    <w:uiPriority w:val="59"/>
    <w:rsid w:val="001F4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BF1ABA"/>
    <w:pPr>
      <w:pBdr>
        <w:top w:val="nil"/>
        <w:left w:val="nil"/>
        <w:bottom w:val="nil"/>
        <w:right w:val="nil"/>
        <w:between w:val="nil"/>
        <w:bar w:val="nil"/>
      </w:pBdr>
    </w:pPr>
    <w:rPr>
      <w:rFonts w:ascii="Cambria" w:eastAsia="Cambria" w:hAnsi="Cambria" w:cs="Cambria"/>
      <w:color w:val="000000"/>
      <w:u w:color="000000"/>
      <w:bdr w:val="nil"/>
    </w:rPr>
  </w:style>
  <w:style w:type="paragraph" w:styleId="HTMLPreformatted">
    <w:name w:val="HTML Preformatted"/>
    <w:basedOn w:val="Normal"/>
    <w:link w:val="HTMLPreformattedChar"/>
    <w:uiPriority w:val="99"/>
    <w:unhideWhenUsed/>
    <w:rsid w:val="00A4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GB"/>
    </w:rPr>
  </w:style>
  <w:style w:type="character" w:customStyle="1" w:styleId="HTMLPreformattedChar">
    <w:name w:val="HTML Preformatted Char"/>
    <w:basedOn w:val="DefaultParagraphFont"/>
    <w:link w:val="HTMLPreformatted"/>
    <w:uiPriority w:val="99"/>
    <w:rsid w:val="00A46D21"/>
    <w:rPr>
      <w:rFonts w:ascii="Courier" w:hAnsi="Courier" w:cs="Courier"/>
      <w:sz w:val="20"/>
      <w:szCs w:val="20"/>
      <w:lang w:val="en-GB"/>
    </w:rPr>
  </w:style>
  <w:style w:type="character" w:styleId="UnresolvedMention">
    <w:name w:val="Unresolved Mention"/>
    <w:basedOn w:val="DefaultParagraphFont"/>
    <w:uiPriority w:val="99"/>
    <w:rsid w:val="00D33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1897">
      <w:bodyDiv w:val="1"/>
      <w:marLeft w:val="0"/>
      <w:marRight w:val="0"/>
      <w:marTop w:val="0"/>
      <w:marBottom w:val="0"/>
      <w:divBdr>
        <w:top w:val="none" w:sz="0" w:space="0" w:color="auto"/>
        <w:left w:val="none" w:sz="0" w:space="0" w:color="auto"/>
        <w:bottom w:val="none" w:sz="0" w:space="0" w:color="auto"/>
        <w:right w:val="none" w:sz="0" w:space="0" w:color="auto"/>
      </w:divBdr>
    </w:div>
    <w:div w:id="36516061">
      <w:bodyDiv w:val="1"/>
      <w:marLeft w:val="0"/>
      <w:marRight w:val="0"/>
      <w:marTop w:val="0"/>
      <w:marBottom w:val="0"/>
      <w:divBdr>
        <w:top w:val="none" w:sz="0" w:space="0" w:color="auto"/>
        <w:left w:val="none" w:sz="0" w:space="0" w:color="auto"/>
        <w:bottom w:val="none" w:sz="0" w:space="0" w:color="auto"/>
        <w:right w:val="none" w:sz="0" w:space="0" w:color="auto"/>
      </w:divBdr>
    </w:div>
    <w:div w:id="43918240">
      <w:bodyDiv w:val="1"/>
      <w:marLeft w:val="0"/>
      <w:marRight w:val="0"/>
      <w:marTop w:val="0"/>
      <w:marBottom w:val="0"/>
      <w:divBdr>
        <w:top w:val="none" w:sz="0" w:space="0" w:color="auto"/>
        <w:left w:val="none" w:sz="0" w:space="0" w:color="auto"/>
        <w:bottom w:val="none" w:sz="0" w:space="0" w:color="auto"/>
        <w:right w:val="none" w:sz="0" w:space="0" w:color="auto"/>
      </w:divBdr>
    </w:div>
    <w:div w:id="71509371">
      <w:bodyDiv w:val="1"/>
      <w:marLeft w:val="0"/>
      <w:marRight w:val="0"/>
      <w:marTop w:val="0"/>
      <w:marBottom w:val="0"/>
      <w:divBdr>
        <w:top w:val="none" w:sz="0" w:space="0" w:color="auto"/>
        <w:left w:val="none" w:sz="0" w:space="0" w:color="auto"/>
        <w:bottom w:val="none" w:sz="0" w:space="0" w:color="auto"/>
        <w:right w:val="none" w:sz="0" w:space="0" w:color="auto"/>
      </w:divBdr>
    </w:div>
    <w:div w:id="72045410">
      <w:bodyDiv w:val="1"/>
      <w:marLeft w:val="0"/>
      <w:marRight w:val="0"/>
      <w:marTop w:val="0"/>
      <w:marBottom w:val="0"/>
      <w:divBdr>
        <w:top w:val="none" w:sz="0" w:space="0" w:color="auto"/>
        <w:left w:val="none" w:sz="0" w:space="0" w:color="auto"/>
        <w:bottom w:val="none" w:sz="0" w:space="0" w:color="auto"/>
        <w:right w:val="none" w:sz="0" w:space="0" w:color="auto"/>
      </w:divBdr>
    </w:div>
    <w:div w:id="127944532">
      <w:bodyDiv w:val="1"/>
      <w:marLeft w:val="0"/>
      <w:marRight w:val="0"/>
      <w:marTop w:val="0"/>
      <w:marBottom w:val="0"/>
      <w:divBdr>
        <w:top w:val="none" w:sz="0" w:space="0" w:color="auto"/>
        <w:left w:val="none" w:sz="0" w:space="0" w:color="auto"/>
        <w:bottom w:val="none" w:sz="0" w:space="0" w:color="auto"/>
        <w:right w:val="none" w:sz="0" w:space="0" w:color="auto"/>
      </w:divBdr>
    </w:div>
    <w:div w:id="130901874">
      <w:bodyDiv w:val="1"/>
      <w:marLeft w:val="0"/>
      <w:marRight w:val="0"/>
      <w:marTop w:val="0"/>
      <w:marBottom w:val="0"/>
      <w:divBdr>
        <w:top w:val="none" w:sz="0" w:space="0" w:color="auto"/>
        <w:left w:val="none" w:sz="0" w:space="0" w:color="auto"/>
        <w:bottom w:val="none" w:sz="0" w:space="0" w:color="auto"/>
        <w:right w:val="none" w:sz="0" w:space="0" w:color="auto"/>
      </w:divBdr>
    </w:div>
    <w:div w:id="238758198">
      <w:bodyDiv w:val="1"/>
      <w:marLeft w:val="0"/>
      <w:marRight w:val="0"/>
      <w:marTop w:val="0"/>
      <w:marBottom w:val="0"/>
      <w:divBdr>
        <w:top w:val="none" w:sz="0" w:space="0" w:color="auto"/>
        <w:left w:val="none" w:sz="0" w:space="0" w:color="auto"/>
        <w:bottom w:val="none" w:sz="0" w:space="0" w:color="auto"/>
        <w:right w:val="none" w:sz="0" w:space="0" w:color="auto"/>
      </w:divBdr>
    </w:div>
    <w:div w:id="348991135">
      <w:bodyDiv w:val="1"/>
      <w:marLeft w:val="0"/>
      <w:marRight w:val="0"/>
      <w:marTop w:val="0"/>
      <w:marBottom w:val="0"/>
      <w:divBdr>
        <w:top w:val="none" w:sz="0" w:space="0" w:color="auto"/>
        <w:left w:val="none" w:sz="0" w:space="0" w:color="auto"/>
        <w:bottom w:val="none" w:sz="0" w:space="0" w:color="auto"/>
        <w:right w:val="none" w:sz="0" w:space="0" w:color="auto"/>
      </w:divBdr>
    </w:div>
    <w:div w:id="349457469">
      <w:bodyDiv w:val="1"/>
      <w:marLeft w:val="0"/>
      <w:marRight w:val="0"/>
      <w:marTop w:val="0"/>
      <w:marBottom w:val="0"/>
      <w:divBdr>
        <w:top w:val="none" w:sz="0" w:space="0" w:color="auto"/>
        <w:left w:val="none" w:sz="0" w:space="0" w:color="auto"/>
        <w:bottom w:val="none" w:sz="0" w:space="0" w:color="auto"/>
        <w:right w:val="none" w:sz="0" w:space="0" w:color="auto"/>
      </w:divBdr>
    </w:div>
    <w:div w:id="461852077">
      <w:bodyDiv w:val="1"/>
      <w:marLeft w:val="0"/>
      <w:marRight w:val="0"/>
      <w:marTop w:val="0"/>
      <w:marBottom w:val="0"/>
      <w:divBdr>
        <w:top w:val="none" w:sz="0" w:space="0" w:color="auto"/>
        <w:left w:val="none" w:sz="0" w:space="0" w:color="auto"/>
        <w:bottom w:val="none" w:sz="0" w:space="0" w:color="auto"/>
        <w:right w:val="none" w:sz="0" w:space="0" w:color="auto"/>
      </w:divBdr>
    </w:div>
    <w:div w:id="471289383">
      <w:bodyDiv w:val="1"/>
      <w:marLeft w:val="0"/>
      <w:marRight w:val="0"/>
      <w:marTop w:val="0"/>
      <w:marBottom w:val="0"/>
      <w:divBdr>
        <w:top w:val="none" w:sz="0" w:space="0" w:color="auto"/>
        <w:left w:val="none" w:sz="0" w:space="0" w:color="auto"/>
        <w:bottom w:val="none" w:sz="0" w:space="0" w:color="auto"/>
        <w:right w:val="none" w:sz="0" w:space="0" w:color="auto"/>
      </w:divBdr>
    </w:div>
    <w:div w:id="539442454">
      <w:bodyDiv w:val="1"/>
      <w:marLeft w:val="0"/>
      <w:marRight w:val="0"/>
      <w:marTop w:val="0"/>
      <w:marBottom w:val="0"/>
      <w:divBdr>
        <w:top w:val="none" w:sz="0" w:space="0" w:color="auto"/>
        <w:left w:val="none" w:sz="0" w:space="0" w:color="auto"/>
        <w:bottom w:val="none" w:sz="0" w:space="0" w:color="auto"/>
        <w:right w:val="none" w:sz="0" w:space="0" w:color="auto"/>
      </w:divBdr>
    </w:div>
    <w:div w:id="574052361">
      <w:bodyDiv w:val="1"/>
      <w:marLeft w:val="0"/>
      <w:marRight w:val="0"/>
      <w:marTop w:val="0"/>
      <w:marBottom w:val="0"/>
      <w:divBdr>
        <w:top w:val="none" w:sz="0" w:space="0" w:color="auto"/>
        <w:left w:val="none" w:sz="0" w:space="0" w:color="auto"/>
        <w:bottom w:val="none" w:sz="0" w:space="0" w:color="auto"/>
        <w:right w:val="none" w:sz="0" w:space="0" w:color="auto"/>
      </w:divBdr>
    </w:div>
    <w:div w:id="614598203">
      <w:bodyDiv w:val="1"/>
      <w:marLeft w:val="0"/>
      <w:marRight w:val="0"/>
      <w:marTop w:val="0"/>
      <w:marBottom w:val="0"/>
      <w:divBdr>
        <w:top w:val="none" w:sz="0" w:space="0" w:color="auto"/>
        <w:left w:val="none" w:sz="0" w:space="0" w:color="auto"/>
        <w:bottom w:val="none" w:sz="0" w:space="0" w:color="auto"/>
        <w:right w:val="none" w:sz="0" w:space="0" w:color="auto"/>
      </w:divBdr>
    </w:div>
    <w:div w:id="616061592">
      <w:bodyDiv w:val="1"/>
      <w:marLeft w:val="0"/>
      <w:marRight w:val="0"/>
      <w:marTop w:val="0"/>
      <w:marBottom w:val="0"/>
      <w:divBdr>
        <w:top w:val="none" w:sz="0" w:space="0" w:color="auto"/>
        <w:left w:val="none" w:sz="0" w:space="0" w:color="auto"/>
        <w:bottom w:val="none" w:sz="0" w:space="0" w:color="auto"/>
        <w:right w:val="none" w:sz="0" w:space="0" w:color="auto"/>
      </w:divBdr>
    </w:div>
    <w:div w:id="644093239">
      <w:bodyDiv w:val="1"/>
      <w:marLeft w:val="0"/>
      <w:marRight w:val="0"/>
      <w:marTop w:val="0"/>
      <w:marBottom w:val="0"/>
      <w:divBdr>
        <w:top w:val="none" w:sz="0" w:space="0" w:color="auto"/>
        <w:left w:val="none" w:sz="0" w:space="0" w:color="auto"/>
        <w:bottom w:val="none" w:sz="0" w:space="0" w:color="auto"/>
        <w:right w:val="none" w:sz="0" w:space="0" w:color="auto"/>
      </w:divBdr>
    </w:div>
    <w:div w:id="662201700">
      <w:bodyDiv w:val="1"/>
      <w:marLeft w:val="0"/>
      <w:marRight w:val="0"/>
      <w:marTop w:val="0"/>
      <w:marBottom w:val="0"/>
      <w:divBdr>
        <w:top w:val="none" w:sz="0" w:space="0" w:color="auto"/>
        <w:left w:val="none" w:sz="0" w:space="0" w:color="auto"/>
        <w:bottom w:val="none" w:sz="0" w:space="0" w:color="auto"/>
        <w:right w:val="none" w:sz="0" w:space="0" w:color="auto"/>
      </w:divBdr>
    </w:div>
    <w:div w:id="696810376">
      <w:bodyDiv w:val="1"/>
      <w:marLeft w:val="0"/>
      <w:marRight w:val="0"/>
      <w:marTop w:val="0"/>
      <w:marBottom w:val="0"/>
      <w:divBdr>
        <w:top w:val="none" w:sz="0" w:space="0" w:color="auto"/>
        <w:left w:val="none" w:sz="0" w:space="0" w:color="auto"/>
        <w:bottom w:val="none" w:sz="0" w:space="0" w:color="auto"/>
        <w:right w:val="none" w:sz="0" w:space="0" w:color="auto"/>
      </w:divBdr>
    </w:div>
    <w:div w:id="702831060">
      <w:bodyDiv w:val="1"/>
      <w:marLeft w:val="0"/>
      <w:marRight w:val="0"/>
      <w:marTop w:val="0"/>
      <w:marBottom w:val="0"/>
      <w:divBdr>
        <w:top w:val="none" w:sz="0" w:space="0" w:color="auto"/>
        <w:left w:val="none" w:sz="0" w:space="0" w:color="auto"/>
        <w:bottom w:val="none" w:sz="0" w:space="0" w:color="auto"/>
        <w:right w:val="none" w:sz="0" w:space="0" w:color="auto"/>
      </w:divBdr>
    </w:div>
    <w:div w:id="775946507">
      <w:bodyDiv w:val="1"/>
      <w:marLeft w:val="0"/>
      <w:marRight w:val="0"/>
      <w:marTop w:val="0"/>
      <w:marBottom w:val="0"/>
      <w:divBdr>
        <w:top w:val="none" w:sz="0" w:space="0" w:color="auto"/>
        <w:left w:val="none" w:sz="0" w:space="0" w:color="auto"/>
        <w:bottom w:val="none" w:sz="0" w:space="0" w:color="auto"/>
        <w:right w:val="none" w:sz="0" w:space="0" w:color="auto"/>
      </w:divBdr>
    </w:div>
    <w:div w:id="779840411">
      <w:bodyDiv w:val="1"/>
      <w:marLeft w:val="0"/>
      <w:marRight w:val="0"/>
      <w:marTop w:val="0"/>
      <w:marBottom w:val="0"/>
      <w:divBdr>
        <w:top w:val="none" w:sz="0" w:space="0" w:color="auto"/>
        <w:left w:val="none" w:sz="0" w:space="0" w:color="auto"/>
        <w:bottom w:val="none" w:sz="0" w:space="0" w:color="auto"/>
        <w:right w:val="none" w:sz="0" w:space="0" w:color="auto"/>
      </w:divBdr>
    </w:div>
    <w:div w:id="845170814">
      <w:bodyDiv w:val="1"/>
      <w:marLeft w:val="0"/>
      <w:marRight w:val="0"/>
      <w:marTop w:val="0"/>
      <w:marBottom w:val="0"/>
      <w:divBdr>
        <w:top w:val="none" w:sz="0" w:space="0" w:color="auto"/>
        <w:left w:val="none" w:sz="0" w:space="0" w:color="auto"/>
        <w:bottom w:val="none" w:sz="0" w:space="0" w:color="auto"/>
        <w:right w:val="none" w:sz="0" w:space="0" w:color="auto"/>
      </w:divBdr>
    </w:div>
    <w:div w:id="847603502">
      <w:bodyDiv w:val="1"/>
      <w:marLeft w:val="0"/>
      <w:marRight w:val="0"/>
      <w:marTop w:val="0"/>
      <w:marBottom w:val="0"/>
      <w:divBdr>
        <w:top w:val="none" w:sz="0" w:space="0" w:color="auto"/>
        <w:left w:val="none" w:sz="0" w:space="0" w:color="auto"/>
        <w:bottom w:val="none" w:sz="0" w:space="0" w:color="auto"/>
        <w:right w:val="none" w:sz="0" w:space="0" w:color="auto"/>
      </w:divBdr>
    </w:div>
    <w:div w:id="852577185">
      <w:bodyDiv w:val="1"/>
      <w:marLeft w:val="0"/>
      <w:marRight w:val="0"/>
      <w:marTop w:val="0"/>
      <w:marBottom w:val="0"/>
      <w:divBdr>
        <w:top w:val="none" w:sz="0" w:space="0" w:color="auto"/>
        <w:left w:val="none" w:sz="0" w:space="0" w:color="auto"/>
        <w:bottom w:val="none" w:sz="0" w:space="0" w:color="auto"/>
        <w:right w:val="none" w:sz="0" w:space="0" w:color="auto"/>
      </w:divBdr>
    </w:div>
    <w:div w:id="887690101">
      <w:bodyDiv w:val="1"/>
      <w:marLeft w:val="0"/>
      <w:marRight w:val="0"/>
      <w:marTop w:val="0"/>
      <w:marBottom w:val="0"/>
      <w:divBdr>
        <w:top w:val="none" w:sz="0" w:space="0" w:color="auto"/>
        <w:left w:val="none" w:sz="0" w:space="0" w:color="auto"/>
        <w:bottom w:val="none" w:sz="0" w:space="0" w:color="auto"/>
        <w:right w:val="none" w:sz="0" w:space="0" w:color="auto"/>
      </w:divBdr>
    </w:div>
    <w:div w:id="924260975">
      <w:bodyDiv w:val="1"/>
      <w:marLeft w:val="0"/>
      <w:marRight w:val="0"/>
      <w:marTop w:val="0"/>
      <w:marBottom w:val="0"/>
      <w:divBdr>
        <w:top w:val="none" w:sz="0" w:space="0" w:color="auto"/>
        <w:left w:val="none" w:sz="0" w:space="0" w:color="auto"/>
        <w:bottom w:val="none" w:sz="0" w:space="0" w:color="auto"/>
        <w:right w:val="none" w:sz="0" w:space="0" w:color="auto"/>
      </w:divBdr>
    </w:div>
    <w:div w:id="940263230">
      <w:bodyDiv w:val="1"/>
      <w:marLeft w:val="0"/>
      <w:marRight w:val="0"/>
      <w:marTop w:val="0"/>
      <w:marBottom w:val="0"/>
      <w:divBdr>
        <w:top w:val="none" w:sz="0" w:space="0" w:color="auto"/>
        <w:left w:val="none" w:sz="0" w:space="0" w:color="auto"/>
        <w:bottom w:val="none" w:sz="0" w:space="0" w:color="auto"/>
        <w:right w:val="none" w:sz="0" w:space="0" w:color="auto"/>
      </w:divBdr>
    </w:div>
    <w:div w:id="1029648960">
      <w:bodyDiv w:val="1"/>
      <w:marLeft w:val="0"/>
      <w:marRight w:val="0"/>
      <w:marTop w:val="0"/>
      <w:marBottom w:val="0"/>
      <w:divBdr>
        <w:top w:val="none" w:sz="0" w:space="0" w:color="auto"/>
        <w:left w:val="none" w:sz="0" w:space="0" w:color="auto"/>
        <w:bottom w:val="none" w:sz="0" w:space="0" w:color="auto"/>
        <w:right w:val="none" w:sz="0" w:space="0" w:color="auto"/>
      </w:divBdr>
    </w:div>
    <w:div w:id="1038701947">
      <w:bodyDiv w:val="1"/>
      <w:marLeft w:val="0"/>
      <w:marRight w:val="0"/>
      <w:marTop w:val="0"/>
      <w:marBottom w:val="0"/>
      <w:divBdr>
        <w:top w:val="none" w:sz="0" w:space="0" w:color="auto"/>
        <w:left w:val="none" w:sz="0" w:space="0" w:color="auto"/>
        <w:bottom w:val="none" w:sz="0" w:space="0" w:color="auto"/>
        <w:right w:val="none" w:sz="0" w:space="0" w:color="auto"/>
      </w:divBdr>
    </w:div>
    <w:div w:id="1066993288">
      <w:bodyDiv w:val="1"/>
      <w:marLeft w:val="0"/>
      <w:marRight w:val="0"/>
      <w:marTop w:val="0"/>
      <w:marBottom w:val="0"/>
      <w:divBdr>
        <w:top w:val="none" w:sz="0" w:space="0" w:color="auto"/>
        <w:left w:val="none" w:sz="0" w:space="0" w:color="auto"/>
        <w:bottom w:val="none" w:sz="0" w:space="0" w:color="auto"/>
        <w:right w:val="none" w:sz="0" w:space="0" w:color="auto"/>
      </w:divBdr>
    </w:div>
    <w:div w:id="1185631526">
      <w:bodyDiv w:val="1"/>
      <w:marLeft w:val="0"/>
      <w:marRight w:val="0"/>
      <w:marTop w:val="0"/>
      <w:marBottom w:val="0"/>
      <w:divBdr>
        <w:top w:val="none" w:sz="0" w:space="0" w:color="auto"/>
        <w:left w:val="none" w:sz="0" w:space="0" w:color="auto"/>
        <w:bottom w:val="none" w:sz="0" w:space="0" w:color="auto"/>
        <w:right w:val="none" w:sz="0" w:space="0" w:color="auto"/>
      </w:divBdr>
    </w:div>
    <w:div w:id="1197501100">
      <w:bodyDiv w:val="1"/>
      <w:marLeft w:val="0"/>
      <w:marRight w:val="0"/>
      <w:marTop w:val="0"/>
      <w:marBottom w:val="0"/>
      <w:divBdr>
        <w:top w:val="none" w:sz="0" w:space="0" w:color="auto"/>
        <w:left w:val="none" w:sz="0" w:space="0" w:color="auto"/>
        <w:bottom w:val="none" w:sz="0" w:space="0" w:color="auto"/>
        <w:right w:val="none" w:sz="0" w:space="0" w:color="auto"/>
      </w:divBdr>
      <w:divsChild>
        <w:div w:id="58333358">
          <w:marLeft w:val="0"/>
          <w:marRight w:val="0"/>
          <w:marTop w:val="0"/>
          <w:marBottom w:val="0"/>
          <w:divBdr>
            <w:top w:val="none" w:sz="0" w:space="0" w:color="auto"/>
            <w:left w:val="none" w:sz="0" w:space="0" w:color="auto"/>
            <w:bottom w:val="none" w:sz="0" w:space="0" w:color="auto"/>
            <w:right w:val="none" w:sz="0" w:space="0" w:color="auto"/>
          </w:divBdr>
          <w:divsChild>
            <w:div w:id="129250431">
              <w:marLeft w:val="0"/>
              <w:marRight w:val="0"/>
              <w:marTop w:val="0"/>
              <w:marBottom w:val="0"/>
              <w:divBdr>
                <w:top w:val="none" w:sz="0" w:space="0" w:color="auto"/>
                <w:left w:val="none" w:sz="0" w:space="0" w:color="auto"/>
                <w:bottom w:val="none" w:sz="0" w:space="0" w:color="auto"/>
                <w:right w:val="none" w:sz="0" w:space="0" w:color="auto"/>
              </w:divBdr>
              <w:divsChild>
                <w:div w:id="168135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886941">
      <w:bodyDiv w:val="1"/>
      <w:marLeft w:val="0"/>
      <w:marRight w:val="0"/>
      <w:marTop w:val="0"/>
      <w:marBottom w:val="0"/>
      <w:divBdr>
        <w:top w:val="none" w:sz="0" w:space="0" w:color="auto"/>
        <w:left w:val="none" w:sz="0" w:space="0" w:color="auto"/>
        <w:bottom w:val="none" w:sz="0" w:space="0" w:color="auto"/>
        <w:right w:val="none" w:sz="0" w:space="0" w:color="auto"/>
      </w:divBdr>
    </w:div>
    <w:div w:id="1251622083">
      <w:bodyDiv w:val="1"/>
      <w:marLeft w:val="0"/>
      <w:marRight w:val="0"/>
      <w:marTop w:val="0"/>
      <w:marBottom w:val="0"/>
      <w:divBdr>
        <w:top w:val="none" w:sz="0" w:space="0" w:color="auto"/>
        <w:left w:val="none" w:sz="0" w:space="0" w:color="auto"/>
        <w:bottom w:val="none" w:sz="0" w:space="0" w:color="auto"/>
        <w:right w:val="none" w:sz="0" w:space="0" w:color="auto"/>
      </w:divBdr>
    </w:div>
    <w:div w:id="1270165541">
      <w:bodyDiv w:val="1"/>
      <w:marLeft w:val="0"/>
      <w:marRight w:val="0"/>
      <w:marTop w:val="0"/>
      <w:marBottom w:val="0"/>
      <w:divBdr>
        <w:top w:val="none" w:sz="0" w:space="0" w:color="auto"/>
        <w:left w:val="none" w:sz="0" w:space="0" w:color="auto"/>
        <w:bottom w:val="none" w:sz="0" w:space="0" w:color="auto"/>
        <w:right w:val="none" w:sz="0" w:space="0" w:color="auto"/>
      </w:divBdr>
    </w:div>
    <w:div w:id="1322006383">
      <w:bodyDiv w:val="1"/>
      <w:marLeft w:val="0"/>
      <w:marRight w:val="0"/>
      <w:marTop w:val="0"/>
      <w:marBottom w:val="0"/>
      <w:divBdr>
        <w:top w:val="none" w:sz="0" w:space="0" w:color="auto"/>
        <w:left w:val="none" w:sz="0" w:space="0" w:color="auto"/>
        <w:bottom w:val="none" w:sz="0" w:space="0" w:color="auto"/>
        <w:right w:val="none" w:sz="0" w:space="0" w:color="auto"/>
      </w:divBdr>
    </w:div>
    <w:div w:id="1354763769">
      <w:bodyDiv w:val="1"/>
      <w:marLeft w:val="0"/>
      <w:marRight w:val="0"/>
      <w:marTop w:val="0"/>
      <w:marBottom w:val="0"/>
      <w:divBdr>
        <w:top w:val="none" w:sz="0" w:space="0" w:color="auto"/>
        <w:left w:val="none" w:sz="0" w:space="0" w:color="auto"/>
        <w:bottom w:val="none" w:sz="0" w:space="0" w:color="auto"/>
        <w:right w:val="none" w:sz="0" w:space="0" w:color="auto"/>
      </w:divBdr>
      <w:divsChild>
        <w:div w:id="413208409">
          <w:marLeft w:val="0"/>
          <w:marRight w:val="0"/>
          <w:marTop w:val="0"/>
          <w:marBottom w:val="0"/>
          <w:divBdr>
            <w:top w:val="none" w:sz="0" w:space="0" w:color="auto"/>
            <w:left w:val="none" w:sz="0" w:space="0" w:color="auto"/>
            <w:bottom w:val="none" w:sz="0" w:space="0" w:color="auto"/>
            <w:right w:val="none" w:sz="0" w:space="0" w:color="auto"/>
          </w:divBdr>
          <w:divsChild>
            <w:div w:id="1482842029">
              <w:marLeft w:val="0"/>
              <w:marRight w:val="0"/>
              <w:marTop w:val="0"/>
              <w:marBottom w:val="0"/>
              <w:divBdr>
                <w:top w:val="none" w:sz="0" w:space="0" w:color="auto"/>
                <w:left w:val="none" w:sz="0" w:space="0" w:color="auto"/>
                <w:bottom w:val="none" w:sz="0" w:space="0" w:color="auto"/>
                <w:right w:val="none" w:sz="0" w:space="0" w:color="auto"/>
              </w:divBdr>
              <w:divsChild>
                <w:div w:id="135183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21354">
      <w:bodyDiv w:val="1"/>
      <w:marLeft w:val="0"/>
      <w:marRight w:val="0"/>
      <w:marTop w:val="0"/>
      <w:marBottom w:val="0"/>
      <w:divBdr>
        <w:top w:val="none" w:sz="0" w:space="0" w:color="auto"/>
        <w:left w:val="none" w:sz="0" w:space="0" w:color="auto"/>
        <w:bottom w:val="none" w:sz="0" w:space="0" w:color="auto"/>
        <w:right w:val="none" w:sz="0" w:space="0" w:color="auto"/>
      </w:divBdr>
    </w:div>
    <w:div w:id="1451627609">
      <w:bodyDiv w:val="1"/>
      <w:marLeft w:val="0"/>
      <w:marRight w:val="0"/>
      <w:marTop w:val="0"/>
      <w:marBottom w:val="0"/>
      <w:divBdr>
        <w:top w:val="none" w:sz="0" w:space="0" w:color="auto"/>
        <w:left w:val="none" w:sz="0" w:space="0" w:color="auto"/>
        <w:bottom w:val="none" w:sz="0" w:space="0" w:color="auto"/>
        <w:right w:val="none" w:sz="0" w:space="0" w:color="auto"/>
      </w:divBdr>
    </w:div>
    <w:div w:id="1456831680">
      <w:bodyDiv w:val="1"/>
      <w:marLeft w:val="0"/>
      <w:marRight w:val="0"/>
      <w:marTop w:val="0"/>
      <w:marBottom w:val="0"/>
      <w:divBdr>
        <w:top w:val="none" w:sz="0" w:space="0" w:color="auto"/>
        <w:left w:val="none" w:sz="0" w:space="0" w:color="auto"/>
        <w:bottom w:val="none" w:sz="0" w:space="0" w:color="auto"/>
        <w:right w:val="none" w:sz="0" w:space="0" w:color="auto"/>
      </w:divBdr>
    </w:div>
    <w:div w:id="1460149979">
      <w:bodyDiv w:val="1"/>
      <w:marLeft w:val="0"/>
      <w:marRight w:val="0"/>
      <w:marTop w:val="0"/>
      <w:marBottom w:val="0"/>
      <w:divBdr>
        <w:top w:val="none" w:sz="0" w:space="0" w:color="auto"/>
        <w:left w:val="none" w:sz="0" w:space="0" w:color="auto"/>
        <w:bottom w:val="none" w:sz="0" w:space="0" w:color="auto"/>
        <w:right w:val="none" w:sz="0" w:space="0" w:color="auto"/>
      </w:divBdr>
    </w:div>
    <w:div w:id="1586302924">
      <w:bodyDiv w:val="1"/>
      <w:marLeft w:val="0"/>
      <w:marRight w:val="0"/>
      <w:marTop w:val="0"/>
      <w:marBottom w:val="0"/>
      <w:divBdr>
        <w:top w:val="none" w:sz="0" w:space="0" w:color="auto"/>
        <w:left w:val="none" w:sz="0" w:space="0" w:color="auto"/>
        <w:bottom w:val="none" w:sz="0" w:space="0" w:color="auto"/>
        <w:right w:val="none" w:sz="0" w:space="0" w:color="auto"/>
      </w:divBdr>
    </w:div>
    <w:div w:id="1590190886">
      <w:bodyDiv w:val="1"/>
      <w:marLeft w:val="0"/>
      <w:marRight w:val="0"/>
      <w:marTop w:val="0"/>
      <w:marBottom w:val="0"/>
      <w:divBdr>
        <w:top w:val="none" w:sz="0" w:space="0" w:color="auto"/>
        <w:left w:val="none" w:sz="0" w:space="0" w:color="auto"/>
        <w:bottom w:val="none" w:sz="0" w:space="0" w:color="auto"/>
        <w:right w:val="none" w:sz="0" w:space="0" w:color="auto"/>
      </w:divBdr>
    </w:div>
    <w:div w:id="1608852899">
      <w:bodyDiv w:val="1"/>
      <w:marLeft w:val="0"/>
      <w:marRight w:val="0"/>
      <w:marTop w:val="0"/>
      <w:marBottom w:val="0"/>
      <w:divBdr>
        <w:top w:val="none" w:sz="0" w:space="0" w:color="auto"/>
        <w:left w:val="none" w:sz="0" w:space="0" w:color="auto"/>
        <w:bottom w:val="none" w:sz="0" w:space="0" w:color="auto"/>
        <w:right w:val="none" w:sz="0" w:space="0" w:color="auto"/>
      </w:divBdr>
    </w:div>
    <w:div w:id="1617372551">
      <w:bodyDiv w:val="1"/>
      <w:marLeft w:val="0"/>
      <w:marRight w:val="0"/>
      <w:marTop w:val="0"/>
      <w:marBottom w:val="0"/>
      <w:divBdr>
        <w:top w:val="none" w:sz="0" w:space="0" w:color="auto"/>
        <w:left w:val="none" w:sz="0" w:space="0" w:color="auto"/>
        <w:bottom w:val="none" w:sz="0" w:space="0" w:color="auto"/>
        <w:right w:val="none" w:sz="0" w:space="0" w:color="auto"/>
      </w:divBdr>
    </w:div>
    <w:div w:id="1703164412">
      <w:bodyDiv w:val="1"/>
      <w:marLeft w:val="0"/>
      <w:marRight w:val="0"/>
      <w:marTop w:val="0"/>
      <w:marBottom w:val="0"/>
      <w:divBdr>
        <w:top w:val="none" w:sz="0" w:space="0" w:color="auto"/>
        <w:left w:val="none" w:sz="0" w:space="0" w:color="auto"/>
        <w:bottom w:val="none" w:sz="0" w:space="0" w:color="auto"/>
        <w:right w:val="none" w:sz="0" w:space="0" w:color="auto"/>
      </w:divBdr>
      <w:divsChild>
        <w:div w:id="90393464">
          <w:marLeft w:val="0"/>
          <w:marRight w:val="0"/>
          <w:marTop w:val="0"/>
          <w:marBottom w:val="150"/>
          <w:divBdr>
            <w:top w:val="none" w:sz="0" w:space="0" w:color="auto"/>
            <w:left w:val="none" w:sz="0" w:space="0" w:color="auto"/>
            <w:bottom w:val="none" w:sz="0" w:space="0" w:color="auto"/>
            <w:right w:val="none" w:sz="0" w:space="0" w:color="auto"/>
          </w:divBdr>
        </w:div>
      </w:divsChild>
    </w:div>
    <w:div w:id="1713798769">
      <w:bodyDiv w:val="1"/>
      <w:marLeft w:val="0"/>
      <w:marRight w:val="0"/>
      <w:marTop w:val="0"/>
      <w:marBottom w:val="0"/>
      <w:divBdr>
        <w:top w:val="none" w:sz="0" w:space="0" w:color="auto"/>
        <w:left w:val="none" w:sz="0" w:space="0" w:color="auto"/>
        <w:bottom w:val="none" w:sz="0" w:space="0" w:color="auto"/>
        <w:right w:val="none" w:sz="0" w:space="0" w:color="auto"/>
      </w:divBdr>
    </w:div>
    <w:div w:id="1738357869">
      <w:bodyDiv w:val="1"/>
      <w:marLeft w:val="0"/>
      <w:marRight w:val="0"/>
      <w:marTop w:val="0"/>
      <w:marBottom w:val="0"/>
      <w:divBdr>
        <w:top w:val="none" w:sz="0" w:space="0" w:color="auto"/>
        <w:left w:val="none" w:sz="0" w:space="0" w:color="auto"/>
        <w:bottom w:val="none" w:sz="0" w:space="0" w:color="auto"/>
        <w:right w:val="none" w:sz="0" w:space="0" w:color="auto"/>
      </w:divBdr>
    </w:div>
    <w:div w:id="1795128824">
      <w:bodyDiv w:val="1"/>
      <w:marLeft w:val="0"/>
      <w:marRight w:val="0"/>
      <w:marTop w:val="0"/>
      <w:marBottom w:val="0"/>
      <w:divBdr>
        <w:top w:val="none" w:sz="0" w:space="0" w:color="auto"/>
        <w:left w:val="none" w:sz="0" w:space="0" w:color="auto"/>
        <w:bottom w:val="none" w:sz="0" w:space="0" w:color="auto"/>
        <w:right w:val="none" w:sz="0" w:space="0" w:color="auto"/>
      </w:divBdr>
    </w:div>
    <w:div w:id="1887526120">
      <w:bodyDiv w:val="1"/>
      <w:marLeft w:val="0"/>
      <w:marRight w:val="0"/>
      <w:marTop w:val="0"/>
      <w:marBottom w:val="0"/>
      <w:divBdr>
        <w:top w:val="none" w:sz="0" w:space="0" w:color="auto"/>
        <w:left w:val="none" w:sz="0" w:space="0" w:color="auto"/>
        <w:bottom w:val="none" w:sz="0" w:space="0" w:color="auto"/>
        <w:right w:val="none" w:sz="0" w:space="0" w:color="auto"/>
      </w:divBdr>
    </w:div>
    <w:div w:id="1895505251">
      <w:bodyDiv w:val="1"/>
      <w:marLeft w:val="0"/>
      <w:marRight w:val="0"/>
      <w:marTop w:val="0"/>
      <w:marBottom w:val="0"/>
      <w:divBdr>
        <w:top w:val="none" w:sz="0" w:space="0" w:color="auto"/>
        <w:left w:val="none" w:sz="0" w:space="0" w:color="auto"/>
        <w:bottom w:val="none" w:sz="0" w:space="0" w:color="auto"/>
        <w:right w:val="none" w:sz="0" w:space="0" w:color="auto"/>
      </w:divBdr>
    </w:div>
    <w:div w:id="1897547110">
      <w:bodyDiv w:val="1"/>
      <w:marLeft w:val="0"/>
      <w:marRight w:val="0"/>
      <w:marTop w:val="0"/>
      <w:marBottom w:val="0"/>
      <w:divBdr>
        <w:top w:val="none" w:sz="0" w:space="0" w:color="auto"/>
        <w:left w:val="none" w:sz="0" w:space="0" w:color="auto"/>
        <w:bottom w:val="none" w:sz="0" w:space="0" w:color="auto"/>
        <w:right w:val="none" w:sz="0" w:space="0" w:color="auto"/>
      </w:divBdr>
    </w:div>
    <w:div w:id="1935046211">
      <w:bodyDiv w:val="1"/>
      <w:marLeft w:val="0"/>
      <w:marRight w:val="0"/>
      <w:marTop w:val="0"/>
      <w:marBottom w:val="0"/>
      <w:divBdr>
        <w:top w:val="none" w:sz="0" w:space="0" w:color="auto"/>
        <w:left w:val="none" w:sz="0" w:space="0" w:color="auto"/>
        <w:bottom w:val="none" w:sz="0" w:space="0" w:color="auto"/>
        <w:right w:val="none" w:sz="0" w:space="0" w:color="auto"/>
      </w:divBdr>
    </w:div>
    <w:div w:id="2004309497">
      <w:bodyDiv w:val="1"/>
      <w:marLeft w:val="0"/>
      <w:marRight w:val="0"/>
      <w:marTop w:val="0"/>
      <w:marBottom w:val="0"/>
      <w:divBdr>
        <w:top w:val="none" w:sz="0" w:space="0" w:color="auto"/>
        <w:left w:val="none" w:sz="0" w:space="0" w:color="auto"/>
        <w:bottom w:val="none" w:sz="0" w:space="0" w:color="auto"/>
        <w:right w:val="none" w:sz="0" w:space="0" w:color="auto"/>
      </w:divBdr>
    </w:div>
    <w:div w:id="2020888131">
      <w:bodyDiv w:val="1"/>
      <w:marLeft w:val="0"/>
      <w:marRight w:val="0"/>
      <w:marTop w:val="0"/>
      <w:marBottom w:val="0"/>
      <w:divBdr>
        <w:top w:val="none" w:sz="0" w:space="0" w:color="auto"/>
        <w:left w:val="none" w:sz="0" w:space="0" w:color="auto"/>
        <w:bottom w:val="none" w:sz="0" w:space="0" w:color="auto"/>
        <w:right w:val="none" w:sz="0" w:space="0" w:color="auto"/>
      </w:divBdr>
    </w:div>
    <w:div w:id="2022730940">
      <w:bodyDiv w:val="1"/>
      <w:marLeft w:val="0"/>
      <w:marRight w:val="0"/>
      <w:marTop w:val="0"/>
      <w:marBottom w:val="0"/>
      <w:divBdr>
        <w:top w:val="none" w:sz="0" w:space="0" w:color="auto"/>
        <w:left w:val="none" w:sz="0" w:space="0" w:color="auto"/>
        <w:bottom w:val="none" w:sz="0" w:space="0" w:color="auto"/>
        <w:right w:val="none" w:sz="0" w:space="0" w:color="auto"/>
      </w:divBdr>
    </w:div>
    <w:div w:id="2057923613">
      <w:bodyDiv w:val="1"/>
      <w:marLeft w:val="0"/>
      <w:marRight w:val="0"/>
      <w:marTop w:val="0"/>
      <w:marBottom w:val="0"/>
      <w:divBdr>
        <w:top w:val="none" w:sz="0" w:space="0" w:color="auto"/>
        <w:left w:val="none" w:sz="0" w:space="0" w:color="auto"/>
        <w:bottom w:val="none" w:sz="0" w:space="0" w:color="auto"/>
        <w:right w:val="none" w:sz="0" w:space="0" w:color="auto"/>
      </w:divBdr>
    </w:div>
    <w:div w:id="21188663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au/Details/C2010A00050" TargetMode="External"/><Relationship Id="rId13" Type="http://schemas.openxmlformats.org/officeDocument/2006/relationships/hyperlink" Target="http://plato.stanford.edu/archives/win2012/entries/causation-probabilistic/" TargetMode="External"/><Relationship Id="rId18" Type="http://schemas.openxmlformats.org/officeDocument/2006/relationships/hyperlink" Target="https://www.iom.int/news/iom-counts-3771-migrant-fatalities-mediterranean-2015"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lobalpolicyjournal.com/blog/03/05/2013/praise-strange-virtue-people-smuggling" TargetMode="External"/><Relationship Id="rId7" Type="http://schemas.openxmlformats.org/officeDocument/2006/relationships/endnotes" Target="endnotes.xml"/><Relationship Id="rId12" Type="http://schemas.openxmlformats.org/officeDocument/2006/relationships/hyperlink" Target="http://ec.europa.eu/eurostat/en/web/products-datasets/-/MIGR_ASYAPPCTZA" TargetMode="External"/><Relationship Id="rId17" Type="http://schemas.openxmlformats.org/officeDocument/2006/relationships/hyperlink" Target="http://missingmigrants.iom.int/" TargetMode="External"/><Relationship Id="rId25" Type="http://schemas.openxmlformats.org/officeDocument/2006/relationships/hyperlink" Target="https://www.unodc.org/easternafrica/en/Stories/new-ethiopian-law-on-human-trafficking-and-migrant-smuggling.html" TargetMode="External"/><Relationship Id="rId2" Type="http://schemas.openxmlformats.org/officeDocument/2006/relationships/numbering" Target="numbering.xml"/><Relationship Id="rId16" Type="http://schemas.openxmlformats.org/officeDocument/2006/relationships/hyperlink" Target="http://www.bbc.co.uk/news/world-africa-34404249" TargetMode="External"/><Relationship Id="rId20" Type="http://schemas.openxmlformats.org/officeDocument/2006/relationships/hyperlink" Target="http://schools.aucegypt.edu/GAPP/cmrs/reports/Documents/RSDReport.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hcr.org/en-us/news/latest/2016/5/574db9d94/mediterranean-death-toll-soars-first-5-months-2016.html" TargetMode="External"/><Relationship Id="rId24" Type="http://schemas.openxmlformats.org/officeDocument/2006/relationships/hyperlink" Target="http://www.nationalcrimeagency.gov.uk/news/858-suspected-head-of-people-smuggling-network-arrested-in-derby" TargetMode="External"/><Relationship Id="rId5" Type="http://schemas.openxmlformats.org/officeDocument/2006/relationships/webSettings" Target="webSettings.xml"/><Relationship Id="rId15" Type="http://schemas.openxmlformats.org/officeDocument/2006/relationships/hyperlink" Target="https://www.hrw.org/report/2012/09/12/ad-hoc-and-inadequate/thailands-treatment-refugees-and-asylum-seekers" TargetMode="External"/><Relationship Id="rId23" Type="http://schemas.openxmlformats.org/officeDocument/2006/relationships/hyperlink" Target="http://www.legislation.gov.uk/ukpga/1971/77/section/25" TargetMode="External"/><Relationship Id="rId28" Type="http://schemas.openxmlformats.org/officeDocument/2006/relationships/fontTable" Target="fontTable.xml"/><Relationship Id="rId10" Type="http://schemas.openxmlformats.org/officeDocument/2006/relationships/hyperlink" Target="http://plato.stanford.edu/archives/sum2013/entries/criminal-law/" TargetMode="External"/><Relationship Id="rId19" Type="http://schemas.openxmlformats.org/officeDocument/2006/relationships/hyperlink" Target="https://www.iom.int/news/mediterranean-update-migrant-deaths-rise-3329-2015" TargetMode="External"/><Relationship Id="rId4" Type="http://schemas.openxmlformats.org/officeDocument/2006/relationships/settings" Target="settings.xml"/><Relationship Id="rId9" Type="http://schemas.openxmlformats.org/officeDocument/2006/relationships/hyperlink" Target="http://www.independent.co.uk/author/lizzie-dearden" TargetMode="External"/><Relationship Id="rId14" Type="http://schemas.openxmlformats.org/officeDocument/2006/relationships/hyperlink" Target="http://www.publications.parliament.uk/pa/ld201516/ldselect/ldeucom/144/14406.htm" TargetMode="External"/><Relationship Id="rId22" Type="http://schemas.openxmlformats.org/officeDocument/2006/relationships/hyperlink" Target="https://www.oecd.org/migration/Can%20we%20put%20an%20end%20to%20human%20smuggling.pdf"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E066A-EC96-9E4C-B08F-22816CDE0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29</Pages>
  <Words>10166</Words>
  <Characters>53174</Characters>
  <Application>Microsoft Office Word</Application>
  <DocSecurity>0</DocSecurity>
  <Lines>818</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Mollie Gerver</dc:creator>
  <cp:keywords/>
  <dc:description/>
  <cp:lastModifiedBy>Microsoft Office User</cp:lastModifiedBy>
  <cp:revision>126</cp:revision>
  <cp:lastPrinted>2016-05-19T19:06:00Z</cp:lastPrinted>
  <dcterms:created xsi:type="dcterms:W3CDTF">2019-01-13T16:04:00Z</dcterms:created>
  <dcterms:modified xsi:type="dcterms:W3CDTF">2019-01-25T16:09:00Z</dcterms:modified>
</cp:coreProperties>
</file>