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91EC9" w14:textId="77777777" w:rsidR="00941B31" w:rsidRDefault="00941B31" w:rsidP="0046017A">
      <w:pPr>
        <w:jc w:val="both"/>
      </w:pPr>
    </w:p>
    <w:p w14:paraId="342AD6F5" w14:textId="77777777" w:rsidR="00320039" w:rsidRDefault="00320039" w:rsidP="00150789">
      <w:pPr>
        <w:rPr>
          <w:rFonts w:ascii="Palatino Linotype" w:hAnsi="Palatino Linotype"/>
          <w:sz w:val="22"/>
          <w:szCs w:val="22"/>
        </w:rPr>
      </w:pPr>
    </w:p>
    <w:p w14:paraId="6A85549C" w14:textId="77777777" w:rsidR="00320039" w:rsidRDefault="00320039" w:rsidP="00941B31">
      <w:pPr>
        <w:jc w:val="center"/>
        <w:rPr>
          <w:rFonts w:ascii="Palatino Linotype" w:hAnsi="Palatino Linotype"/>
          <w:sz w:val="22"/>
          <w:szCs w:val="22"/>
        </w:rPr>
      </w:pPr>
    </w:p>
    <w:p w14:paraId="51CDC6F5" w14:textId="48C6D46C" w:rsidR="00941B31" w:rsidRPr="00730C8F" w:rsidRDefault="00777C1F" w:rsidP="00905C91">
      <w:pPr>
        <w:spacing w:line="480" w:lineRule="auto"/>
        <w:jc w:val="center"/>
        <w:rPr>
          <w:rFonts w:ascii="Palatino Linotype" w:hAnsi="Palatino Linotype"/>
        </w:rPr>
      </w:pPr>
      <w:r>
        <w:rPr>
          <w:rFonts w:ascii="Palatino Linotype" w:hAnsi="Palatino Linotype"/>
        </w:rPr>
        <w:t>Must Refugees Return?</w:t>
      </w:r>
    </w:p>
    <w:p w14:paraId="180BDC2F" w14:textId="35D6B1A0" w:rsidR="00320039" w:rsidRDefault="00AA74AB" w:rsidP="00E05BBF">
      <w:pPr>
        <w:spacing w:line="480" w:lineRule="auto"/>
        <w:jc w:val="center"/>
        <w:rPr>
          <w:rFonts w:ascii="Palatino Linotype" w:hAnsi="Palatino Linotype"/>
        </w:rPr>
      </w:pPr>
      <w:r>
        <w:rPr>
          <w:rFonts w:ascii="Palatino Linotype" w:hAnsi="Palatino Linotype"/>
        </w:rPr>
        <w:t>Mollie Gerver</w:t>
      </w:r>
    </w:p>
    <w:p w14:paraId="59BA0BBC" w14:textId="77777777" w:rsidR="00591425" w:rsidRPr="00730C8F" w:rsidRDefault="00591425" w:rsidP="00905C91">
      <w:pPr>
        <w:spacing w:line="480" w:lineRule="auto"/>
        <w:rPr>
          <w:rFonts w:ascii="Palatino Linotype" w:hAnsi="Palatino Linotype"/>
        </w:rPr>
      </w:pPr>
      <w:bookmarkStart w:id="0" w:name="_GoBack"/>
      <w:bookmarkEnd w:id="0"/>
    </w:p>
    <w:p w14:paraId="5E5682BD" w14:textId="77777777" w:rsidR="00941B31" w:rsidRPr="00730C8F" w:rsidRDefault="00941B31" w:rsidP="00E05BBF">
      <w:pPr>
        <w:spacing w:line="480" w:lineRule="auto"/>
        <w:jc w:val="both"/>
        <w:rPr>
          <w:rFonts w:ascii="Palatino Linotype" w:hAnsi="Palatino Linotype"/>
        </w:rPr>
      </w:pPr>
    </w:p>
    <w:p w14:paraId="7BA0D9B3" w14:textId="4E5B846A" w:rsidR="005F415A" w:rsidRDefault="0073636C" w:rsidP="00E05BBF">
      <w:pPr>
        <w:spacing w:line="480" w:lineRule="auto"/>
        <w:jc w:val="both"/>
        <w:rPr>
          <w:rFonts w:ascii="Palatino Linotype" w:hAnsi="Palatino Linotype"/>
        </w:rPr>
      </w:pPr>
      <w:r w:rsidRPr="00730C8F">
        <w:rPr>
          <w:rFonts w:ascii="Palatino Linotype" w:hAnsi="Palatino Linotype"/>
        </w:rPr>
        <w:t xml:space="preserve">It is widely accepted </w:t>
      </w:r>
      <w:r w:rsidR="00197AB3" w:rsidRPr="00730C8F">
        <w:rPr>
          <w:rFonts w:ascii="Palatino Linotype" w:hAnsi="Palatino Linotype"/>
        </w:rPr>
        <w:t>t</w:t>
      </w:r>
      <w:r w:rsidR="0076329B" w:rsidRPr="00730C8F">
        <w:rPr>
          <w:rFonts w:ascii="Palatino Linotype" w:hAnsi="Palatino Linotype"/>
        </w:rPr>
        <w:t>hat</w:t>
      </w:r>
      <w:r w:rsidR="00AF0BCA" w:rsidRPr="00730C8F">
        <w:rPr>
          <w:rFonts w:ascii="Palatino Linotype" w:hAnsi="Palatino Linotype"/>
        </w:rPr>
        <w:t xml:space="preserve"> states have a right to cont</w:t>
      </w:r>
      <w:r w:rsidR="00187C33" w:rsidRPr="00730C8F">
        <w:rPr>
          <w:rFonts w:ascii="Palatino Linotype" w:hAnsi="Palatino Linotype"/>
        </w:rPr>
        <w:t>rol who enters their territory, deciding</w:t>
      </w:r>
      <w:r w:rsidR="00AF0BCA" w:rsidRPr="00730C8F">
        <w:rPr>
          <w:rFonts w:ascii="Palatino Linotype" w:hAnsi="Palatino Linotype"/>
        </w:rPr>
        <w:t xml:space="preserve"> how many new workers join the economy, how many residents join the citizenry, and </w:t>
      </w:r>
      <w:r w:rsidR="00187C33" w:rsidRPr="00730C8F">
        <w:rPr>
          <w:rFonts w:ascii="Palatino Linotype" w:hAnsi="Palatino Linotype"/>
        </w:rPr>
        <w:t>h</w:t>
      </w:r>
      <w:r w:rsidR="00AF0BCA" w:rsidRPr="00730C8F">
        <w:rPr>
          <w:rFonts w:ascii="Palatino Linotype" w:hAnsi="Palatino Linotype"/>
        </w:rPr>
        <w:t xml:space="preserve">ow many new students, patients, and pedestrians will </w:t>
      </w:r>
      <w:r w:rsidR="005C7EF5">
        <w:rPr>
          <w:rFonts w:ascii="Palatino Linotype" w:hAnsi="Palatino Linotype"/>
        </w:rPr>
        <w:t>use</w:t>
      </w:r>
      <w:r w:rsidR="00AF0BCA" w:rsidRPr="00730C8F">
        <w:rPr>
          <w:rFonts w:ascii="Palatino Linotype" w:hAnsi="Palatino Linotype"/>
        </w:rPr>
        <w:t xml:space="preserve"> the state’s schools, hospitals, and streets. Even those who insist that </w:t>
      </w:r>
      <w:r w:rsidR="008C3CB6" w:rsidRPr="00730C8F">
        <w:rPr>
          <w:rFonts w:ascii="Palatino Linotype" w:hAnsi="Palatino Linotype"/>
        </w:rPr>
        <w:t xml:space="preserve">states have no right to deny citizenship to </w:t>
      </w:r>
      <w:r w:rsidR="00AF0BCA" w:rsidRPr="00730C8F">
        <w:rPr>
          <w:rFonts w:ascii="Palatino Linotype" w:hAnsi="Palatino Linotype"/>
        </w:rPr>
        <w:t xml:space="preserve">long-term residents </w:t>
      </w:r>
      <w:r w:rsidR="00972B97">
        <w:rPr>
          <w:rFonts w:ascii="Palatino Linotype" w:hAnsi="Palatino Linotype"/>
        </w:rPr>
        <w:t xml:space="preserve">sometimes </w:t>
      </w:r>
      <w:r w:rsidR="00AF0BCA" w:rsidRPr="00730C8F">
        <w:rPr>
          <w:rFonts w:ascii="Palatino Linotype" w:hAnsi="Palatino Linotype"/>
        </w:rPr>
        <w:t xml:space="preserve">accept that states have right to determine who can become a long-term resident, and so </w:t>
      </w:r>
      <w:r w:rsidR="00187C33" w:rsidRPr="00730C8F">
        <w:rPr>
          <w:rFonts w:ascii="Palatino Linotype" w:hAnsi="Palatino Linotype"/>
        </w:rPr>
        <w:t xml:space="preserve">who will be entitled to </w:t>
      </w:r>
      <w:r w:rsidR="00AF0BCA" w:rsidRPr="00730C8F">
        <w:rPr>
          <w:rFonts w:ascii="Palatino Linotype" w:hAnsi="Palatino Linotype"/>
        </w:rPr>
        <w:t>citizenship</w:t>
      </w:r>
      <w:r w:rsidR="009C0F5B" w:rsidRPr="00730C8F">
        <w:rPr>
          <w:rFonts w:ascii="Palatino Linotype" w:hAnsi="Palatino Linotype"/>
        </w:rPr>
        <w:t xml:space="preserve"> later</w:t>
      </w:r>
      <w:r w:rsidR="00AF0BCA" w:rsidRPr="00730C8F">
        <w:rPr>
          <w:rFonts w:ascii="Palatino Linotype" w:hAnsi="Palatino Linotype"/>
        </w:rPr>
        <w:t>.</w:t>
      </w:r>
      <w:r w:rsidR="00C91E6C" w:rsidRPr="00C91E6C">
        <w:rPr>
          <w:rStyle w:val="FootnoteReference"/>
          <w:rFonts w:ascii="Palatino Linotype" w:hAnsi="Palatino Linotype"/>
        </w:rPr>
        <w:t xml:space="preserve"> </w:t>
      </w:r>
      <w:r w:rsidR="00C91E6C" w:rsidRPr="00730C8F">
        <w:rPr>
          <w:rStyle w:val="FootnoteReference"/>
          <w:rFonts w:ascii="Palatino Linotype" w:hAnsi="Palatino Linotype"/>
        </w:rPr>
        <w:footnoteReference w:id="1"/>
      </w:r>
      <w:r w:rsidR="00AF0BCA" w:rsidRPr="00730C8F">
        <w:rPr>
          <w:rFonts w:ascii="Palatino Linotype" w:hAnsi="Palatino Linotype"/>
        </w:rPr>
        <w:t xml:space="preserve"> </w:t>
      </w:r>
    </w:p>
    <w:p w14:paraId="19FFD587" w14:textId="77777777" w:rsidR="005F415A" w:rsidRDefault="005F415A" w:rsidP="00E05BBF">
      <w:pPr>
        <w:spacing w:line="480" w:lineRule="auto"/>
        <w:jc w:val="both"/>
        <w:rPr>
          <w:rFonts w:ascii="Palatino Linotype" w:hAnsi="Palatino Linotype"/>
        </w:rPr>
      </w:pPr>
    </w:p>
    <w:p w14:paraId="33E32701" w14:textId="64CCA5C1" w:rsidR="00307D31" w:rsidRPr="00730C8F" w:rsidRDefault="00AF0BCA" w:rsidP="00E05BBF">
      <w:pPr>
        <w:spacing w:line="480" w:lineRule="auto"/>
        <w:jc w:val="both"/>
        <w:rPr>
          <w:rFonts w:ascii="Palatino Linotype" w:hAnsi="Palatino Linotype"/>
        </w:rPr>
      </w:pPr>
      <w:r w:rsidRPr="00730C8F">
        <w:rPr>
          <w:rFonts w:ascii="Palatino Linotype" w:hAnsi="Palatino Linotype"/>
        </w:rPr>
        <w:t xml:space="preserve">It is also widely accepted that states, though holding the right to control </w:t>
      </w:r>
      <w:r w:rsidR="00BF4F2B" w:rsidRPr="00730C8F">
        <w:rPr>
          <w:rFonts w:ascii="Palatino Linotype" w:hAnsi="Palatino Linotype"/>
        </w:rPr>
        <w:t>immigration</w:t>
      </w:r>
      <w:r w:rsidR="007675A3" w:rsidRPr="00730C8F">
        <w:rPr>
          <w:rFonts w:ascii="Palatino Linotype" w:hAnsi="Palatino Linotype"/>
        </w:rPr>
        <w:t xml:space="preserve">, must make </w:t>
      </w:r>
      <w:r w:rsidRPr="00730C8F">
        <w:rPr>
          <w:rFonts w:ascii="Palatino Linotype" w:hAnsi="Palatino Linotype"/>
        </w:rPr>
        <w:t>exception</w:t>
      </w:r>
      <w:r w:rsidR="007675A3" w:rsidRPr="00730C8F">
        <w:rPr>
          <w:rFonts w:ascii="Palatino Linotype" w:hAnsi="Palatino Linotype"/>
        </w:rPr>
        <w:t>s</w:t>
      </w:r>
      <w:r w:rsidRPr="00730C8F">
        <w:rPr>
          <w:rFonts w:ascii="Palatino Linotype" w:hAnsi="Palatino Linotype"/>
        </w:rPr>
        <w:t xml:space="preserve"> for refugees. States do not have a right to turn away </w:t>
      </w:r>
      <w:r w:rsidR="00BF4F2B" w:rsidRPr="00730C8F">
        <w:rPr>
          <w:rFonts w:ascii="Palatino Linotype" w:hAnsi="Palatino Linotype"/>
        </w:rPr>
        <w:t xml:space="preserve">those whose </w:t>
      </w:r>
      <w:r w:rsidR="000933C1" w:rsidRPr="00730C8F">
        <w:rPr>
          <w:rFonts w:ascii="Palatino Linotype" w:hAnsi="Palatino Linotype"/>
        </w:rPr>
        <w:t xml:space="preserve">life or basic liberty </w:t>
      </w:r>
      <w:r w:rsidR="00BF4F2B" w:rsidRPr="00730C8F">
        <w:rPr>
          <w:rFonts w:ascii="Palatino Linotype" w:hAnsi="Palatino Linotype"/>
        </w:rPr>
        <w:t xml:space="preserve">will be at risk if they return home, </w:t>
      </w:r>
      <w:r w:rsidR="000E10BF" w:rsidRPr="00730C8F">
        <w:rPr>
          <w:rFonts w:ascii="Palatino Linotype" w:hAnsi="Palatino Linotype"/>
        </w:rPr>
        <w:t xml:space="preserve">including </w:t>
      </w:r>
      <w:r w:rsidR="00DD0519" w:rsidRPr="00730C8F">
        <w:rPr>
          <w:rFonts w:ascii="Palatino Linotype" w:hAnsi="Palatino Linotype"/>
        </w:rPr>
        <w:t xml:space="preserve">those </w:t>
      </w:r>
      <w:r w:rsidR="00BF4F2B" w:rsidRPr="00730C8F">
        <w:rPr>
          <w:rFonts w:ascii="Palatino Linotype" w:hAnsi="Palatino Linotype"/>
        </w:rPr>
        <w:t xml:space="preserve">fleeing </w:t>
      </w:r>
      <w:r w:rsidR="00187C33" w:rsidRPr="00730C8F">
        <w:rPr>
          <w:rFonts w:ascii="Palatino Linotype" w:hAnsi="Palatino Linotype"/>
        </w:rPr>
        <w:t xml:space="preserve">persecution, </w:t>
      </w:r>
      <w:r w:rsidR="00BF4F2B" w:rsidRPr="00730C8F">
        <w:rPr>
          <w:rFonts w:ascii="Palatino Linotype" w:hAnsi="Palatino Linotype"/>
        </w:rPr>
        <w:t>famine</w:t>
      </w:r>
      <w:r w:rsidR="002B1C6E" w:rsidRPr="00730C8F">
        <w:rPr>
          <w:rFonts w:ascii="Palatino Linotype" w:hAnsi="Palatino Linotype"/>
        </w:rPr>
        <w:t xml:space="preserve"> </w:t>
      </w:r>
      <w:r w:rsidR="00DD0519" w:rsidRPr="00730C8F">
        <w:rPr>
          <w:rFonts w:ascii="Palatino Linotype" w:hAnsi="Palatino Linotype"/>
        </w:rPr>
        <w:t>and</w:t>
      </w:r>
      <w:r w:rsidR="000E10BF" w:rsidRPr="00730C8F">
        <w:rPr>
          <w:rFonts w:ascii="Palatino Linotype" w:hAnsi="Palatino Linotype"/>
        </w:rPr>
        <w:t xml:space="preserve"> civil war.</w:t>
      </w:r>
      <w:r w:rsidR="00A51A1F" w:rsidRPr="00730C8F">
        <w:rPr>
          <w:rStyle w:val="FootnoteReference"/>
          <w:rFonts w:ascii="Palatino Linotype" w:hAnsi="Palatino Linotype"/>
        </w:rPr>
        <w:footnoteReference w:id="2"/>
      </w:r>
    </w:p>
    <w:p w14:paraId="499465B4" w14:textId="77777777" w:rsidR="002B1C6E" w:rsidRPr="00730C8F" w:rsidRDefault="002B1C6E" w:rsidP="00E05BBF">
      <w:pPr>
        <w:spacing w:line="480" w:lineRule="auto"/>
        <w:jc w:val="both"/>
        <w:rPr>
          <w:rFonts w:ascii="Palatino Linotype" w:hAnsi="Palatino Linotype"/>
        </w:rPr>
      </w:pPr>
    </w:p>
    <w:p w14:paraId="59B96B4C" w14:textId="52EA59D5" w:rsidR="001F29EB" w:rsidRPr="00730C8F" w:rsidRDefault="002B1C6E" w:rsidP="00E05BBF">
      <w:pPr>
        <w:spacing w:line="480" w:lineRule="auto"/>
        <w:jc w:val="both"/>
        <w:rPr>
          <w:rFonts w:ascii="Palatino Linotype" w:hAnsi="Palatino Linotype"/>
        </w:rPr>
      </w:pPr>
      <w:r w:rsidRPr="00730C8F">
        <w:rPr>
          <w:rFonts w:ascii="Palatino Linotype" w:hAnsi="Palatino Linotype"/>
        </w:rPr>
        <w:t xml:space="preserve">If states have a general right to control </w:t>
      </w:r>
      <w:r w:rsidR="00307D31" w:rsidRPr="00730C8F">
        <w:rPr>
          <w:rFonts w:ascii="Palatino Linotype" w:hAnsi="Palatino Linotype"/>
        </w:rPr>
        <w:t>immigration</w:t>
      </w:r>
      <w:r w:rsidR="007675A3" w:rsidRPr="00730C8F">
        <w:rPr>
          <w:rFonts w:ascii="Palatino Linotype" w:hAnsi="Palatino Linotype"/>
        </w:rPr>
        <w:t>, but</w:t>
      </w:r>
      <w:r w:rsidRPr="00730C8F">
        <w:rPr>
          <w:rFonts w:ascii="Palatino Linotype" w:hAnsi="Palatino Linotype"/>
        </w:rPr>
        <w:t xml:space="preserve"> refugees are an exception </w:t>
      </w:r>
      <w:r w:rsidR="007675A3" w:rsidRPr="00730C8F">
        <w:rPr>
          <w:rFonts w:ascii="Palatino Linotype" w:hAnsi="Palatino Linotype"/>
        </w:rPr>
        <w:t>because</w:t>
      </w:r>
      <w:r w:rsidR="00BF4F2B" w:rsidRPr="00730C8F">
        <w:rPr>
          <w:rFonts w:ascii="Palatino Linotype" w:hAnsi="Palatino Linotype"/>
        </w:rPr>
        <w:t xml:space="preserve"> their lives</w:t>
      </w:r>
      <w:r w:rsidR="000933C1" w:rsidRPr="00730C8F">
        <w:rPr>
          <w:rFonts w:ascii="Palatino Linotype" w:hAnsi="Palatino Linotype"/>
        </w:rPr>
        <w:t xml:space="preserve"> or liberty</w:t>
      </w:r>
      <w:r w:rsidR="00BF4F2B" w:rsidRPr="00730C8F">
        <w:rPr>
          <w:rFonts w:ascii="Palatino Linotype" w:hAnsi="Palatino Linotype"/>
        </w:rPr>
        <w:t xml:space="preserve"> are at risk</w:t>
      </w:r>
      <w:r w:rsidRPr="00730C8F">
        <w:rPr>
          <w:rFonts w:ascii="Palatino Linotype" w:hAnsi="Palatino Linotype"/>
        </w:rPr>
        <w:t xml:space="preserve">, </w:t>
      </w:r>
      <w:r w:rsidR="00BD0E78" w:rsidRPr="00730C8F">
        <w:rPr>
          <w:rFonts w:ascii="Palatino Linotype" w:hAnsi="Palatino Linotype"/>
        </w:rPr>
        <w:t>perhaps</w:t>
      </w:r>
      <w:r w:rsidRPr="00730C8F">
        <w:rPr>
          <w:rFonts w:ascii="Palatino Linotype" w:hAnsi="Palatino Linotype"/>
        </w:rPr>
        <w:t xml:space="preserve"> states </w:t>
      </w:r>
      <w:r w:rsidR="00187C33" w:rsidRPr="00730C8F">
        <w:rPr>
          <w:rFonts w:ascii="Palatino Linotype" w:hAnsi="Palatino Linotype"/>
        </w:rPr>
        <w:t xml:space="preserve">can require </w:t>
      </w:r>
      <w:r w:rsidR="00C236B3" w:rsidRPr="00730C8F">
        <w:rPr>
          <w:rFonts w:ascii="Palatino Linotype" w:hAnsi="Palatino Linotype"/>
        </w:rPr>
        <w:t xml:space="preserve">that </w:t>
      </w:r>
      <w:r w:rsidR="000B7131" w:rsidRPr="00730C8F">
        <w:rPr>
          <w:rFonts w:ascii="Palatino Linotype" w:hAnsi="Palatino Linotype"/>
        </w:rPr>
        <w:t xml:space="preserve">refugees return home </w:t>
      </w:r>
      <w:r w:rsidR="0040245C" w:rsidRPr="00730C8F">
        <w:rPr>
          <w:rFonts w:ascii="Palatino Linotype" w:hAnsi="Palatino Linotype"/>
        </w:rPr>
        <w:t>once</w:t>
      </w:r>
      <w:r w:rsidR="00BF4F2B" w:rsidRPr="00730C8F">
        <w:rPr>
          <w:rFonts w:ascii="Palatino Linotype" w:hAnsi="Palatino Linotype"/>
        </w:rPr>
        <w:t xml:space="preserve"> their lives </w:t>
      </w:r>
      <w:r w:rsidR="00F323CB" w:rsidRPr="00730C8F">
        <w:rPr>
          <w:rFonts w:ascii="Palatino Linotype" w:hAnsi="Palatino Linotype"/>
        </w:rPr>
        <w:t xml:space="preserve">or liberty </w:t>
      </w:r>
      <w:r w:rsidR="00BF4F2B" w:rsidRPr="00730C8F">
        <w:rPr>
          <w:rFonts w:ascii="Palatino Linotype" w:hAnsi="Palatino Linotype"/>
        </w:rPr>
        <w:t>are no longer at risk</w:t>
      </w:r>
      <w:r w:rsidRPr="00730C8F">
        <w:rPr>
          <w:rFonts w:ascii="Palatino Linotype" w:hAnsi="Palatino Linotype"/>
        </w:rPr>
        <w:t>.</w:t>
      </w:r>
      <w:r w:rsidR="00321B6A">
        <w:rPr>
          <w:rFonts w:ascii="Palatino Linotype" w:hAnsi="Palatino Linotype"/>
        </w:rPr>
        <w:t xml:space="preserve"> This logic, supported by a range of philosophers,</w:t>
      </w:r>
      <w:r w:rsidR="00A129CA">
        <w:rPr>
          <w:rStyle w:val="FootnoteReference"/>
          <w:rFonts w:ascii="Palatino Linotype" w:hAnsi="Palatino Linotype"/>
        </w:rPr>
        <w:footnoteReference w:id="3"/>
      </w:r>
      <w:r w:rsidR="00321B6A">
        <w:rPr>
          <w:rFonts w:ascii="Palatino Linotype" w:hAnsi="Palatino Linotype"/>
        </w:rPr>
        <w:t xml:space="preserve"> is the norm in a range of countries.</w:t>
      </w:r>
      <w:r w:rsidRPr="00730C8F">
        <w:rPr>
          <w:rFonts w:ascii="Palatino Linotype" w:hAnsi="Palatino Linotype"/>
        </w:rPr>
        <w:t xml:space="preserve"> </w:t>
      </w:r>
      <w:r w:rsidR="00321B6A">
        <w:rPr>
          <w:rFonts w:ascii="Palatino Linotype" w:hAnsi="Palatino Linotype"/>
        </w:rPr>
        <w:t>In</w:t>
      </w:r>
      <w:r w:rsidR="003E319B" w:rsidRPr="00730C8F">
        <w:rPr>
          <w:rFonts w:ascii="Palatino Linotype" w:hAnsi="Palatino Linotype"/>
        </w:rPr>
        <w:t xml:space="preserve"> 2008</w:t>
      </w:r>
      <w:r w:rsidR="00187C33" w:rsidRPr="00730C8F">
        <w:rPr>
          <w:rFonts w:ascii="Palatino Linotype" w:hAnsi="Palatino Linotype"/>
        </w:rPr>
        <w:t xml:space="preserve"> </w:t>
      </w:r>
      <w:r w:rsidR="00CA7C0F" w:rsidRPr="00730C8F">
        <w:rPr>
          <w:rFonts w:ascii="Palatino Linotype" w:hAnsi="Palatino Linotype"/>
        </w:rPr>
        <w:t>Ghana</w:t>
      </w:r>
      <w:r w:rsidR="00BD0E78" w:rsidRPr="00730C8F">
        <w:rPr>
          <w:rFonts w:ascii="Palatino Linotype" w:hAnsi="Palatino Linotype"/>
        </w:rPr>
        <w:t xml:space="preserve"> </w:t>
      </w:r>
      <w:r w:rsidR="00187C33" w:rsidRPr="00730C8F">
        <w:rPr>
          <w:rFonts w:ascii="Palatino Linotype" w:hAnsi="Palatino Linotype"/>
        </w:rPr>
        <w:t xml:space="preserve">required </w:t>
      </w:r>
      <w:r w:rsidR="00CA7C0F" w:rsidRPr="00730C8F">
        <w:rPr>
          <w:rFonts w:ascii="Palatino Linotype" w:hAnsi="Palatino Linotype"/>
        </w:rPr>
        <w:t xml:space="preserve">Liberian refugees </w:t>
      </w:r>
      <w:r w:rsidR="00C236B3" w:rsidRPr="00730C8F">
        <w:rPr>
          <w:rFonts w:ascii="Palatino Linotype" w:hAnsi="Palatino Linotype"/>
        </w:rPr>
        <w:t xml:space="preserve">to </w:t>
      </w:r>
      <w:r w:rsidR="00CA7C0F" w:rsidRPr="00730C8F">
        <w:rPr>
          <w:rFonts w:ascii="Palatino Linotype" w:hAnsi="Palatino Linotype"/>
        </w:rPr>
        <w:t xml:space="preserve">return home </w:t>
      </w:r>
      <w:r w:rsidR="006F4F90" w:rsidRPr="00730C8F">
        <w:rPr>
          <w:rFonts w:ascii="Palatino Linotype" w:hAnsi="Palatino Linotype"/>
        </w:rPr>
        <w:t>after the end of the Liberian Civil War</w:t>
      </w:r>
      <w:r w:rsidR="00CA7C0F" w:rsidRPr="00730C8F">
        <w:rPr>
          <w:rFonts w:ascii="Palatino Linotype" w:hAnsi="Palatino Linotype"/>
        </w:rPr>
        <w:t>.</w:t>
      </w:r>
      <w:r w:rsidR="009A2835" w:rsidRPr="00730C8F">
        <w:rPr>
          <w:rStyle w:val="FootnoteReference"/>
          <w:rFonts w:ascii="Palatino Linotype" w:hAnsi="Palatino Linotype"/>
        </w:rPr>
        <w:footnoteReference w:id="4"/>
      </w:r>
      <w:r w:rsidR="00CA7C0F" w:rsidRPr="00730C8F">
        <w:rPr>
          <w:rFonts w:ascii="Palatino Linotype" w:hAnsi="Palatino Linotype"/>
        </w:rPr>
        <w:t xml:space="preserve"> </w:t>
      </w:r>
      <w:r w:rsidR="003E319B" w:rsidRPr="00730C8F">
        <w:rPr>
          <w:rFonts w:ascii="Palatino Linotype" w:hAnsi="Palatino Linotype"/>
        </w:rPr>
        <w:t>In 2013 t</w:t>
      </w:r>
      <w:r w:rsidR="00BF4F2B" w:rsidRPr="00730C8F">
        <w:rPr>
          <w:rFonts w:ascii="Palatino Linotype" w:hAnsi="Palatino Linotype"/>
        </w:rPr>
        <w:t>he Kenyan government</w:t>
      </w:r>
      <w:r w:rsidR="00CA7C0F" w:rsidRPr="00730C8F">
        <w:rPr>
          <w:rFonts w:ascii="Palatino Linotype" w:hAnsi="Palatino Linotype"/>
        </w:rPr>
        <w:t xml:space="preserve"> </w:t>
      </w:r>
      <w:r w:rsidR="003E319B" w:rsidRPr="00730C8F">
        <w:rPr>
          <w:rFonts w:ascii="Palatino Linotype" w:hAnsi="Palatino Linotype"/>
        </w:rPr>
        <w:t>began</w:t>
      </w:r>
      <w:r w:rsidR="00BD0E78" w:rsidRPr="00730C8F">
        <w:rPr>
          <w:rFonts w:ascii="Palatino Linotype" w:hAnsi="Palatino Linotype"/>
        </w:rPr>
        <w:t xml:space="preserve"> insisting</w:t>
      </w:r>
      <w:r w:rsidR="00CA7C0F" w:rsidRPr="00730C8F">
        <w:rPr>
          <w:rFonts w:ascii="Palatino Linotype" w:hAnsi="Palatino Linotype"/>
        </w:rPr>
        <w:t xml:space="preserve"> that </w:t>
      </w:r>
      <w:r w:rsidR="00BF4F2B" w:rsidRPr="00730C8F">
        <w:rPr>
          <w:rFonts w:ascii="Palatino Linotype" w:hAnsi="Palatino Linotype"/>
        </w:rPr>
        <w:t>Somali r</w:t>
      </w:r>
      <w:r w:rsidR="00BD0E78" w:rsidRPr="00730C8F">
        <w:rPr>
          <w:rFonts w:ascii="Palatino Linotype" w:hAnsi="Palatino Linotype"/>
        </w:rPr>
        <w:t xml:space="preserve">efugees repatriate, </w:t>
      </w:r>
      <w:r w:rsidR="00BF4F2B" w:rsidRPr="00730C8F">
        <w:rPr>
          <w:rFonts w:ascii="Palatino Linotype" w:hAnsi="Palatino Linotype"/>
        </w:rPr>
        <w:t xml:space="preserve">including </w:t>
      </w:r>
      <w:r w:rsidR="002A07B6">
        <w:rPr>
          <w:rFonts w:ascii="Palatino Linotype" w:hAnsi="Palatino Linotype"/>
        </w:rPr>
        <w:t>those</w:t>
      </w:r>
      <w:r w:rsidR="00BF4F2B" w:rsidRPr="00730C8F">
        <w:rPr>
          <w:rFonts w:ascii="Palatino Linotype" w:hAnsi="Palatino Linotype"/>
        </w:rPr>
        <w:t xml:space="preserve"> </w:t>
      </w:r>
      <w:r w:rsidR="00B760BE">
        <w:rPr>
          <w:rFonts w:ascii="Palatino Linotype" w:hAnsi="Palatino Linotype"/>
        </w:rPr>
        <w:t>who had</w:t>
      </w:r>
      <w:r w:rsidR="00CA7C0F" w:rsidRPr="00730C8F">
        <w:rPr>
          <w:rFonts w:ascii="Palatino Linotype" w:hAnsi="Palatino Linotype"/>
        </w:rPr>
        <w:t xml:space="preserve"> lived in Kenya </w:t>
      </w:r>
      <w:r w:rsidR="00B760BE">
        <w:rPr>
          <w:rFonts w:ascii="Palatino Linotype" w:hAnsi="Palatino Linotype"/>
        </w:rPr>
        <w:t>most of their adult</w:t>
      </w:r>
      <w:r w:rsidR="00CA7C0F" w:rsidRPr="00730C8F">
        <w:rPr>
          <w:rFonts w:ascii="Palatino Linotype" w:hAnsi="Palatino Linotype"/>
        </w:rPr>
        <w:t xml:space="preserve"> lives.</w:t>
      </w:r>
      <w:r w:rsidR="009A2835" w:rsidRPr="00730C8F">
        <w:rPr>
          <w:rStyle w:val="FootnoteReference"/>
          <w:rFonts w:ascii="Palatino Linotype" w:hAnsi="Palatino Linotype"/>
        </w:rPr>
        <w:footnoteReference w:id="5"/>
      </w:r>
      <w:r w:rsidR="00CA7C0F" w:rsidRPr="00730C8F">
        <w:rPr>
          <w:rFonts w:ascii="Palatino Linotype" w:hAnsi="Palatino Linotype"/>
        </w:rPr>
        <w:t xml:space="preserve"> </w:t>
      </w:r>
      <w:r w:rsidR="003E319B" w:rsidRPr="00730C8F">
        <w:rPr>
          <w:rFonts w:ascii="Palatino Linotype" w:hAnsi="Palatino Linotype"/>
        </w:rPr>
        <w:t>Last year the</w:t>
      </w:r>
      <w:r w:rsidR="00CA7C0F" w:rsidRPr="00730C8F">
        <w:rPr>
          <w:rFonts w:ascii="Palatino Linotype" w:hAnsi="Palatino Linotype"/>
        </w:rPr>
        <w:t xml:space="preserve"> German government </w:t>
      </w:r>
      <w:r w:rsidR="00CA7C0F" w:rsidRPr="00730C8F">
        <w:rPr>
          <w:rFonts w:ascii="Palatino Linotype" w:hAnsi="Palatino Linotype"/>
        </w:rPr>
        <w:lastRenderedPageBreak/>
        <w:t>announced that Syrian refugees would be required to return h</w:t>
      </w:r>
      <w:r w:rsidR="00FE0469" w:rsidRPr="00730C8F">
        <w:rPr>
          <w:rFonts w:ascii="Palatino Linotype" w:hAnsi="Palatino Linotype"/>
        </w:rPr>
        <w:t xml:space="preserve">ome </w:t>
      </w:r>
      <w:r w:rsidR="007675A3" w:rsidRPr="00730C8F">
        <w:rPr>
          <w:rFonts w:ascii="Palatino Linotype" w:hAnsi="Palatino Linotype"/>
        </w:rPr>
        <w:t>once the war in Syria ended</w:t>
      </w:r>
      <w:r w:rsidR="00187C33" w:rsidRPr="00730C8F">
        <w:rPr>
          <w:rFonts w:ascii="Palatino Linotype" w:hAnsi="Palatino Linotype"/>
        </w:rPr>
        <w:t>.</w:t>
      </w:r>
      <w:r w:rsidR="009A2835" w:rsidRPr="00730C8F">
        <w:rPr>
          <w:rStyle w:val="FootnoteReference"/>
          <w:rFonts w:ascii="Palatino Linotype" w:hAnsi="Palatino Linotype"/>
        </w:rPr>
        <w:footnoteReference w:id="6"/>
      </w:r>
    </w:p>
    <w:p w14:paraId="3159AECF" w14:textId="77777777" w:rsidR="002B1C6E" w:rsidRPr="00730C8F" w:rsidRDefault="002B1C6E" w:rsidP="00E05BBF">
      <w:pPr>
        <w:spacing w:line="480" w:lineRule="auto"/>
        <w:jc w:val="both"/>
        <w:rPr>
          <w:rFonts w:ascii="Palatino Linotype" w:hAnsi="Palatino Linotype"/>
        </w:rPr>
      </w:pPr>
    </w:p>
    <w:p w14:paraId="33B928F8" w14:textId="6E879E09" w:rsidR="0049527A" w:rsidRPr="00730C8F" w:rsidRDefault="002B1C6E" w:rsidP="00E05BBF">
      <w:pPr>
        <w:spacing w:line="480" w:lineRule="auto"/>
        <w:jc w:val="both"/>
        <w:rPr>
          <w:rFonts w:ascii="Palatino Linotype" w:hAnsi="Palatino Linotype"/>
        </w:rPr>
      </w:pPr>
      <w:r w:rsidRPr="00730C8F">
        <w:rPr>
          <w:rFonts w:ascii="Palatino Linotype" w:hAnsi="Palatino Linotype"/>
        </w:rPr>
        <w:t xml:space="preserve">This article </w:t>
      </w:r>
      <w:r w:rsidR="00EA567A" w:rsidRPr="00730C8F">
        <w:rPr>
          <w:rFonts w:ascii="Palatino Linotype" w:hAnsi="Palatino Linotype"/>
        </w:rPr>
        <w:t xml:space="preserve">first </w:t>
      </w:r>
      <w:r w:rsidR="00C236B3" w:rsidRPr="00730C8F">
        <w:rPr>
          <w:rFonts w:ascii="Palatino Linotype" w:hAnsi="Palatino Linotype"/>
        </w:rPr>
        <w:t xml:space="preserve">considers </w:t>
      </w:r>
      <w:r w:rsidR="005838D5" w:rsidRPr="00730C8F">
        <w:rPr>
          <w:rFonts w:ascii="Palatino Linotype" w:hAnsi="Palatino Linotype"/>
        </w:rPr>
        <w:t>two</w:t>
      </w:r>
      <w:r w:rsidR="00EA567A" w:rsidRPr="00730C8F">
        <w:rPr>
          <w:rFonts w:ascii="Palatino Linotype" w:hAnsi="Palatino Linotype"/>
        </w:rPr>
        <w:t xml:space="preserve"> common</w:t>
      </w:r>
      <w:r w:rsidR="0093604C" w:rsidRPr="00730C8F">
        <w:rPr>
          <w:rFonts w:ascii="Palatino Linotype" w:hAnsi="Palatino Linotype"/>
        </w:rPr>
        <w:t xml:space="preserve"> objections to </w:t>
      </w:r>
      <w:r w:rsidR="00C236B3" w:rsidRPr="00730C8F">
        <w:rPr>
          <w:rFonts w:ascii="Palatino Linotype" w:hAnsi="Palatino Linotype"/>
        </w:rPr>
        <w:t xml:space="preserve">the </w:t>
      </w:r>
      <w:r w:rsidR="000C4626" w:rsidRPr="00730C8F">
        <w:rPr>
          <w:rFonts w:ascii="Palatino Linotype" w:hAnsi="Palatino Linotype"/>
        </w:rPr>
        <w:t>clai</w:t>
      </w:r>
      <w:r w:rsidR="0040245C" w:rsidRPr="00730C8F">
        <w:rPr>
          <w:rFonts w:ascii="Palatino Linotype" w:hAnsi="Palatino Linotype"/>
        </w:rPr>
        <w:t>m that</w:t>
      </w:r>
      <w:r w:rsidR="003F13A9" w:rsidRPr="00730C8F">
        <w:rPr>
          <w:rFonts w:ascii="Palatino Linotype" w:hAnsi="Palatino Linotype"/>
        </w:rPr>
        <w:t>,</w:t>
      </w:r>
      <w:r w:rsidR="0040245C" w:rsidRPr="00730C8F">
        <w:rPr>
          <w:rFonts w:ascii="Palatino Linotype" w:hAnsi="Palatino Linotype"/>
        </w:rPr>
        <w:t xml:space="preserve"> </w:t>
      </w:r>
      <w:r w:rsidR="000C4626" w:rsidRPr="00730C8F">
        <w:rPr>
          <w:rFonts w:ascii="Palatino Linotype" w:hAnsi="Palatino Linotype"/>
        </w:rPr>
        <w:t>if states have a right to control their borders, they have a right to require that refugees return home</w:t>
      </w:r>
      <w:r w:rsidR="00972A7A" w:rsidRPr="00730C8F">
        <w:rPr>
          <w:rFonts w:ascii="Palatino Linotype" w:hAnsi="Palatino Linotype"/>
        </w:rPr>
        <w:t xml:space="preserve"> once returning</w:t>
      </w:r>
      <w:r w:rsidR="002406F4" w:rsidRPr="00730C8F">
        <w:rPr>
          <w:rFonts w:ascii="Palatino Linotype" w:hAnsi="Palatino Linotype"/>
        </w:rPr>
        <w:t xml:space="preserve"> home</w:t>
      </w:r>
      <w:r w:rsidR="00972A7A" w:rsidRPr="00730C8F">
        <w:rPr>
          <w:rFonts w:ascii="Palatino Linotype" w:hAnsi="Palatino Linotype"/>
        </w:rPr>
        <w:t xml:space="preserve"> is safe</w:t>
      </w:r>
      <w:r w:rsidR="000C4626" w:rsidRPr="00730C8F">
        <w:rPr>
          <w:rFonts w:ascii="Palatino Linotype" w:hAnsi="Palatino Linotype"/>
        </w:rPr>
        <w:t>.</w:t>
      </w:r>
      <w:r w:rsidR="00803EEE" w:rsidRPr="00730C8F">
        <w:rPr>
          <w:rFonts w:ascii="Palatino Linotype" w:hAnsi="Palatino Linotype"/>
        </w:rPr>
        <w:t xml:space="preserve"> Section 1</w:t>
      </w:r>
      <w:r w:rsidR="00C236B3" w:rsidRPr="00730C8F">
        <w:rPr>
          <w:rFonts w:ascii="Palatino Linotype" w:hAnsi="Palatino Linotype"/>
        </w:rPr>
        <w:t xml:space="preserve"> presents t</w:t>
      </w:r>
      <w:r w:rsidR="00BD0E78" w:rsidRPr="00730C8F">
        <w:rPr>
          <w:rFonts w:ascii="Palatino Linotype" w:hAnsi="Palatino Linotype"/>
        </w:rPr>
        <w:t>he</w:t>
      </w:r>
      <w:r w:rsidR="009513E2" w:rsidRPr="00730C8F">
        <w:rPr>
          <w:rFonts w:ascii="Palatino Linotype" w:hAnsi="Palatino Linotype"/>
        </w:rPr>
        <w:t xml:space="preserve"> </w:t>
      </w:r>
      <w:r w:rsidR="000E2AEB" w:rsidRPr="00730C8F">
        <w:rPr>
          <w:rFonts w:ascii="Palatino Linotype" w:hAnsi="Palatino Linotype"/>
        </w:rPr>
        <w:t>Consent</w:t>
      </w:r>
      <w:r w:rsidR="0049527A" w:rsidRPr="00730C8F">
        <w:rPr>
          <w:rFonts w:ascii="Palatino Linotype" w:hAnsi="Palatino Linotype"/>
        </w:rPr>
        <w:t xml:space="preserve"> </w:t>
      </w:r>
      <w:r w:rsidR="003F13A9" w:rsidRPr="00730C8F">
        <w:rPr>
          <w:rFonts w:ascii="Palatino Linotype" w:hAnsi="Palatino Linotype"/>
        </w:rPr>
        <w:t>Objection</w:t>
      </w:r>
      <w:r w:rsidR="00C236B3" w:rsidRPr="00730C8F">
        <w:rPr>
          <w:rFonts w:ascii="Palatino Linotype" w:hAnsi="Palatino Linotype"/>
        </w:rPr>
        <w:t xml:space="preserve">: </w:t>
      </w:r>
      <w:r w:rsidR="0049527A" w:rsidRPr="00730C8F">
        <w:rPr>
          <w:rFonts w:ascii="Palatino Linotype" w:hAnsi="Palatino Linotype"/>
        </w:rPr>
        <w:t>for an individual to be required to return home, they must consent to return home, and</w:t>
      </w:r>
      <w:r w:rsidR="00974D76" w:rsidRPr="00730C8F">
        <w:rPr>
          <w:rFonts w:ascii="Palatino Linotype" w:hAnsi="Palatino Linotype"/>
        </w:rPr>
        <w:t xml:space="preserve"> refugees have not given their valid consen</w:t>
      </w:r>
      <w:r w:rsidR="003C29C6" w:rsidRPr="00730C8F">
        <w:rPr>
          <w:rFonts w:ascii="Palatino Linotype" w:hAnsi="Palatino Linotype"/>
        </w:rPr>
        <w:t>t to eventually return home</w:t>
      </w:r>
      <w:r w:rsidR="0049527A" w:rsidRPr="00730C8F">
        <w:rPr>
          <w:rFonts w:ascii="Palatino Linotype" w:hAnsi="Palatino Linotype"/>
        </w:rPr>
        <w:t xml:space="preserve">. </w:t>
      </w:r>
      <w:r w:rsidR="00803EEE" w:rsidRPr="00730C8F">
        <w:rPr>
          <w:rFonts w:ascii="Palatino Linotype" w:hAnsi="Palatino Linotype"/>
        </w:rPr>
        <w:t>Section 2</w:t>
      </w:r>
      <w:r w:rsidR="00394A77" w:rsidRPr="00730C8F">
        <w:rPr>
          <w:rFonts w:ascii="Palatino Linotype" w:hAnsi="Palatino Linotype"/>
        </w:rPr>
        <w:t xml:space="preserve"> presents the Citizenship Objection: Refugees have a right to eventual citizenship in their adopted state, and with citizenship comes the right to remain. </w:t>
      </w:r>
    </w:p>
    <w:p w14:paraId="104B9AC6" w14:textId="77777777" w:rsidR="0049527A" w:rsidRPr="00730C8F" w:rsidRDefault="0049527A" w:rsidP="00E05BBF">
      <w:pPr>
        <w:spacing w:line="480" w:lineRule="auto"/>
        <w:jc w:val="both"/>
        <w:rPr>
          <w:rFonts w:ascii="Palatino Linotype" w:hAnsi="Palatino Linotype"/>
        </w:rPr>
      </w:pPr>
    </w:p>
    <w:p w14:paraId="4D67162F" w14:textId="3F1A1B75" w:rsidR="00C236B3" w:rsidRPr="00730C8F" w:rsidRDefault="00C236B3" w:rsidP="00E05BBF">
      <w:pPr>
        <w:spacing w:line="480" w:lineRule="auto"/>
        <w:jc w:val="both"/>
        <w:rPr>
          <w:rFonts w:ascii="Palatino Linotype" w:hAnsi="Palatino Linotype"/>
        </w:rPr>
      </w:pPr>
      <w:r w:rsidRPr="00730C8F">
        <w:rPr>
          <w:rFonts w:ascii="Palatino Linotype" w:hAnsi="Palatino Linotype"/>
        </w:rPr>
        <w:t xml:space="preserve">I </w:t>
      </w:r>
      <w:r w:rsidR="00760DBB" w:rsidRPr="00730C8F">
        <w:rPr>
          <w:rFonts w:ascii="Palatino Linotype" w:hAnsi="Palatino Linotype"/>
        </w:rPr>
        <w:t xml:space="preserve">demonstrate the limitation of </w:t>
      </w:r>
      <w:r w:rsidR="005838D5" w:rsidRPr="00730C8F">
        <w:rPr>
          <w:rFonts w:ascii="Palatino Linotype" w:hAnsi="Palatino Linotype"/>
        </w:rPr>
        <w:t>both</w:t>
      </w:r>
      <w:r w:rsidR="00760DBB" w:rsidRPr="00730C8F">
        <w:rPr>
          <w:rFonts w:ascii="Palatino Linotype" w:hAnsi="Palatino Linotype"/>
        </w:rPr>
        <w:t xml:space="preserve"> </w:t>
      </w:r>
      <w:r w:rsidR="00EE53F8" w:rsidRPr="00730C8F">
        <w:rPr>
          <w:rFonts w:ascii="Palatino Linotype" w:hAnsi="Palatino Linotype"/>
        </w:rPr>
        <w:t>objection</w:t>
      </w:r>
      <w:r w:rsidR="005838D5" w:rsidRPr="00730C8F">
        <w:rPr>
          <w:rFonts w:ascii="Palatino Linotype" w:hAnsi="Palatino Linotype"/>
        </w:rPr>
        <w:t>s</w:t>
      </w:r>
      <w:r w:rsidRPr="00730C8F">
        <w:rPr>
          <w:rFonts w:ascii="Palatino Linotype" w:hAnsi="Palatino Linotype"/>
        </w:rPr>
        <w:t xml:space="preserve">, before </w:t>
      </w:r>
      <w:r w:rsidR="005838D5" w:rsidRPr="00730C8F">
        <w:rPr>
          <w:rFonts w:ascii="Palatino Linotype" w:hAnsi="Palatino Linotype"/>
        </w:rPr>
        <w:t>proposing</w:t>
      </w:r>
      <w:r w:rsidRPr="00730C8F">
        <w:rPr>
          <w:rFonts w:ascii="Palatino Linotype" w:hAnsi="Palatino Linotype"/>
        </w:rPr>
        <w:t xml:space="preserve"> a </w:t>
      </w:r>
      <w:r w:rsidR="00ED6960">
        <w:rPr>
          <w:rFonts w:ascii="Palatino Linotype" w:hAnsi="Palatino Linotype"/>
        </w:rPr>
        <w:t xml:space="preserve">new </w:t>
      </w:r>
      <w:r w:rsidR="00EA567A" w:rsidRPr="00730C8F">
        <w:rPr>
          <w:rFonts w:ascii="Palatino Linotype" w:hAnsi="Palatino Linotype"/>
        </w:rPr>
        <w:t>objection</w:t>
      </w:r>
      <w:r w:rsidR="007675A3" w:rsidRPr="00730C8F">
        <w:rPr>
          <w:rFonts w:ascii="Palatino Linotype" w:hAnsi="Palatino Linotype"/>
        </w:rPr>
        <w:t>:</w:t>
      </w:r>
      <w:r w:rsidR="00FE0469" w:rsidRPr="00730C8F">
        <w:rPr>
          <w:rFonts w:ascii="Palatino Linotype" w:hAnsi="Palatino Linotype"/>
        </w:rPr>
        <w:t xml:space="preserve"> </w:t>
      </w:r>
      <w:r w:rsidR="007675A3" w:rsidRPr="00730C8F">
        <w:rPr>
          <w:rFonts w:ascii="Palatino Linotype" w:hAnsi="Palatino Linotype"/>
        </w:rPr>
        <w:t xml:space="preserve">Refugee </w:t>
      </w:r>
      <w:r w:rsidR="0049527A" w:rsidRPr="00730C8F">
        <w:rPr>
          <w:rFonts w:ascii="Palatino Linotype" w:hAnsi="Palatino Linotype"/>
        </w:rPr>
        <w:t xml:space="preserve">have a right to </w:t>
      </w:r>
      <w:r w:rsidR="006F4F90" w:rsidRPr="00730C8F">
        <w:rPr>
          <w:rFonts w:ascii="Palatino Linotype" w:hAnsi="Palatino Linotype"/>
        </w:rPr>
        <w:t xml:space="preserve">remain because they have a right to </w:t>
      </w:r>
      <w:r w:rsidR="0049527A" w:rsidRPr="00730C8F">
        <w:rPr>
          <w:rFonts w:ascii="Palatino Linotype" w:hAnsi="Palatino Linotype"/>
        </w:rPr>
        <w:t>enter reciproca</w:t>
      </w:r>
      <w:r w:rsidR="00CD7C69" w:rsidRPr="00730C8F">
        <w:rPr>
          <w:rFonts w:ascii="Palatino Linotype" w:hAnsi="Palatino Linotype"/>
        </w:rPr>
        <w:t>l relationships with citizens</w:t>
      </w:r>
      <w:r w:rsidR="0058602F">
        <w:rPr>
          <w:rFonts w:ascii="Palatino Linotype" w:hAnsi="Palatino Linotype"/>
        </w:rPr>
        <w:t>.</w:t>
      </w:r>
      <w:r w:rsidRPr="00730C8F">
        <w:rPr>
          <w:rFonts w:ascii="Palatino Linotype" w:hAnsi="Palatino Linotype"/>
        </w:rPr>
        <w:t xml:space="preserve"> </w:t>
      </w:r>
      <w:r w:rsidR="0058602F">
        <w:rPr>
          <w:rFonts w:ascii="Palatino Linotype" w:hAnsi="Palatino Linotype"/>
        </w:rPr>
        <w:t>S</w:t>
      </w:r>
      <w:r w:rsidR="006F4F90" w:rsidRPr="00730C8F">
        <w:rPr>
          <w:rFonts w:ascii="Palatino Linotype" w:hAnsi="Palatino Linotype"/>
        </w:rPr>
        <w:t>uch</w:t>
      </w:r>
      <w:r w:rsidR="00AF0BCA" w:rsidRPr="00730C8F">
        <w:rPr>
          <w:rFonts w:ascii="Palatino Linotype" w:hAnsi="Palatino Linotype"/>
        </w:rPr>
        <w:t xml:space="preserve"> reciprocal relationships are </w:t>
      </w:r>
      <w:r w:rsidR="005C7EF5">
        <w:rPr>
          <w:rFonts w:ascii="Palatino Linotype" w:hAnsi="Palatino Linotype"/>
        </w:rPr>
        <w:t>easier to develop</w:t>
      </w:r>
      <w:r w:rsidR="003C621E" w:rsidRPr="00730C8F">
        <w:rPr>
          <w:rFonts w:ascii="Palatino Linotype" w:hAnsi="Palatino Linotype"/>
        </w:rPr>
        <w:t xml:space="preserve"> </w:t>
      </w:r>
      <w:r w:rsidR="005C7EF5">
        <w:rPr>
          <w:rFonts w:ascii="Palatino Linotype" w:hAnsi="Palatino Linotype"/>
        </w:rPr>
        <w:t xml:space="preserve">if </w:t>
      </w:r>
      <w:r w:rsidR="0058602F">
        <w:rPr>
          <w:rFonts w:ascii="Palatino Linotype" w:hAnsi="Palatino Linotype"/>
        </w:rPr>
        <w:t>citizens are certain that refugees will not be deported once returning is safe.</w:t>
      </w:r>
      <w:r w:rsidRPr="00730C8F">
        <w:rPr>
          <w:rFonts w:ascii="Palatino Linotype" w:hAnsi="Palatino Linotype"/>
        </w:rPr>
        <w:t xml:space="preserve"> </w:t>
      </w:r>
    </w:p>
    <w:p w14:paraId="7D6E9677" w14:textId="77777777" w:rsidR="00684941" w:rsidRPr="00730C8F" w:rsidRDefault="00684941" w:rsidP="00E05BBF">
      <w:pPr>
        <w:spacing w:line="480" w:lineRule="auto"/>
        <w:jc w:val="both"/>
        <w:rPr>
          <w:rFonts w:ascii="Palatino Linotype" w:hAnsi="Palatino Linotype"/>
        </w:rPr>
      </w:pPr>
    </w:p>
    <w:p w14:paraId="6A06E4F7" w14:textId="77777777" w:rsidR="00394A77" w:rsidRPr="00730C8F" w:rsidRDefault="00684941" w:rsidP="00E05BBF">
      <w:pPr>
        <w:spacing w:line="480" w:lineRule="auto"/>
        <w:jc w:val="both"/>
        <w:rPr>
          <w:rFonts w:ascii="Palatino Linotype" w:hAnsi="Palatino Linotype"/>
        </w:rPr>
      </w:pPr>
      <w:r w:rsidRPr="00730C8F">
        <w:rPr>
          <w:rFonts w:ascii="Palatino Linotype" w:hAnsi="Palatino Linotype"/>
        </w:rPr>
        <w:t xml:space="preserve">Before I begin, a number of clarifications are in order. </w:t>
      </w:r>
    </w:p>
    <w:p w14:paraId="55CAD433" w14:textId="77777777" w:rsidR="00394A77" w:rsidRPr="00730C8F" w:rsidRDefault="00394A77" w:rsidP="00E05BBF">
      <w:pPr>
        <w:spacing w:line="480" w:lineRule="auto"/>
        <w:jc w:val="both"/>
        <w:rPr>
          <w:rFonts w:ascii="Palatino Linotype" w:hAnsi="Palatino Linotype"/>
        </w:rPr>
      </w:pPr>
    </w:p>
    <w:p w14:paraId="75F87E48" w14:textId="6CB67ECE" w:rsidR="00260C6A" w:rsidRPr="00730C8F" w:rsidRDefault="00260C6A" w:rsidP="00E05BBF">
      <w:pPr>
        <w:spacing w:line="480" w:lineRule="auto"/>
        <w:jc w:val="both"/>
        <w:rPr>
          <w:rFonts w:ascii="Palatino Linotype" w:hAnsi="Palatino Linotype"/>
        </w:rPr>
      </w:pPr>
      <w:r w:rsidRPr="00730C8F">
        <w:rPr>
          <w:rFonts w:ascii="Palatino Linotype" w:hAnsi="Palatino Linotype"/>
        </w:rPr>
        <w:t xml:space="preserve">Throughout the article I </w:t>
      </w:r>
      <w:r w:rsidR="0058602F">
        <w:rPr>
          <w:rFonts w:ascii="Palatino Linotype" w:hAnsi="Palatino Linotype"/>
        </w:rPr>
        <w:t>will</w:t>
      </w:r>
      <w:r w:rsidRPr="00730C8F">
        <w:rPr>
          <w:rFonts w:ascii="Palatino Linotype" w:hAnsi="Palatino Linotype"/>
        </w:rPr>
        <w:t xml:space="preserve"> generally assume that states have a right to control immigration, and consider </w:t>
      </w:r>
      <w:r w:rsidR="003C621E" w:rsidRPr="00730C8F">
        <w:rPr>
          <w:rFonts w:ascii="Palatino Linotype" w:hAnsi="Palatino Linotype"/>
        </w:rPr>
        <w:t>why</w:t>
      </w:r>
      <w:r w:rsidRPr="00730C8F">
        <w:rPr>
          <w:rFonts w:ascii="Palatino Linotype" w:hAnsi="Palatino Linotype"/>
        </w:rPr>
        <w:t xml:space="preserve"> refugees</w:t>
      </w:r>
      <w:r w:rsidR="003C621E" w:rsidRPr="00730C8F">
        <w:rPr>
          <w:rFonts w:ascii="Palatino Linotype" w:hAnsi="Palatino Linotype"/>
        </w:rPr>
        <w:t xml:space="preserve"> have a</w:t>
      </w:r>
      <w:r w:rsidRPr="00730C8F">
        <w:rPr>
          <w:rFonts w:ascii="Palatino Linotype" w:hAnsi="Palatino Linotype"/>
        </w:rPr>
        <w:t xml:space="preserve"> right to remain </w:t>
      </w:r>
      <w:r w:rsidR="003C621E" w:rsidRPr="00730C8F">
        <w:rPr>
          <w:rFonts w:ascii="Palatino Linotype" w:hAnsi="Palatino Linotype"/>
        </w:rPr>
        <w:t xml:space="preserve">even if this </w:t>
      </w:r>
      <w:r w:rsidRPr="00730C8F">
        <w:rPr>
          <w:rFonts w:ascii="Palatino Linotype" w:hAnsi="Palatino Linotype"/>
        </w:rPr>
        <w:t>assumption</w:t>
      </w:r>
      <w:r w:rsidR="003C621E" w:rsidRPr="00730C8F">
        <w:rPr>
          <w:rFonts w:ascii="Palatino Linotype" w:hAnsi="Palatino Linotype"/>
        </w:rPr>
        <w:t xml:space="preserve"> is true</w:t>
      </w:r>
      <w:r w:rsidRPr="00730C8F">
        <w:rPr>
          <w:rFonts w:ascii="Palatino Linotype" w:hAnsi="Palatino Linotype"/>
        </w:rPr>
        <w:t>. However, nothing in my argumentation is dependent on this assumption: if one supports open borders, this too is compatible with my argumentation. My goal is to demonstrate why support</w:t>
      </w:r>
      <w:r w:rsidR="003C621E" w:rsidRPr="00730C8F">
        <w:rPr>
          <w:rFonts w:ascii="Palatino Linotype" w:hAnsi="Palatino Linotype"/>
        </w:rPr>
        <w:t>ing</w:t>
      </w:r>
      <w:r w:rsidRPr="00730C8F">
        <w:rPr>
          <w:rFonts w:ascii="Palatino Linotype" w:hAnsi="Palatino Linotype"/>
        </w:rPr>
        <w:t xml:space="preserve"> states’ right to control immigration </w:t>
      </w:r>
      <w:r w:rsidR="003C621E" w:rsidRPr="00730C8F">
        <w:rPr>
          <w:rFonts w:ascii="Palatino Linotype" w:hAnsi="Palatino Linotype"/>
        </w:rPr>
        <w:t>needn’t preclude</w:t>
      </w:r>
      <w:r w:rsidR="00EE53F8" w:rsidRPr="00730C8F">
        <w:rPr>
          <w:rFonts w:ascii="Palatino Linotype" w:hAnsi="Palatino Linotype"/>
        </w:rPr>
        <w:t xml:space="preserve"> refugees’ right to remain. </w:t>
      </w:r>
    </w:p>
    <w:p w14:paraId="5130C24B" w14:textId="77777777" w:rsidR="007E3E23" w:rsidRPr="00730C8F" w:rsidRDefault="007E3E23" w:rsidP="00E05BBF">
      <w:pPr>
        <w:spacing w:line="480" w:lineRule="auto"/>
        <w:jc w:val="both"/>
        <w:rPr>
          <w:rFonts w:ascii="Palatino Linotype" w:hAnsi="Palatino Linotype"/>
        </w:rPr>
      </w:pPr>
    </w:p>
    <w:p w14:paraId="70E1A266" w14:textId="5C28A537" w:rsidR="006614B5" w:rsidRPr="00730C8F" w:rsidRDefault="00325E77" w:rsidP="00E05BBF">
      <w:pPr>
        <w:spacing w:line="480" w:lineRule="auto"/>
        <w:jc w:val="both"/>
        <w:rPr>
          <w:rFonts w:ascii="Palatino Linotype" w:hAnsi="Palatino Linotype"/>
        </w:rPr>
      </w:pPr>
      <w:r w:rsidRPr="00730C8F">
        <w:rPr>
          <w:rFonts w:ascii="Palatino Linotype" w:hAnsi="Palatino Linotype"/>
        </w:rPr>
        <w:t>If</w:t>
      </w:r>
      <w:r w:rsidR="00684941" w:rsidRPr="00730C8F">
        <w:rPr>
          <w:rFonts w:ascii="Palatino Linotype" w:hAnsi="Palatino Linotype"/>
        </w:rPr>
        <w:t xml:space="preserve"> refugees </w:t>
      </w:r>
      <w:r w:rsidR="00F40195" w:rsidRPr="00730C8F">
        <w:rPr>
          <w:rFonts w:ascii="Palatino Linotype" w:hAnsi="Palatino Linotype"/>
        </w:rPr>
        <w:t xml:space="preserve">do </w:t>
      </w:r>
      <w:r w:rsidR="00684941" w:rsidRPr="00730C8F">
        <w:rPr>
          <w:rFonts w:ascii="Palatino Linotype" w:hAnsi="Palatino Linotype"/>
        </w:rPr>
        <w:t xml:space="preserve">have a right to remain, </w:t>
      </w:r>
      <w:r w:rsidRPr="00730C8F">
        <w:rPr>
          <w:rFonts w:ascii="Palatino Linotype" w:hAnsi="Palatino Linotype"/>
        </w:rPr>
        <w:t xml:space="preserve">I assume this means </w:t>
      </w:r>
      <w:r w:rsidR="00684941" w:rsidRPr="00730C8F">
        <w:rPr>
          <w:rFonts w:ascii="Palatino Linotype" w:hAnsi="Palatino Linotype"/>
        </w:rPr>
        <w:t xml:space="preserve">states have a weighty </w:t>
      </w:r>
      <w:r w:rsidRPr="00730C8F">
        <w:rPr>
          <w:rFonts w:ascii="Palatino Linotype" w:hAnsi="Palatino Linotype"/>
        </w:rPr>
        <w:t xml:space="preserve">moral </w:t>
      </w:r>
      <w:r w:rsidR="00684941" w:rsidRPr="00730C8F">
        <w:rPr>
          <w:rFonts w:ascii="Palatino Linotype" w:hAnsi="Palatino Linotype"/>
        </w:rPr>
        <w:t xml:space="preserve">reason to provide refugees the </w:t>
      </w:r>
      <w:r w:rsidRPr="00730C8F">
        <w:rPr>
          <w:rFonts w:ascii="Palatino Linotype" w:hAnsi="Palatino Linotype"/>
        </w:rPr>
        <w:t xml:space="preserve">legal </w:t>
      </w:r>
      <w:r w:rsidR="00F40195" w:rsidRPr="00730C8F">
        <w:rPr>
          <w:rFonts w:ascii="Palatino Linotype" w:hAnsi="Palatino Linotype"/>
        </w:rPr>
        <w:t>status to</w:t>
      </w:r>
      <w:r w:rsidR="00684941" w:rsidRPr="00730C8F">
        <w:rPr>
          <w:rFonts w:ascii="Palatino Linotype" w:hAnsi="Palatino Linotype"/>
        </w:rPr>
        <w:t xml:space="preserve"> remain</w:t>
      </w:r>
      <w:r w:rsidR="006211FB" w:rsidRPr="00730C8F">
        <w:rPr>
          <w:rFonts w:ascii="Palatino Linotype" w:hAnsi="Palatino Linotype"/>
        </w:rPr>
        <w:t xml:space="preserve">, and </w:t>
      </w:r>
      <w:r w:rsidR="00627336">
        <w:rPr>
          <w:rFonts w:ascii="Palatino Linotype" w:hAnsi="Palatino Linotype"/>
        </w:rPr>
        <w:t>states are not morally permitted to revoke</w:t>
      </w:r>
      <w:r w:rsidR="00F40195" w:rsidRPr="00730C8F">
        <w:rPr>
          <w:rFonts w:ascii="Palatino Linotype" w:hAnsi="Palatino Linotype"/>
        </w:rPr>
        <w:t xml:space="preserve"> this status </w:t>
      </w:r>
      <w:r w:rsidR="00E23B46" w:rsidRPr="00730C8F">
        <w:rPr>
          <w:rFonts w:ascii="Palatino Linotype" w:hAnsi="Palatino Linotype"/>
        </w:rPr>
        <w:t>whenever</w:t>
      </w:r>
      <w:r w:rsidR="006211FB" w:rsidRPr="00730C8F">
        <w:rPr>
          <w:rFonts w:ascii="Palatino Linotype" w:hAnsi="Palatino Linotype"/>
        </w:rPr>
        <w:t xml:space="preserve"> </w:t>
      </w:r>
      <w:r w:rsidR="00627336">
        <w:rPr>
          <w:rFonts w:ascii="Palatino Linotype" w:hAnsi="Palatino Linotype"/>
        </w:rPr>
        <w:t>they</w:t>
      </w:r>
      <w:r w:rsidR="006211FB" w:rsidRPr="00730C8F">
        <w:rPr>
          <w:rFonts w:ascii="Palatino Linotype" w:hAnsi="Palatino Linotype"/>
        </w:rPr>
        <w:t xml:space="preserve"> </w:t>
      </w:r>
      <w:r w:rsidRPr="00730C8F">
        <w:rPr>
          <w:rFonts w:ascii="Palatino Linotype" w:hAnsi="Palatino Linotype"/>
        </w:rPr>
        <w:t>desire that refugees</w:t>
      </w:r>
      <w:r w:rsidR="00E23B46" w:rsidRPr="00730C8F">
        <w:rPr>
          <w:rFonts w:ascii="Palatino Linotype" w:hAnsi="Palatino Linotype"/>
        </w:rPr>
        <w:t xml:space="preserve"> leave</w:t>
      </w:r>
      <w:r w:rsidR="00684941" w:rsidRPr="00730C8F">
        <w:rPr>
          <w:rFonts w:ascii="Palatino Linotype" w:hAnsi="Palatino Linotype"/>
        </w:rPr>
        <w:t xml:space="preserve">. </w:t>
      </w:r>
      <w:r w:rsidR="006772E1">
        <w:rPr>
          <w:rFonts w:ascii="Palatino Linotype" w:hAnsi="Palatino Linotype"/>
        </w:rPr>
        <w:t xml:space="preserve">In other words, states are not permitted to invoke their general right to control immigration as the sole justification for requiring that refugees eventually leave. </w:t>
      </w:r>
      <w:r w:rsidR="00684941" w:rsidRPr="00730C8F">
        <w:rPr>
          <w:rFonts w:ascii="Palatino Linotype" w:hAnsi="Palatino Linotype"/>
        </w:rPr>
        <w:t xml:space="preserve">This is </w:t>
      </w:r>
      <w:r w:rsidRPr="00730C8F">
        <w:rPr>
          <w:rFonts w:ascii="Palatino Linotype" w:hAnsi="Palatino Linotype"/>
        </w:rPr>
        <w:t>consistent with the claim that</w:t>
      </w:r>
      <w:r w:rsidR="00627336">
        <w:rPr>
          <w:rFonts w:ascii="Palatino Linotype" w:hAnsi="Palatino Linotype"/>
        </w:rPr>
        <w:t xml:space="preserve"> </w:t>
      </w:r>
      <w:r w:rsidR="006772E1">
        <w:rPr>
          <w:rFonts w:ascii="Palatino Linotype" w:hAnsi="Palatino Linotype"/>
        </w:rPr>
        <w:t>there may be other justifications for</w:t>
      </w:r>
      <w:r w:rsidR="006B3F7D">
        <w:rPr>
          <w:rFonts w:ascii="Palatino Linotype" w:hAnsi="Palatino Linotype"/>
        </w:rPr>
        <w:t xml:space="preserve"> requiring that refugees leave</w:t>
      </w:r>
      <w:r w:rsidR="00684941" w:rsidRPr="00730C8F">
        <w:rPr>
          <w:rFonts w:ascii="Palatino Linotype" w:hAnsi="Palatino Linotype"/>
        </w:rPr>
        <w:t>. For example, if providing refu</w:t>
      </w:r>
      <w:r w:rsidR="00627336">
        <w:rPr>
          <w:rFonts w:ascii="Palatino Linotype" w:hAnsi="Palatino Linotype"/>
        </w:rPr>
        <w:t>gees the right to remain created</w:t>
      </w:r>
      <w:r w:rsidR="00684941" w:rsidRPr="00730C8F">
        <w:rPr>
          <w:rFonts w:ascii="Palatino Linotype" w:hAnsi="Palatino Linotype"/>
        </w:rPr>
        <w:t xml:space="preserve"> detrimental economic strife for the host country, such that </w:t>
      </w:r>
      <w:r w:rsidR="00627336">
        <w:rPr>
          <w:rFonts w:ascii="Palatino Linotype" w:hAnsi="Palatino Linotype"/>
        </w:rPr>
        <w:t>citizens could not</w:t>
      </w:r>
      <w:r w:rsidR="00684941" w:rsidRPr="00730C8F">
        <w:rPr>
          <w:rFonts w:ascii="Palatino Linotype" w:hAnsi="Palatino Linotype"/>
        </w:rPr>
        <w:t xml:space="preserve"> obtain </w:t>
      </w:r>
      <w:r w:rsidR="006211FB" w:rsidRPr="00730C8F">
        <w:rPr>
          <w:rFonts w:ascii="Palatino Linotype" w:hAnsi="Palatino Linotype"/>
        </w:rPr>
        <w:t>basic necessities for survival</w:t>
      </w:r>
      <w:r w:rsidR="00684941" w:rsidRPr="00730C8F">
        <w:rPr>
          <w:rFonts w:ascii="Palatino Linotype" w:hAnsi="Palatino Linotype"/>
        </w:rPr>
        <w:t xml:space="preserve">, then </w:t>
      </w:r>
      <w:r w:rsidR="006211FB" w:rsidRPr="00730C8F">
        <w:rPr>
          <w:rFonts w:ascii="Palatino Linotype" w:hAnsi="Palatino Linotype"/>
        </w:rPr>
        <w:t xml:space="preserve">perhaps </w:t>
      </w:r>
      <w:r w:rsidR="00684941" w:rsidRPr="00730C8F">
        <w:rPr>
          <w:rFonts w:ascii="Palatino Linotype" w:hAnsi="Palatino Linotype"/>
        </w:rPr>
        <w:t xml:space="preserve">citizens’ right to </w:t>
      </w:r>
      <w:r w:rsidRPr="00730C8F">
        <w:rPr>
          <w:rFonts w:ascii="Palatino Linotype" w:hAnsi="Palatino Linotype"/>
        </w:rPr>
        <w:t>survival</w:t>
      </w:r>
      <w:r w:rsidR="00684941" w:rsidRPr="00730C8F">
        <w:rPr>
          <w:rFonts w:ascii="Palatino Linotype" w:hAnsi="Palatino Linotype"/>
        </w:rPr>
        <w:t xml:space="preserve"> </w:t>
      </w:r>
      <w:r w:rsidR="00627336">
        <w:rPr>
          <w:rFonts w:ascii="Palatino Linotype" w:hAnsi="Palatino Linotype"/>
        </w:rPr>
        <w:t xml:space="preserve">could </w:t>
      </w:r>
      <w:r w:rsidR="006211FB" w:rsidRPr="00730C8F">
        <w:rPr>
          <w:rFonts w:ascii="Palatino Linotype" w:hAnsi="Palatino Linotype"/>
        </w:rPr>
        <w:t>t</w:t>
      </w:r>
      <w:r w:rsidR="00684941" w:rsidRPr="00730C8F">
        <w:rPr>
          <w:rFonts w:ascii="Palatino Linotype" w:hAnsi="Palatino Linotype"/>
        </w:rPr>
        <w:t xml:space="preserve">rump the rights of refugees to remain. </w:t>
      </w:r>
      <w:r w:rsidR="001764FB">
        <w:rPr>
          <w:rFonts w:ascii="Palatino Linotype" w:hAnsi="Palatino Linotype"/>
        </w:rPr>
        <w:t xml:space="preserve"> </w:t>
      </w:r>
    </w:p>
    <w:p w14:paraId="39E17924" w14:textId="77777777" w:rsidR="006614B5" w:rsidRPr="00730C8F" w:rsidRDefault="006614B5" w:rsidP="00E05BBF">
      <w:pPr>
        <w:spacing w:line="480" w:lineRule="auto"/>
        <w:jc w:val="both"/>
        <w:rPr>
          <w:rFonts w:ascii="Palatino Linotype" w:hAnsi="Palatino Linotype"/>
        </w:rPr>
      </w:pPr>
    </w:p>
    <w:p w14:paraId="62E5EE5F" w14:textId="302B8EA3" w:rsidR="00624992" w:rsidRDefault="00684941" w:rsidP="00E05BBF">
      <w:pPr>
        <w:spacing w:line="480" w:lineRule="auto"/>
        <w:jc w:val="both"/>
        <w:rPr>
          <w:rFonts w:ascii="Palatino Linotype" w:hAnsi="Palatino Linotype"/>
        </w:rPr>
      </w:pPr>
      <w:r w:rsidRPr="00730C8F">
        <w:rPr>
          <w:rFonts w:ascii="Palatino Linotype" w:hAnsi="Palatino Linotype"/>
        </w:rPr>
        <w:lastRenderedPageBreak/>
        <w:t xml:space="preserve">This </w:t>
      </w:r>
      <w:r w:rsidR="006211FB" w:rsidRPr="00730C8F">
        <w:rPr>
          <w:rFonts w:ascii="Palatino Linotype" w:hAnsi="Palatino Linotype"/>
        </w:rPr>
        <w:t xml:space="preserve">is a fairly standard understanding of </w:t>
      </w:r>
      <w:r w:rsidRPr="00730C8F">
        <w:rPr>
          <w:rFonts w:ascii="Palatino Linotype" w:hAnsi="Palatino Linotype"/>
        </w:rPr>
        <w:t>‘right</w:t>
      </w:r>
      <w:r w:rsidR="0058602F">
        <w:rPr>
          <w:rFonts w:ascii="Palatino Linotype" w:hAnsi="Palatino Linotype"/>
        </w:rPr>
        <w:t>s</w:t>
      </w:r>
      <w:r w:rsidRPr="00730C8F">
        <w:rPr>
          <w:rFonts w:ascii="Palatino Linotype" w:hAnsi="Palatino Linotype"/>
        </w:rPr>
        <w:t xml:space="preserve">’ </w:t>
      </w:r>
      <w:r w:rsidR="00CB1CF5">
        <w:rPr>
          <w:rFonts w:ascii="Palatino Linotype" w:hAnsi="Palatino Linotype"/>
        </w:rPr>
        <w:t xml:space="preserve">within </w:t>
      </w:r>
      <w:r w:rsidR="006211FB" w:rsidRPr="00730C8F">
        <w:rPr>
          <w:rFonts w:ascii="Palatino Linotype" w:hAnsi="Palatino Linotype"/>
        </w:rPr>
        <w:t>debate</w:t>
      </w:r>
      <w:r w:rsidR="00CB1CF5">
        <w:rPr>
          <w:rFonts w:ascii="Palatino Linotype" w:hAnsi="Palatino Linotype"/>
        </w:rPr>
        <w:t>s</w:t>
      </w:r>
      <w:r w:rsidR="006211FB" w:rsidRPr="00730C8F">
        <w:rPr>
          <w:rFonts w:ascii="Palatino Linotype" w:hAnsi="Palatino Linotype"/>
        </w:rPr>
        <w:t xml:space="preserve"> on immigration </w:t>
      </w:r>
      <w:r w:rsidR="00CB1CF5">
        <w:rPr>
          <w:rFonts w:ascii="Palatino Linotype" w:hAnsi="Palatino Linotype"/>
        </w:rPr>
        <w:t>ethics</w:t>
      </w:r>
      <w:r w:rsidRPr="00730C8F">
        <w:rPr>
          <w:rFonts w:ascii="Palatino Linotype" w:hAnsi="Palatino Linotype"/>
        </w:rPr>
        <w:t>.</w:t>
      </w:r>
      <w:r w:rsidR="00622B69">
        <w:rPr>
          <w:rFonts w:ascii="Palatino Linotype" w:hAnsi="Palatino Linotype"/>
        </w:rPr>
        <w:t xml:space="preserve"> </w:t>
      </w:r>
      <w:r w:rsidR="00624992">
        <w:rPr>
          <w:rFonts w:ascii="Palatino Linotype" w:hAnsi="Palatino Linotype"/>
        </w:rPr>
        <w:t xml:space="preserve">For example, Joseph </w:t>
      </w:r>
      <w:proofErr w:type="spellStart"/>
      <w:r w:rsidR="00624992">
        <w:rPr>
          <w:rFonts w:ascii="Palatino Linotype" w:hAnsi="Palatino Linotype"/>
        </w:rPr>
        <w:t>Carens</w:t>
      </w:r>
      <w:proofErr w:type="spellEnd"/>
      <w:r w:rsidR="00624992">
        <w:rPr>
          <w:rFonts w:ascii="Palatino Linotype" w:hAnsi="Palatino Linotype"/>
        </w:rPr>
        <w:t xml:space="preserve"> and Kieran </w:t>
      </w:r>
      <w:proofErr w:type="spellStart"/>
      <w:r w:rsidR="00624992">
        <w:rPr>
          <w:rFonts w:ascii="Palatino Linotype" w:hAnsi="Palatino Linotype"/>
        </w:rPr>
        <w:t>Oberman</w:t>
      </w:r>
      <w:proofErr w:type="spellEnd"/>
      <w:r w:rsidR="00624992">
        <w:rPr>
          <w:rFonts w:ascii="Palatino Linotype" w:hAnsi="Palatino Linotype"/>
        </w:rPr>
        <w:t xml:space="preserve"> claim</w:t>
      </w:r>
      <w:r w:rsidR="00622B69">
        <w:rPr>
          <w:rFonts w:ascii="Palatino Linotype" w:hAnsi="Palatino Linotype"/>
        </w:rPr>
        <w:t xml:space="preserve"> that all individuals have a right to cross borders, but </w:t>
      </w:r>
      <w:r w:rsidR="00624992">
        <w:rPr>
          <w:rFonts w:ascii="Palatino Linotype" w:hAnsi="Palatino Linotype"/>
        </w:rPr>
        <w:t xml:space="preserve">they stipulate that the right to </w:t>
      </w:r>
      <w:r w:rsidR="00622B69">
        <w:rPr>
          <w:rFonts w:ascii="Palatino Linotype" w:hAnsi="Palatino Linotype"/>
        </w:rPr>
        <w:t>cross borders could be curtailed if this somehow undermined citizens’ access to basic necessities.</w:t>
      </w:r>
      <w:r w:rsidR="00624992">
        <w:rPr>
          <w:rStyle w:val="FootnoteReference"/>
          <w:rFonts w:ascii="Palatino Linotype" w:hAnsi="Palatino Linotype"/>
        </w:rPr>
        <w:footnoteReference w:id="7"/>
      </w:r>
      <w:r w:rsidR="00E43336" w:rsidRPr="00730C8F">
        <w:rPr>
          <w:rFonts w:ascii="Palatino Linotype" w:hAnsi="Palatino Linotype"/>
        </w:rPr>
        <w:t xml:space="preserve"> </w:t>
      </w:r>
      <w:r w:rsidR="00624992">
        <w:rPr>
          <w:rFonts w:ascii="Palatino Linotype" w:hAnsi="Palatino Linotype"/>
        </w:rPr>
        <w:t>Even those who claim refugees have a right to asylum might use the word ‘right’ in this non-absolute sense.</w:t>
      </w:r>
      <w:r w:rsidR="00756435" w:rsidRPr="00730C8F">
        <w:rPr>
          <w:rFonts w:ascii="Palatino Linotype" w:hAnsi="Palatino Linotype"/>
        </w:rPr>
        <w:t xml:space="preserve"> </w:t>
      </w:r>
      <w:r w:rsidR="00624992">
        <w:rPr>
          <w:rFonts w:ascii="Palatino Linotype" w:hAnsi="Palatino Linotype"/>
        </w:rPr>
        <w:t xml:space="preserve">For example, </w:t>
      </w:r>
      <w:r w:rsidR="00756435" w:rsidRPr="00730C8F">
        <w:rPr>
          <w:rFonts w:ascii="Palatino Linotype" w:hAnsi="Palatino Linotype"/>
        </w:rPr>
        <w:t>i</w:t>
      </w:r>
      <w:r w:rsidR="00E43336" w:rsidRPr="00730C8F">
        <w:rPr>
          <w:rFonts w:ascii="Palatino Linotype" w:hAnsi="Palatino Linotype"/>
        </w:rPr>
        <w:t xml:space="preserve">f a state learned that accepting millions of refugees would overwhelm basic provisions for all, then the rights of all to access basic provisions could outweigh </w:t>
      </w:r>
      <w:r w:rsidR="00624992">
        <w:rPr>
          <w:rFonts w:ascii="Palatino Linotype" w:hAnsi="Palatino Linotype"/>
        </w:rPr>
        <w:t>the rights of some to access</w:t>
      </w:r>
      <w:r w:rsidR="00E43336" w:rsidRPr="00730C8F">
        <w:rPr>
          <w:rFonts w:ascii="Palatino Linotype" w:hAnsi="Palatino Linotype"/>
        </w:rPr>
        <w:t xml:space="preserve"> asylum. </w:t>
      </w:r>
    </w:p>
    <w:p w14:paraId="7250ABEB" w14:textId="77777777" w:rsidR="00624992" w:rsidRDefault="00624992" w:rsidP="00E05BBF">
      <w:pPr>
        <w:spacing w:line="480" w:lineRule="auto"/>
        <w:jc w:val="both"/>
        <w:rPr>
          <w:rFonts w:ascii="Palatino Linotype" w:hAnsi="Palatino Linotype"/>
        </w:rPr>
      </w:pPr>
    </w:p>
    <w:p w14:paraId="23B819E9" w14:textId="69A253F0" w:rsidR="00756435" w:rsidRPr="00730C8F" w:rsidRDefault="00756435" w:rsidP="00E05BBF">
      <w:pPr>
        <w:spacing w:line="480" w:lineRule="auto"/>
        <w:jc w:val="both"/>
        <w:rPr>
          <w:rFonts w:ascii="Palatino Linotype" w:eastAsia="Palatino Linotype" w:hAnsi="Palatino Linotype" w:cs="Times New Roman"/>
          <w:lang w:val="en-GB"/>
        </w:rPr>
      </w:pPr>
      <w:r w:rsidRPr="00730C8F">
        <w:rPr>
          <w:rFonts w:ascii="Palatino Linotype" w:hAnsi="Palatino Linotype"/>
        </w:rPr>
        <w:t xml:space="preserve">In discussing refugees’ right to remain, I shall assume that refugee include all </w:t>
      </w:r>
      <w:r w:rsidRPr="00730C8F">
        <w:rPr>
          <w:rFonts w:ascii="Palatino Linotype" w:eastAsia="Palatino Linotype" w:hAnsi="Palatino Linotype" w:cs="Times New Roman"/>
          <w:lang w:val="en-GB"/>
        </w:rPr>
        <w:t>those who</w:t>
      </w:r>
      <w:r w:rsidR="008949B4">
        <w:rPr>
          <w:rFonts w:ascii="Palatino Linotype" w:eastAsia="Palatino Linotype" w:hAnsi="Palatino Linotype" w:cs="Times New Roman"/>
          <w:lang w:val="en-GB"/>
        </w:rPr>
        <w:t>m</w:t>
      </w:r>
      <w:r w:rsidRPr="00730C8F">
        <w:rPr>
          <w:rFonts w:ascii="Palatino Linotype" w:eastAsia="Palatino Linotype" w:hAnsi="Palatino Linotype" w:cs="Times New Roman"/>
          <w:lang w:val="en-GB"/>
        </w:rPr>
        <w:t xml:space="preserve"> the UN claims should not be forcibly retur</w:t>
      </w:r>
      <w:r w:rsidR="008949B4">
        <w:rPr>
          <w:rFonts w:ascii="Palatino Linotype" w:eastAsia="Palatino Linotype" w:hAnsi="Palatino Linotype" w:cs="Times New Roman"/>
          <w:lang w:val="en-GB"/>
        </w:rPr>
        <w:t>ned, but instead given asylum</w:t>
      </w:r>
      <w:r w:rsidRPr="00730C8F">
        <w:rPr>
          <w:rFonts w:ascii="Palatino Linotype" w:eastAsia="Palatino Linotype" w:hAnsi="Palatino Linotype" w:cs="Times New Roman"/>
          <w:lang w:val="en-GB"/>
        </w:rPr>
        <w:t>. These are individuals whose lives will likely be at risk from persecution if they return.</w:t>
      </w:r>
      <w:r w:rsidRPr="00730C8F">
        <w:rPr>
          <w:rFonts w:ascii="Palatino Linotype" w:hAnsi="Palatino Linotype"/>
          <w:vertAlign w:val="superscript"/>
          <w:lang w:val="en-GB"/>
        </w:rPr>
        <w:footnoteReference w:id="8"/>
      </w:r>
      <w:r w:rsidRPr="00730C8F">
        <w:rPr>
          <w:rFonts w:ascii="Palatino Linotype" w:eastAsia="Palatino Linotype" w:hAnsi="Palatino Linotype" w:cs="Times New Roman"/>
          <w:lang w:val="en-GB"/>
        </w:rPr>
        <w:t xml:space="preserve"> I shall also assume that refugees </w:t>
      </w:r>
      <w:r w:rsidR="0043601D" w:rsidRPr="00730C8F">
        <w:rPr>
          <w:rFonts w:ascii="Palatino Linotype" w:eastAsia="Palatino Linotype" w:hAnsi="Palatino Linotype" w:cs="Times New Roman"/>
          <w:lang w:val="en-GB"/>
        </w:rPr>
        <w:t>include</w:t>
      </w:r>
      <w:r w:rsidRPr="00730C8F">
        <w:rPr>
          <w:rFonts w:ascii="Palatino Linotype" w:eastAsia="Palatino Linotype" w:hAnsi="Palatino Linotype" w:cs="Times New Roman"/>
          <w:lang w:val="en-GB"/>
        </w:rPr>
        <w:t xml:space="preserve"> those fleeing food insecurity, lack of medical care and general violence.</w:t>
      </w:r>
      <w:r w:rsidRPr="00730C8F">
        <w:rPr>
          <w:rStyle w:val="FootnoteReference"/>
          <w:rFonts w:ascii="Palatino Linotype" w:eastAsia="Palatino Linotype" w:hAnsi="Palatino Linotype" w:cs="Times New Roman"/>
          <w:lang w:val="en-GB"/>
        </w:rPr>
        <w:footnoteReference w:id="9"/>
      </w:r>
      <w:r w:rsidRPr="00730C8F">
        <w:rPr>
          <w:rFonts w:ascii="Palatino Linotype" w:eastAsia="Palatino Linotype" w:hAnsi="Palatino Linotype" w:cs="Times New Roman"/>
          <w:lang w:val="en-GB"/>
        </w:rPr>
        <w:t xml:space="preserve"> I assume that coercing such ‘survival migrants’</w:t>
      </w:r>
      <w:r w:rsidRPr="00730C8F">
        <w:rPr>
          <w:rFonts w:ascii="Palatino Linotype" w:hAnsi="Palatino Linotype"/>
          <w:vertAlign w:val="superscript"/>
          <w:lang w:val="en-GB"/>
        </w:rPr>
        <w:footnoteReference w:id="10"/>
      </w:r>
      <w:r w:rsidRPr="00730C8F">
        <w:rPr>
          <w:rFonts w:ascii="Palatino Linotype" w:eastAsia="Palatino Linotype" w:hAnsi="Palatino Linotype" w:cs="Times New Roman"/>
          <w:lang w:val="en-GB"/>
        </w:rPr>
        <w:t xml:space="preserve"> to leave is unethical if the state has the </w:t>
      </w:r>
      <w:r w:rsidRPr="00730C8F">
        <w:rPr>
          <w:rFonts w:ascii="Palatino Linotype" w:eastAsia="Palatino Linotype" w:hAnsi="Palatino Linotype" w:cs="Times New Roman"/>
          <w:lang w:val="en-GB"/>
        </w:rPr>
        <w:lastRenderedPageBreak/>
        <w:t xml:space="preserve">capacity to accept such individuals, and if accepting these migrants is the only way to ensure that they obtain basic human rights. This claim is supported not only by philosophers who believe in open borders, such as Joseph </w:t>
      </w:r>
      <w:proofErr w:type="spellStart"/>
      <w:r w:rsidRPr="00730C8F">
        <w:rPr>
          <w:rFonts w:ascii="Palatino Linotype" w:eastAsia="Palatino Linotype" w:hAnsi="Palatino Linotype" w:cs="Times New Roman"/>
          <w:lang w:val="en-GB"/>
        </w:rPr>
        <w:t>Carens</w:t>
      </w:r>
      <w:proofErr w:type="spellEnd"/>
      <w:r w:rsidRPr="00730C8F">
        <w:rPr>
          <w:rFonts w:ascii="Palatino Linotype" w:eastAsia="Palatino Linotype" w:hAnsi="Palatino Linotype" w:cs="Times New Roman"/>
          <w:lang w:val="en-GB"/>
        </w:rPr>
        <w:t>,</w:t>
      </w:r>
      <w:r w:rsidRPr="00730C8F">
        <w:rPr>
          <w:rFonts w:ascii="Palatino Linotype" w:hAnsi="Palatino Linotype"/>
          <w:vertAlign w:val="superscript"/>
          <w:lang w:val="en-GB"/>
        </w:rPr>
        <w:footnoteReference w:id="11"/>
      </w:r>
      <w:r w:rsidRPr="00730C8F">
        <w:rPr>
          <w:rFonts w:ascii="Palatino Linotype" w:eastAsia="Palatino Linotype" w:hAnsi="Palatino Linotype" w:cs="Times New Roman"/>
          <w:lang w:val="en-GB"/>
        </w:rPr>
        <w:t xml:space="preserve"> but also by those who defend states’ right to exclude immigrants, such as David Miller, Matthew </w:t>
      </w:r>
      <w:proofErr w:type="spellStart"/>
      <w:r w:rsidRPr="00730C8F">
        <w:rPr>
          <w:rFonts w:ascii="Palatino Linotype" w:eastAsia="Palatino Linotype" w:hAnsi="Palatino Linotype" w:cs="Times New Roman"/>
          <w:lang w:val="en-GB"/>
        </w:rPr>
        <w:t>Gibney</w:t>
      </w:r>
      <w:proofErr w:type="spellEnd"/>
      <w:r w:rsidRPr="00730C8F">
        <w:rPr>
          <w:rFonts w:ascii="Palatino Linotype" w:eastAsia="Palatino Linotype" w:hAnsi="Palatino Linotype" w:cs="Times New Roman"/>
          <w:lang w:val="en-GB"/>
        </w:rPr>
        <w:t xml:space="preserve"> and even some states themselves.</w:t>
      </w:r>
      <w:r w:rsidRPr="00730C8F">
        <w:rPr>
          <w:rFonts w:ascii="Palatino Linotype" w:hAnsi="Palatino Linotype"/>
          <w:vertAlign w:val="superscript"/>
          <w:lang w:val="en-GB"/>
        </w:rPr>
        <w:footnoteReference w:id="12"/>
      </w:r>
      <w:r w:rsidRPr="00730C8F">
        <w:rPr>
          <w:rFonts w:ascii="Palatino Linotype" w:eastAsia="Palatino Linotype" w:hAnsi="Palatino Linotype" w:cs="Times New Roman"/>
          <w:lang w:val="en-GB"/>
        </w:rPr>
        <w:t xml:space="preserve"> As such, it serves as a ‘minimal ethical standard’</w:t>
      </w:r>
      <w:r w:rsidRPr="00730C8F">
        <w:rPr>
          <w:rFonts w:ascii="Palatino Linotype" w:hAnsi="Palatino Linotype"/>
          <w:vertAlign w:val="superscript"/>
          <w:lang w:val="en-GB"/>
        </w:rPr>
        <w:footnoteReference w:id="13"/>
      </w:r>
      <w:r w:rsidRPr="00730C8F">
        <w:rPr>
          <w:rFonts w:ascii="Palatino Linotype" w:eastAsia="Palatino Linotype" w:hAnsi="Palatino Linotype" w:cs="Times New Roman"/>
          <w:lang w:val="en-GB"/>
        </w:rPr>
        <w:t xml:space="preserve"> for which individuals the state should provide asylum, leaving open the question of whether those given asylum must eventually return</w:t>
      </w:r>
      <w:r w:rsidR="00C74BC8">
        <w:rPr>
          <w:rFonts w:ascii="Palatino Linotype" w:eastAsia="Palatino Linotype" w:hAnsi="Palatino Linotype" w:cs="Times New Roman"/>
          <w:lang w:val="en-GB"/>
        </w:rPr>
        <w:t xml:space="preserve"> home</w:t>
      </w:r>
      <w:r w:rsidRPr="00730C8F">
        <w:rPr>
          <w:rFonts w:ascii="Palatino Linotype" w:eastAsia="Palatino Linotype" w:hAnsi="Palatino Linotype" w:cs="Times New Roman"/>
          <w:lang w:val="en-GB"/>
        </w:rPr>
        <w:t xml:space="preserve">.  </w:t>
      </w:r>
    </w:p>
    <w:p w14:paraId="68C6D4D6" w14:textId="77777777" w:rsidR="00756435" w:rsidRPr="00730C8F" w:rsidRDefault="00756435" w:rsidP="00E05BBF">
      <w:pPr>
        <w:spacing w:line="480" w:lineRule="auto"/>
        <w:jc w:val="both"/>
        <w:rPr>
          <w:rFonts w:ascii="Palatino Linotype" w:eastAsia="Palatino Linotype" w:hAnsi="Palatino Linotype" w:cs="Times New Roman"/>
          <w:lang w:val="en-GB"/>
        </w:rPr>
      </w:pPr>
    </w:p>
    <w:p w14:paraId="2EE003BD" w14:textId="22CFF7E4" w:rsidR="00756435" w:rsidRPr="00730C8F" w:rsidRDefault="00756435" w:rsidP="00E05BBF">
      <w:pPr>
        <w:spacing w:line="480" w:lineRule="auto"/>
        <w:jc w:val="both"/>
        <w:rPr>
          <w:rFonts w:ascii="Palatino Linotype" w:eastAsia="Palatino Linotype" w:hAnsi="Palatino Linotype" w:cs="Times New Roman"/>
          <w:lang w:val="en-GB"/>
        </w:rPr>
      </w:pPr>
      <w:r w:rsidRPr="00730C8F">
        <w:rPr>
          <w:rFonts w:ascii="Palatino Linotype" w:eastAsia="Palatino Linotype" w:hAnsi="Palatino Linotype" w:cs="Times New Roman"/>
          <w:lang w:val="en-GB"/>
        </w:rPr>
        <w:t xml:space="preserve">Though this is my assumption, nothing in my article hinges on this point. If you believe refugees are only those fleeing persecution, or only those fleeing violence, then assume that my arguments apply </w:t>
      </w:r>
      <w:r w:rsidR="00F6434D">
        <w:rPr>
          <w:rFonts w:ascii="Palatino Linotype" w:eastAsia="Palatino Linotype" w:hAnsi="Palatino Linotype" w:cs="Times New Roman"/>
          <w:lang w:val="en-GB"/>
        </w:rPr>
        <w:t>to such individuals alone.</w:t>
      </w:r>
      <w:r w:rsidRPr="00730C8F">
        <w:rPr>
          <w:rFonts w:ascii="Palatino Linotype" w:eastAsia="Palatino Linotype" w:hAnsi="Palatino Linotype" w:cs="Times New Roman"/>
          <w:lang w:val="en-GB"/>
        </w:rPr>
        <w:t xml:space="preserve"> My aim is not to establish who a refugee is, but whether </w:t>
      </w:r>
      <w:r w:rsidR="00F6434D">
        <w:rPr>
          <w:rFonts w:ascii="Palatino Linotype" w:eastAsia="Palatino Linotype" w:hAnsi="Palatino Linotype" w:cs="Times New Roman"/>
          <w:lang w:val="en-GB"/>
        </w:rPr>
        <w:t>a refugee has</w:t>
      </w:r>
      <w:r w:rsidRPr="00730C8F">
        <w:rPr>
          <w:rFonts w:ascii="Palatino Linotype" w:eastAsia="Palatino Linotype" w:hAnsi="Palatino Linotype" w:cs="Times New Roman"/>
          <w:lang w:val="en-GB"/>
        </w:rPr>
        <w:t xml:space="preserve"> a right to remain when returning home is safe.</w:t>
      </w:r>
    </w:p>
    <w:p w14:paraId="67F2D3D7" w14:textId="6CF7449D" w:rsidR="00394A77" w:rsidRPr="00730C8F" w:rsidRDefault="00394A77" w:rsidP="00E05BBF">
      <w:pPr>
        <w:tabs>
          <w:tab w:val="left" w:pos="5667"/>
        </w:tabs>
        <w:spacing w:line="480" w:lineRule="auto"/>
        <w:jc w:val="both"/>
        <w:rPr>
          <w:rFonts w:ascii="Palatino Linotype" w:hAnsi="Palatino Linotype"/>
        </w:rPr>
      </w:pPr>
    </w:p>
    <w:p w14:paraId="79D05FB9" w14:textId="14C36BB7" w:rsidR="00DE23E3" w:rsidRPr="00730C8F" w:rsidRDefault="005838D5" w:rsidP="00E05BBF">
      <w:pPr>
        <w:spacing w:line="480" w:lineRule="auto"/>
        <w:jc w:val="both"/>
        <w:rPr>
          <w:rFonts w:ascii="Palatino Linotype" w:hAnsi="Palatino Linotype"/>
        </w:rPr>
      </w:pPr>
      <w:r w:rsidRPr="00730C8F">
        <w:rPr>
          <w:rFonts w:ascii="Palatino Linotype" w:hAnsi="Palatino Linotype"/>
        </w:rPr>
        <w:t>1</w:t>
      </w:r>
      <w:r w:rsidR="00BE70A0" w:rsidRPr="00730C8F">
        <w:rPr>
          <w:rFonts w:ascii="Palatino Linotype" w:hAnsi="Palatino Linotype"/>
        </w:rPr>
        <w:t xml:space="preserve">. </w:t>
      </w:r>
      <w:r w:rsidR="007D4274" w:rsidRPr="00730C8F">
        <w:rPr>
          <w:rFonts w:ascii="Palatino Linotype" w:hAnsi="Palatino Linotype"/>
        </w:rPr>
        <w:t>Consent</w:t>
      </w:r>
    </w:p>
    <w:p w14:paraId="5780BB76" w14:textId="0809247D" w:rsidR="006614B5" w:rsidRPr="00730C8F" w:rsidRDefault="006614B5" w:rsidP="00E05BBF">
      <w:pPr>
        <w:spacing w:line="480" w:lineRule="auto"/>
        <w:jc w:val="both"/>
        <w:rPr>
          <w:rFonts w:ascii="Palatino Linotype" w:hAnsi="Palatino Linotype"/>
        </w:rPr>
      </w:pPr>
      <w:r w:rsidRPr="00730C8F">
        <w:rPr>
          <w:rFonts w:ascii="Palatino Linotype" w:hAnsi="Palatino Linotype"/>
        </w:rPr>
        <w:t xml:space="preserve">The first reason we might suppose refugees have a right to remain is related to consent. </w:t>
      </w:r>
      <w:r w:rsidR="007721D2">
        <w:rPr>
          <w:rFonts w:ascii="Palatino Linotype" w:hAnsi="Palatino Linotype"/>
        </w:rPr>
        <w:t>In general</w:t>
      </w:r>
      <w:r w:rsidR="00FA2BD3">
        <w:rPr>
          <w:rFonts w:ascii="Palatino Linotype" w:hAnsi="Palatino Linotype"/>
        </w:rPr>
        <w:t xml:space="preserve">, when an individual enters a country, they normally consent to the terms of entrance, including the requirement that they eventually return home. </w:t>
      </w:r>
      <w:r w:rsidR="007C3F02" w:rsidRPr="00730C8F">
        <w:rPr>
          <w:rFonts w:ascii="Palatino Linotype" w:hAnsi="Palatino Linotype"/>
        </w:rPr>
        <w:t>For example, when I entered the UK</w:t>
      </w:r>
      <w:r w:rsidR="007721D2">
        <w:rPr>
          <w:rFonts w:ascii="Palatino Linotype" w:hAnsi="Palatino Linotype"/>
        </w:rPr>
        <w:t xml:space="preserve"> on a student </w:t>
      </w:r>
      <w:r w:rsidR="007721D2">
        <w:rPr>
          <w:rFonts w:ascii="Palatino Linotype" w:hAnsi="Palatino Linotype"/>
        </w:rPr>
        <w:lastRenderedPageBreak/>
        <w:t>visa</w:t>
      </w:r>
      <w:r w:rsidR="007C3F02" w:rsidRPr="00730C8F">
        <w:rPr>
          <w:rFonts w:ascii="Palatino Linotype" w:hAnsi="Palatino Linotype"/>
        </w:rPr>
        <w:t xml:space="preserve"> I consented to </w:t>
      </w:r>
      <w:r w:rsidR="007721D2">
        <w:rPr>
          <w:rFonts w:ascii="Palatino Linotype" w:hAnsi="Palatino Linotype"/>
        </w:rPr>
        <w:t xml:space="preserve">enter on the condition that I </w:t>
      </w:r>
      <w:r w:rsidR="007C3F02" w:rsidRPr="00730C8F">
        <w:rPr>
          <w:rFonts w:ascii="Palatino Linotype" w:hAnsi="Palatino Linotype"/>
        </w:rPr>
        <w:t xml:space="preserve">leave once my PhD was complete, however long that would take. In contrast to students, those born in a state have not consented to eventually leave, and so it would be wrong to require them to eventually leave. If refugees are like those born in the state, and never consented to eventually leave, it would be wrong to require them to eventually leave.  </w:t>
      </w:r>
    </w:p>
    <w:p w14:paraId="4417C3D1" w14:textId="77777777" w:rsidR="006614B5" w:rsidRPr="00730C8F" w:rsidRDefault="006614B5" w:rsidP="00E05BBF">
      <w:pPr>
        <w:spacing w:line="480" w:lineRule="auto"/>
        <w:jc w:val="both"/>
        <w:rPr>
          <w:rFonts w:ascii="Palatino Linotype" w:hAnsi="Palatino Linotype"/>
        </w:rPr>
      </w:pPr>
    </w:p>
    <w:p w14:paraId="56F9501E" w14:textId="6929D66A" w:rsidR="00966C97" w:rsidRPr="00730C8F" w:rsidRDefault="007C3F02" w:rsidP="00E05BBF">
      <w:pPr>
        <w:spacing w:line="480" w:lineRule="auto"/>
        <w:jc w:val="both"/>
        <w:rPr>
          <w:rFonts w:ascii="Palatino Linotype" w:hAnsi="Palatino Linotype"/>
        </w:rPr>
      </w:pPr>
      <w:r w:rsidRPr="00730C8F">
        <w:rPr>
          <w:rFonts w:ascii="Palatino Linotype" w:hAnsi="Palatino Linotype"/>
        </w:rPr>
        <w:t>There ar</w:t>
      </w:r>
      <w:r w:rsidR="00960CCF">
        <w:rPr>
          <w:rFonts w:ascii="Palatino Linotype" w:hAnsi="Palatino Linotype"/>
        </w:rPr>
        <w:t>e a number of reasons we might claim</w:t>
      </w:r>
      <w:r w:rsidRPr="00730C8F">
        <w:rPr>
          <w:rFonts w:ascii="Palatino Linotype" w:hAnsi="Palatino Linotype"/>
        </w:rPr>
        <w:t xml:space="preserve"> refugees have not consented to </w:t>
      </w:r>
      <w:r w:rsidR="00700B3C">
        <w:rPr>
          <w:rFonts w:ascii="Palatino Linotype" w:hAnsi="Palatino Linotype"/>
        </w:rPr>
        <w:t xml:space="preserve">eventually leave. </w:t>
      </w:r>
      <w:r w:rsidR="00966C97" w:rsidRPr="00730C8F">
        <w:rPr>
          <w:rFonts w:ascii="Palatino Linotype" w:hAnsi="Palatino Linotype"/>
        </w:rPr>
        <w:t>We might claim refugees have not consent</w:t>
      </w:r>
      <w:r w:rsidR="006614B5" w:rsidRPr="00730C8F">
        <w:rPr>
          <w:rFonts w:ascii="Palatino Linotype" w:hAnsi="Palatino Linotype"/>
        </w:rPr>
        <w:t>ed</w:t>
      </w:r>
      <w:r w:rsidR="00966C97" w:rsidRPr="00730C8F">
        <w:rPr>
          <w:rFonts w:ascii="Palatino Linotype" w:hAnsi="Palatino Linotype"/>
        </w:rPr>
        <w:t xml:space="preserve"> because their </w:t>
      </w:r>
      <w:r w:rsidR="00D94382">
        <w:rPr>
          <w:rFonts w:ascii="Palatino Linotype" w:hAnsi="Palatino Linotype"/>
        </w:rPr>
        <w:t>decision to accept a visa</w:t>
      </w:r>
      <w:r w:rsidR="00700B3C">
        <w:rPr>
          <w:rFonts w:ascii="Palatino Linotype" w:hAnsi="Palatino Linotype"/>
        </w:rPr>
        <w:t xml:space="preserve"> that required them to </w:t>
      </w:r>
      <w:r w:rsidR="0058602F">
        <w:rPr>
          <w:rFonts w:ascii="Palatino Linotype" w:hAnsi="Palatino Linotype"/>
        </w:rPr>
        <w:t xml:space="preserve">eventually </w:t>
      </w:r>
      <w:r w:rsidR="00700B3C">
        <w:rPr>
          <w:rFonts w:ascii="Palatino Linotype" w:hAnsi="Palatino Linotype"/>
        </w:rPr>
        <w:t>leave was not accepted with valid consent</w:t>
      </w:r>
      <w:r w:rsidR="00966C97" w:rsidRPr="00730C8F">
        <w:rPr>
          <w:rFonts w:ascii="Palatino Linotype" w:hAnsi="Palatino Linotype"/>
        </w:rPr>
        <w:t xml:space="preserve">. </w:t>
      </w:r>
      <w:r w:rsidR="00700B3C">
        <w:rPr>
          <w:rFonts w:ascii="Palatino Linotype" w:hAnsi="Palatino Linotype"/>
        </w:rPr>
        <w:t>For consent to be valid, if must be voluntary, and a decision is not voluntary if the result of coercion</w:t>
      </w:r>
      <w:r w:rsidR="00966C97" w:rsidRPr="00730C8F">
        <w:rPr>
          <w:rFonts w:ascii="Palatino Linotype" w:hAnsi="Palatino Linotype"/>
        </w:rPr>
        <w:t>.</w:t>
      </w:r>
      <w:r w:rsidR="00966C97" w:rsidRPr="00730C8F">
        <w:rPr>
          <w:rStyle w:val="FootnoteReference"/>
          <w:rFonts w:ascii="Palatino Linotype" w:hAnsi="Palatino Linotype"/>
        </w:rPr>
        <w:footnoteReference w:id="14"/>
      </w:r>
      <w:r w:rsidR="00966C97" w:rsidRPr="00730C8F">
        <w:rPr>
          <w:rFonts w:ascii="Palatino Linotype" w:hAnsi="Palatino Linotype"/>
        </w:rPr>
        <w:t xml:space="preserve"> </w:t>
      </w:r>
      <w:r w:rsidR="0054679E">
        <w:rPr>
          <w:rFonts w:ascii="Palatino Linotype" w:hAnsi="Palatino Linotype"/>
        </w:rPr>
        <w:t>Many r</w:t>
      </w:r>
      <w:r w:rsidR="007003AB">
        <w:rPr>
          <w:rFonts w:ascii="Palatino Linotype" w:hAnsi="Palatino Linotype"/>
        </w:rPr>
        <w:t>e</w:t>
      </w:r>
      <w:r w:rsidR="00966C97" w:rsidRPr="00730C8F">
        <w:rPr>
          <w:rFonts w:ascii="Palatino Linotype" w:hAnsi="Palatino Linotype"/>
        </w:rPr>
        <w:t xml:space="preserve">fugees are coerced by </w:t>
      </w:r>
      <w:r w:rsidR="00F6434D">
        <w:rPr>
          <w:rFonts w:ascii="Palatino Linotype" w:hAnsi="Palatino Linotype"/>
        </w:rPr>
        <w:t xml:space="preserve">violent </w:t>
      </w:r>
      <w:r w:rsidR="00966C97" w:rsidRPr="00730C8F">
        <w:rPr>
          <w:rFonts w:ascii="Palatino Linotype" w:hAnsi="Palatino Linotype"/>
        </w:rPr>
        <w:t xml:space="preserve">militias, </w:t>
      </w:r>
      <w:r w:rsidR="00F6434D">
        <w:rPr>
          <w:rFonts w:ascii="Palatino Linotype" w:hAnsi="Palatino Linotype"/>
        </w:rPr>
        <w:t>abusive spouses</w:t>
      </w:r>
      <w:r w:rsidR="00966C97" w:rsidRPr="00730C8F">
        <w:rPr>
          <w:rFonts w:ascii="Palatino Linotype" w:hAnsi="Palatino Linotype"/>
        </w:rPr>
        <w:t>, or their home governments in</w:t>
      </w:r>
      <w:r w:rsidR="007721D2">
        <w:rPr>
          <w:rFonts w:ascii="Palatino Linotype" w:hAnsi="Palatino Linotype"/>
        </w:rPr>
        <w:t>to</w:t>
      </w:r>
      <w:r w:rsidR="00966C97" w:rsidRPr="00730C8F">
        <w:rPr>
          <w:rFonts w:ascii="Palatino Linotype" w:hAnsi="Palatino Linotype"/>
        </w:rPr>
        <w:t xml:space="preserve"> leaving and seeking asylum abroad. Such refugees are therefore </w:t>
      </w:r>
      <w:r w:rsidR="00D94382">
        <w:rPr>
          <w:rFonts w:ascii="Palatino Linotype" w:hAnsi="Palatino Linotype"/>
        </w:rPr>
        <w:t>accepting</w:t>
      </w:r>
      <w:r w:rsidR="0054679E">
        <w:rPr>
          <w:rFonts w:ascii="Palatino Linotype" w:hAnsi="Palatino Linotype"/>
        </w:rPr>
        <w:t xml:space="preserve"> their </w:t>
      </w:r>
      <w:r w:rsidR="00966C97" w:rsidRPr="00730C8F">
        <w:rPr>
          <w:rFonts w:ascii="Palatino Linotype" w:hAnsi="Palatino Linotype"/>
        </w:rPr>
        <w:t xml:space="preserve">terms of asylum </w:t>
      </w:r>
      <w:r w:rsidR="00960CCF">
        <w:rPr>
          <w:rFonts w:ascii="Palatino Linotype" w:hAnsi="Palatino Linotype"/>
        </w:rPr>
        <w:t>involuntarily</w:t>
      </w:r>
      <w:r w:rsidR="00966C97" w:rsidRPr="00730C8F">
        <w:rPr>
          <w:rFonts w:ascii="Palatino Linotype" w:hAnsi="Palatino Linotype"/>
        </w:rPr>
        <w:t xml:space="preserve">. If so, then even if they </w:t>
      </w:r>
      <w:r w:rsidR="007721D2">
        <w:rPr>
          <w:rFonts w:ascii="Palatino Linotype" w:hAnsi="Palatino Linotype"/>
        </w:rPr>
        <w:t>acquiesced</w:t>
      </w:r>
      <w:r w:rsidR="00966C97" w:rsidRPr="00730C8F">
        <w:rPr>
          <w:rFonts w:ascii="Palatino Linotype" w:hAnsi="Palatino Linotype"/>
        </w:rPr>
        <w:t xml:space="preserve"> to asylum on the condition they eventually return home, they</w:t>
      </w:r>
      <w:r w:rsidR="00D94382">
        <w:rPr>
          <w:rFonts w:ascii="Palatino Linotype" w:hAnsi="Palatino Linotype"/>
        </w:rPr>
        <w:t xml:space="preserve"> have not given their valid consent to eventually return home, and so</w:t>
      </w:r>
      <w:r w:rsidR="00966C97" w:rsidRPr="00730C8F">
        <w:rPr>
          <w:rFonts w:ascii="Palatino Linotype" w:hAnsi="Palatino Linotype"/>
        </w:rPr>
        <w:t xml:space="preserve"> should not be required to eventually return home.</w:t>
      </w:r>
      <w:r w:rsidR="00966C97" w:rsidRPr="00730C8F">
        <w:rPr>
          <w:rStyle w:val="FootnoteReference"/>
          <w:rFonts w:ascii="Palatino Linotype" w:hAnsi="Palatino Linotype"/>
        </w:rPr>
        <w:footnoteReference w:id="15"/>
      </w:r>
    </w:p>
    <w:p w14:paraId="4B2A4F1D" w14:textId="77777777" w:rsidR="00966C97" w:rsidRPr="00730C8F" w:rsidRDefault="00966C97" w:rsidP="00E05BBF">
      <w:pPr>
        <w:spacing w:line="480" w:lineRule="auto"/>
        <w:jc w:val="both"/>
        <w:rPr>
          <w:rFonts w:ascii="Palatino Linotype" w:hAnsi="Palatino Linotype"/>
        </w:rPr>
      </w:pPr>
    </w:p>
    <w:p w14:paraId="35836CA2" w14:textId="0BF620B6" w:rsidR="00966C97" w:rsidRPr="00730C8F" w:rsidRDefault="00966C97" w:rsidP="00E05BBF">
      <w:pPr>
        <w:spacing w:line="480" w:lineRule="auto"/>
        <w:jc w:val="both"/>
        <w:rPr>
          <w:rFonts w:ascii="Palatino Linotype" w:hAnsi="Palatino Linotype"/>
        </w:rPr>
      </w:pPr>
      <w:r w:rsidRPr="00730C8F">
        <w:rPr>
          <w:rFonts w:ascii="Palatino Linotype" w:hAnsi="Palatino Linotype"/>
        </w:rPr>
        <w:lastRenderedPageBreak/>
        <w:t>The above argument, however, conflates refugees’ consent to leave their home countries and refugees’ consent to obtain asylum abroad. Even if refugees have not given their valid consent to leaving thei</w:t>
      </w:r>
      <w:r w:rsidR="00D94382">
        <w:rPr>
          <w:rFonts w:ascii="Palatino Linotype" w:hAnsi="Palatino Linotype"/>
        </w:rPr>
        <w:t>r home countries, they can give</w:t>
      </w:r>
      <w:r w:rsidRPr="00730C8F">
        <w:rPr>
          <w:rFonts w:ascii="Palatino Linotype" w:hAnsi="Palatino Linotype"/>
        </w:rPr>
        <w:t xml:space="preserve"> their valid consent to obtaining asylum</w:t>
      </w:r>
      <w:r w:rsidR="00D94382">
        <w:rPr>
          <w:rFonts w:ascii="Palatino Linotype" w:hAnsi="Palatino Linotype"/>
        </w:rPr>
        <w:t xml:space="preserve"> abroad</w:t>
      </w:r>
      <w:r w:rsidRPr="00730C8F">
        <w:rPr>
          <w:rFonts w:ascii="Palatino Linotype" w:hAnsi="Palatino Linotype"/>
        </w:rPr>
        <w:t>, and so can give their valid consent to the terms of asylum. This is because</w:t>
      </w:r>
      <w:r w:rsidR="00D94382">
        <w:rPr>
          <w:rFonts w:ascii="Palatino Linotype" w:hAnsi="Palatino Linotype"/>
        </w:rPr>
        <w:t>,</w:t>
      </w:r>
      <w:r w:rsidRPr="00730C8F">
        <w:rPr>
          <w:rFonts w:ascii="Palatino Linotype" w:hAnsi="Palatino Linotype"/>
        </w:rPr>
        <w:t xml:space="preserve"> more generally, even if one has not given valid consent to fleeing from a perpetrator, one can give their valid consent to protection from this perpetrator, and so can give their valid consent to the terms of this protection. Imagine an individual is running away from a gang member, and comes up to my home asking to enter, and I allow her to enter on the condition that she leave once leaving is safe. The individual running from the gang has not consented to running in the direction of my home, but she has consented to my protection, including the condition that she leave </w:t>
      </w:r>
      <w:r w:rsidR="00F6434D">
        <w:rPr>
          <w:rFonts w:ascii="Palatino Linotype" w:hAnsi="Palatino Linotype"/>
        </w:rPr>
        <w:t>once</w:t>
      </w:r>
      <w:r w:rsidRPr="00730C8F">
        <w:rPr>
          <w:rFonts w:ascii="Palatino Linotype" w:hAnsi="Palatino Linotype"/>
        </w:rPr>
        <w:t xml:space="preserve"> leaving is safe. Even if refugees have not consented to fleeing their home countries, they can consent to receiving protection in a host state, including the terms of this protection. </w:t>
      </w:r>
    </w:p>
    <w:p w14:paraId="051C2920" w14:textId="77777777" w:rsidR="0076329B" w:rsidRPr="00730C8F" w:rsidRDefault="0076329B" w:rsidP="00E05BBF">
      <w:pPr>
        <w:spacing w:line="480" w:lineRule="auto"/>
        <w:jc w:val="both"/>
        <w:rPr>
          <w:rFonts w:ascii="Palatino Linotype" w:hAnsi="Palatino Linotype"/>
        </w:rPr>
      </w:pPr>
    </w:p>
    <w:p w14:paraId="3A898E62" w14:textId="5BC18688" w:rsidR="00900F7E" w:rsidRPr="00730C8F" w:rsidRDefault="00966C97" w:rsidP="00E05BBF">
      <w:pPr>
        <w:spacing w:line="480" w:lineRule="auto"/>
        <w:jc w:val="both"/>
        <w:rPr>
          <w:rFonts w:ascii="Palatino Linotype" w:hAnsi="Palatino Linotype"/>
        </w:rPr>
      </w:pPr>
      <w:r w:rsidRPr="00730C8F">
        <w:rPr>
          <w:rFonts w:ascii="Palatino Linotype" w:hAnsi="Palatino Linotype"/>
        </w:rPr>
        <w:t xml:space="preserve">There is a second reason </w:t>
      </w:r>
      <w:r w:rsidR="00F6434D">
        <w:rPr>
          <w:rFonts w:ascii="Palatino Linotype" w:hAnsi="Palatino Linotype"/>
        </w:rPr>
        <w:t>we might suppose</w:t>
      </w:r>
      <w:r w:rsidRPr="00730C8F">
        <w:rPr>
          <w:rFonts w:ascii="Palatino Linotype" w:hAnsi="Palatino Linotype"/>
        </w:rPr>
        <w:t xml:space="preserve"> refugees’ consent to the terms of </w:t>
      </w:r>
      <w:r w:rsidR="00F6434D">
        <w:rPr>
          <w:rFonts w:ascii="Palatino Linotype" w:hAnsi="Palatino Linotype"/>
        </w:rPr>
        <w:t>asylum</w:t>
      </w:r>
      <w:r w:rsidRPr="00730C8F">
        <w:rPr>
          <w:rFonts w:ascii="Palatino Linotype" w:hAnsi="Palatino Linotype"/>
        </w:rPr>
        <w:t xml:space="preserve"> is invalid</w:t>
      </w:r>
      <w:r w:rsidR="00900F7E" w:rsidRPr="00730C8F">
        <w:rPr>
          <w:rFonts w:ascii="Palatino Linotype" w:hAnsi="Palatino Linotype"/>
        </w:rPr>
        <w:t xml:space="preserve">. We might suppose that one’s consent is </w:t>
      </w:r>
      <w:r w:rsidR="00480F72">
        <w:rPr>
          <w:rFonts w:ascii="Palatino Linotype" w:hAnsi="Palatino Linotype"/>
        </w:rPr>
        <w:t>in</w:t>
      </w:r>
      <w:r w:rsidR="00900F7E" w:rsidRPr="00730C8F">
        <w:rPr>
          <w:rFonts w:ascii="Palatino Linotype" w:hAnsi="Palatino Linotype"/>
        </w:rPr>
        <w:t xml:space="preserve">valid if, in order to not consent, </w:t>
      </w:r>
      <w:r w:rsidR="00480F72">
        <w:rPr>
          <w:rFonts w:ascii="Palatino Linotype" w:hAnsi="Palatino Linotype"/>
        </w:rPr>
        <w:t>one</w:t>
      </w:r>
      <w:r w:rsidR="00900F7E" w:rsidRPr="00730C8F">
        <w:rPr>
          <w:rFonts w:ascii="Palatino Linotype" w:hAnsi="Palatino Linotype"/>
        </w:rPr>
        <w:t xml:space="preserve"> must give up an option to which </w:t>
      </w:r>
      <w:r w:rsidR="00480F72">
        <w:rPr>
          <w:rFonts w:ascii="Palatino Linotype" w:hAnsi="Palatino Linotype"/>
        </w:rPr>
        <w:t>one has</w:t>
      </w:r>
      <w:r w:rsidR="00900F7E" w:rsidRPr="00730C8F">
        <w:rPr>
          <w:rFonts w:ascii="Palatino Linotype" w:hAnsi="Palatino Linotype"/>
        </w:rPr>
        <w:t xml:space="preserve"> a right. In an example demonstrating this point, Kieran </w:t>
      </w:r>
      <w:proofErr w:type="spellStart"/>
      <w:r w:rsidR="00900F7E" w:rsidRPr="00730C8F">
        <w:rPr>
          <w:rFonts w:ascii="Palatino Linotype" w:hAnsi="Palatino Linotype"/>
        </w:rPr>
        <w:t>Oberman</w:t>
      </w:r>
      <w:proofErr w:type="spellEnd"/>
      <w:r w:rsidR="00900F7E" w:rsidRPr="00730C8F">
        <w:rPr>
          <w:rFonts w:ascii="Palatino Linotype" w:hAnsi="Palatino Linotype"/>
        </w:rPr>
        <w:t xml:space="preserve"> </w:t>
      </w:r>
      <w:r w:rsidR="0058602F">
        <w:rPr>
          <w:rFonts w:ascii="Palatino Linotype" w:hAnsi="Palatino Linotype"/>
        </w:rPr>
        <w:t>describes</w:t>
      </w:r>
      <w:r w:rsidR="00900F7E" w:rsidRPr="00730C8F">
        <w:rPr>
          <w:rFonts w:ascii="Palatino Linotype" w:hAnsi="Palatino Linotype"/>
        </w:rPr>
        <w:t xml:space="preserve"> a government that offered dental care only to those who were unmarried. In such a world, i</w:t>
      </w:r>
      <w:r w:rsidR="00227B03" w:rsidRPr="00730C8F">
        <w:rPr>
          <w:rFonts w:ascii="Palatino Linotype" w:hAnsi="Palatino Linotype"/>
        </w:rPr>
        <w:t>f an individual married,</w:t>
      </w:r>
      <w:r w:rsidR="00D94382">
        <w:rPr>
          <w:rFonts w:ascii="Palatino Linotype" w:hAnsi="Palatino Linotype"/>
        </w:rPr>
        <w:t xml:space="preserve"> it would be odd to claim </w:t>
      </w:r>
      <w:r w:rsidR="00BC2A89">
        <w:rPr>
          <w:rFonts w:ascii="Palatino Linotype" w:hAnsi="Palatino Linotype"/>
        </w:rPr>
        <w:t xml:space="preserve">she </w:t>
      </w:r>
      <w:r w:rsidR="00D94382">
        <w:rPr>
          <w:rFonts w:ascii="Palatino Linotype" w:hAnsi="Palatino Linotype"/>
        </w:rPr>
        <w:t xml:space="preserve">consented to give up </w:t>
      </w:r>
      <w:r w:rsidR="00BC2A89">
        <w:rPr>
          <w:rFonts w:ascii="Palatino Linotype" w:hAnsi="Palatino Linotype"/>
        </w:rPr>
        <w:t>her</w:t>
      </w:r>
      <w:r w:rsidR="00D94382">
        <w:rPr>
          <w:rFonts w:ascii="Palatino Linotype" w:hAnsi="Palatino Linotype"/>
        </w:rPr>
        <w:t xml:space="preserve"> </w:t>
      </w:r>
      <w:r w:rsidR="00D94382">
        <w:rPr>
          <w:rFonts w:ascii="Palatino Linotype" w:hAnsi="Palatino Linotype"/>
        </w:rPr>
        <w:lastRenderedPageBreak/>
        <w:t xml:space="preserve">dental care. This is because </w:t>
      </w:r>
      <w:r w:rsidR="00BC2A89">
        <w:rPr>
          <w:rFonts w:ascii="Palatino Linotype" w:hAnsi="Palatino Linotype"/>
        </w:rPr>
        <w:t>we</w:t>
      </w:r>
      <w:r w:rsidR="00D94382">
        <w:rPr>
          <w:rFonts w:ascii="Palatino Linotype" w:hAnsi="Palatino Linotype"/>
        </w:rPr>
        <w:t xml:space="preserve"> cannot </w:t>
      </w:r>
      <w:r w:rsidR="00BC2A89">
        <w:rPr>
          <w:rFonts w:ascii="Palatino Linotype" w:hAnsi="Palatino Linotype"/>
        </w:rPr>
        <w:t>claim an individual</w:t>
      </w:r>
      <w:r w:rsidR="00D94382">
        <w:rPr>
          <w:rFonts w:ascii="Palatino Linotype" w:hAnsi="Palatino Linotype"/>
        </w:rPr>
        <w:t xml:space="preserve"> consent</w:t>
      </w:r>
      <w:r w:rsidR="00BC2A89">
        <w:rPr>
          <w:rFonts w:ascii="Palatino Linotype" w:hAnsi="Palatino Linotype"/>
        </w:rPr>
        <w:t>s</w:t>
      </w:r>
      <w:r w:rsidR="00D94382">
        <w:rPr>
          <w:rFonts w:ascii="Palatino Linotype" w:hAnsi="Palatino Linotype"/>
        </w:rPr>
        <w:t xml:space="preserve"> </w:t>
      </w:r>
      <w:r w:rsidR="00BC2A89">
        <w:rPr>
          <w:rFonts w:ascii="Palatino Linotype" w:hAnsi="Palatino Linotype"/>
        </w:rPr>
        <w:t>if not consenting</w:t>
      </w:r>
      <w:r w:rsidR="00D94382">
        <w:rPr>
          <w:rFonts w:ascii="Palatino Linotype" w:hAnsi="Palatino Linotype"/>
        </w:rPr>
        <w:t xml:space="preserve"> would entail foregoing a basic right – in this case, the right to marry</w:t>
      </w:r>
      <w:r w:rsidR="00227B03" w:rsidRPr="00730C8F">
        <w:rPr>
          <w:rFonts w:ascii="Palatino Linotype" w:hAnsi="Palatino Linotype"/>
        </w:rPr>
        <w:t xml:space="preserve">. </w:t>
      </w:r>
      <w:r w:rsidR="00900F7E" w:rsidRPr="00730C8F">
        <w:rPr>
          <w:rFonts w:ascii="Palatino Linotype" w:hAnsi="Palatino Linotype"/>
        </w:rPr>
        <w:t xml:space="preserve">Refugees cannot be said to have consented to accept visas contingent on their returning if rejecting these visas would entail giving up </w:t>
      </w:r>
      <w:r w:rsidR="00227B03" w:rsidRPr="00730C8F">
        <w:rPr>
          <w:rFonts w:ascii="Palatino Linotype" w:hAnsi="Palatino Linotype"/>
        </w:rPr>
        <w:t xml:space="preserve">an option to which they have a </w:t>
      </w:r>
      <w:r w:rsidR="00480F72">
        <w:rPr>
          <w:rFonts w:ascii="Palatino Linotype" w:hAnsi="Palatino Linotype"/>
        </w:rPr>
        <w:t>right – in this case,</w:t>
      </w:r>
      <w:r w:rsidR="00900F7E" w:rsidRPr="00730C8F">
        <w:rPr>
          <w:rFonts w:ascii="Palatino Linotype" w:hAnsi="Palatino Linotype"/>
        </w:rPr>
        <w:t xml:space="preserve"> the right to asylum.</w:t>
      </w:r>
      <w:r w:rsidR="00900F7E" w:rsidRPr="00730C8F">
        <w:rPr>
          <w:rStyle w:val="FootnoteReference"/>
          <w:rFonts w:ascii="Palatino Linotype" w:hAnsi="Palatino Linotype"/>
        </w:rPr>
        <w:footnoteReference w:id="16"/>
      </w:r>
      <w:r w:rsidR="00900F7E" w:rsidRPr="00730C8F">
        <w:rPr>
          <w:rFonts w:ascii="Palatino Linotype" w:hAnsi="Palatino Linotype"/>
        </w:rPr>
        <w:t xml:space="preserve"> If they have not consented to visas contingent on their eventually leaving, it would be wrong to require that they </w:t>
      </w:r>
      <w:r w:rsidR="00227B03" w:rsidRPr="00730C8F">
        <w:rPr>
          <w:rFonts w:ascii="Palatino Linotype" w:hAnsi="Palatino Linotype"/>
        </w:rPr>
        <w:t>eventually leave</w:t>
      </w:r>
      <w:r w:rsidR="00900F7E" w:rsidRPr="00730C8F">
        <w:rPr>
          <w:rFonts w:ascii="Palatino Linotype" w:hAnsi="Palatino Linotype"/>
        </w:rPr>
        <w:t xml:space="preserve"> based on their consent alone. </w:t>
      </w:r>
    </w:p>
    <w:p w14:paraId="4A281F97" w14:textId="77777777" w:rsidR="00900F7E" w:rsidRPr="00730C8F" w:rsidRDefault="00900F7E" w:rsidP="00E05BBF">
      <w:pPr>
        <w:spacing w:line="480" w:lineRule="auto"/>
        <w:jc w:val="both"/>
        <w:rPr>
          <w:rFonts w:ascii="Palatino Linotype" w:hAnsi="Palatino Linotype"/>
        </w:rPr>
      </w:pPr>
    </w:p>
    <w:p w14:paraId="0050C378" w14:textId="624C9D62" w:rsidR="00900F7E" w:rsidRPr="00730C8F" w:rsidRDefault="00900F7E" w:rsidP="00E05BBF">
      <w:pPr>
        <w:spacing w:line="480" w:lineRule="auto"/>
        <w:jc w:val="both"/>
        <w:rPr>
          <w:rFonts w:ascii="Palatino Linotype" w:hAnsi="Palatino Linotype"/>
        </w:rPr>
      </w:pPr>
      <w:r w:rsidRPr="00730C8F">
        <w:rPr>
          <w:rFonts w:ascii="Palatino Linotype" w:hAnsi="Palatino Linotype"/>
        </w:rPr>
        <w:t xml:space="preserve">The above argument, it is important to note, is not that individuals can never consent to conditions if the alternative is </w:t>
      </w:r>
      <w:r w:rsidR="00760DBB" w:rsidRPr="00730C8F">
        <w:rPr>
          <w:rFonts w:ascii="Palatino Linotype" w:hAnsi="Palatino Linotype"/>
        </w:rPr>
        <w:t>very poor</w:t>
      </w:r>
      <w:r w:rsidRPr="00730C8F">
        <w:rPr>
          <w:rFonts w:ascii="Palatino Linotype" w:hAnsi="Palatino Linotype"/>
        </w:rPr>
        <w:t xml:space="preserve">, such as death. It is more specific: individuals can never consent to conditions if the alternative to these conditions is giving up an option to which they have a right. The options to which individuals have a right might include the option of marrying, practicing one’s religion, and accessing asylum. </w:t>
      </w:r>
    </w:p>
    <w:p w14:paraId="35677D61" w14:textId="77777777" w:rsidR="00900F7E" w:rsidRPr="00730C8F" w:rsidRDefault="00900F7E" w:rsidP="00E05BBF">
      <w:pPr>
        <w:spacing w:line="480" w:lineRule="auto"/>
        <w:jc w:val="both"/>
        <w:rPr>
          <w:rFonts w:ascii="Palatino Linotype" w:hAnsi="Palatino Linotype"/>
        </w:rPr>
      </w:pPr>
    </w:p>
    <w:p w14:paraId="5E41C136" w14:textId="4B23D80A" w:rsidR="00900F7E" w:rsidRPr="00730C8F" w:rsidRDefault="00900F7E" w:rsidP="00E05BBF">
      <w:pPr>
        <w:spacing w:line="480" w:lineRule="auto"/>
        <w:jc w:val="both"/>
        <w:rPr>
          <w:rFonts w:ascii="Palatino Linotype" w:hAnsi="Palatino Linotype"/>
        </w:rPr>
      </w:pPr>
      <w:r w:rsidRPr="00730C8F">
        <w:rPr>
          <w:rFonts w:ascii="Palatino Linotype" w:hAnsi="Palatino Linotype"/>
        </w:rPr>
        <w:t xml:space="preserve">Moreover, the above argument is not that governments can never set conditions for the provision of certain services; if marrying tended to cause individuals to have atrocious dental hygiene that required expensive treatment, perhaps it would be justified to limit dental care to those who were unmarried. Rather, the argument is that, if the government’s only justification </w:t>
      </w:r>
      <w:r w:rsidRPr="00730C8F">
        <w:rPr>
          <w:rFonts w:ascii="Palatino Linotype" w:hAnsi="Palatino Linotype"/>
        </w:rPr>
        <w:lastRenderedPageBreak/>
        <w:t xml:space="preserve">for treating some individuals differently is that these individuals consented to be treated differently, these individuals have not truly consented if their alternative entailed foregoing a right. We therefore cannot claim their consent to be treated differently is a sufficient justification for being treated differently. If the government allows some individuals </w:t>
      </w:r>
      <w:r w:rsidR="00BC2A89">
        <w:rPr>
          <w:rFonts w:ascii="Palatino Linotype" w:hAnsi="Palatino Linotype"/>
        </w:rPr>
        <w:t>to</w:t>
      </w:r>
      <w:r w:rsidRPr="00730C8F">
        <w:rPr>
          <w:rFonts w:ascii="Palatino Linotype" w:hAnsi="Palatino Linotype"/>
        </w:rPr>
        <w:t xml:space="preserve"> remain, </w:t>
      </w:r>
      <w:r w:rsidR="00BC2A89">
        <w:rPr>
          <w:rFonts w:ascii="Palatino Linotype" w:hAnsi="Palatino Linotype"/>
        </w:rPr>
        <w:t xml:space="preserve">such as citizens born in the country, </w:t>
      </w:r>
      <w:r w:rsidRPr="00730C8F">
        <w:rPr>
          <w:rFonts w:ascii="Palatino Linotype" w:hAnsi="Palatino Linotype"/>
        </w:rPr>
        <w:t xml:space="preserve">but denies other individuals the right to </w:t>
      </w:r>
      <w:r w:rsidR="00BC2A89">
        <w:rPr>
          <w:rFonts w:ascii="Palatino Linotype" w:hAnsi="Palatino Linotype"/>
        </w:rPr>
        <w:t>remain</w:t>
      </w:r>
      <w:r w:rsidRPr="00730C8F">
        <w:rPr>
          <w:rFonts w:ascii="Palatino Linotype" w:hAnsi="Palatino Linotype"/>
        </w:rPr>
        <w:t xml:space="preserve">, </w:t>
      </w:r>
      <w:r w:rsidR="00BC2A89">
        <w:rPr>
          <w:rFonts w:ascii="Palatino Linotype" w:hAnsi="Palatino Linotype"/>
        </w:rPr>
        <w:t>such as refugees fleeing violence</w:t>
      </w:r>
      <w:r w:rsidRPr="00730C8F">
        <w:rPr>
          <w:rFonts w:ascii="Palatino Linotype" w:hAnsi="Palatino Linotype"/>
        </w:rPr>
        <w:t xml:space="preserve">, the government cannot claim the latter </w:t>
      </w:r>
      <w:r w:rsidR="0058602F">
        <w:rPr>
          <w:rFonts w:ascii="Palatino Linotype" w:hAnsi="Palatino Linotype"/>
        </w:rPr>
        <w:t xml:space="preserve">should </w:t>
      </w:r>
      <w:r w:rsidRPr="00730C8F">
        <w:rPr>
          <w:rFonts w:ascii="Palatino Linotype" w:hAnsi="Palatino Linotype"/>
        </w:rPr>
        <w:t xml:space="preserve">be treated differently based on consent alone. </w:t>
      </w:r>
    </w:p>
    <w:p w14:paraId="1B9E2E14" w14:textId="77777777" w:rsidR="00900F7E" w:rsidRPr="00730C8F" w:rsidRDefault="00900F7E" w:rsidP="00E05BBF">
      <w:pPr>
        <w:spacing w:line="480" w:lineRule="auto"/>
        <w:jc w:val="both"/>
        <w:rPr>
          <w:rFonts w:ascii="Palatino Linotype" w:hAnsi="Palatino Linotype"/>
        </w:rPr>
      </w:pPr>
    </w:p>
    <w:p w14:paraId="1E5A799A" w14:textId="6382B2D9" w:rsidR="00900F7E" w:rsidRPr="00730C8F" w:rsidRDefault="00900F7E" w:rsidP="00E05BBF">
      <w:pPr>
        <w:spacing w:line="480" w:lineRule="auto"/>
        <w:jc w:val="both"/>
        <w:rPr>
          <w:rFonts w:ascii="Palatino Linotype" w:hAnsi="Palatino Linotype"/>
        </w:rPr>
      </w:pPr>
      <w:r w:rsidRPr="00730C8F">
        <w:rPr>
          <w:rFonts w:ascii="Palatino Linotype" w:hAnsi="Palatino Linotype"/>
        </w:rPr>
        <w:t>The above argument is effective in explaining why students and migrant workers can be required to leave, but not refugees. When students consent to a visa that requires they later leave, their consent is valid because they can reject this visa without giving up an option to which they have a right, assuming students do not have a right to study in a foreign country. Similarly, when migrant workers consent to a visa that requires they later leave, their consent is valid because they can reject this visa without giving up an option to which they have a right, assuming migrants do not have a right to work abroad.</w:t>
      </w:r>
      <w:r w:rsidRPr="00730C8F">
        <w:rPr>
          <w:rStyle w:val="FootnoteReference"/>
          <w:rFonts w:ascii="Palatino Linotype" w:hAnsi="Palatino Linotype"/>
        </w:rPr>
        <w:footnoteReference w:id="17"/>
      </w:r>
      <w:r w:rsidRPr="00730C8F">
        <w:rPr>
          <w:rFonts w:ascii="Palatino Linotype" w:hAnsi="Palatino Linotype"/>
        </w:rPr>
        <w:t xml:space="preserve"> In contrast, when refugees consent to a visa that requires they later leave, their consent is invalid because rejecting this visa entails </w:t>
      </w:r>
      <w:r w:rsidRPr="00730C8F">
        <w:rPr>
          <w:rFonts w:ascii="Palatino Linotype" w:hAnsi="Palatino Linotype"/>
        </w:rPr>
        <w:lastRenderedPageBreak/>
        <w:t xml:space="preserve">giving up an option to which they have a right, assuming refugees have a right to asylum. </w:t>
      </w:r>
    </w:p>
    <w:p w14:paraId="0FF7D59A" w14:textId="77777777" w:rsidR="00900F7E" w:rsidRPr="00730C8F" w:rsidRDefault="00900F7E" w:rsidP="00E05BBF">
      <w:pPr>
        <w:spacing w:line="480" w:lineRule="auto"/>
        <w:jc w:val="both"/>
        <w:rPr>
          <w:rFonts w:ascii="Palatino Linotype" w:hAnsi="Palatino Linotype"/>
        </w:rPr>
      </w:pPr>
    </w:p>
    <w:p w14:paraId="31CA2174" w14:textId="3AC47E25" w:rsidR="00900F7E" w:rsidRPr="00730C8F" w:rsidRDefault="00900F7E" w:rsidP="00E05BBF">
      <w:pPr>
        <w:spacing w:line="480" w:lineRule="auto"/>
        <w:jc w:val="both"/>
        <w:rPr>
          <w:rFonts w:ascii="Palatino Linotype" w:hAnsi="Palatino Linotype"/>
        </w:rPr>
      </w:pPr>
      <w:r w:rsidRPr="00730C8F">
        <w:rPr>
          <w:rFonts w:ascii="Palatino Linotype" w:hAnsi="Palatino Linotype"/>
        </w:rPr>
        <w:t xml:space="preserve">There is a problem, however, with the above argument. It is not true that a person cannot consent to conditions if rejecting these conditions </w:t>
      </w:r>
      <w:r w:rsidR="00966C97" w:rsidRPr="00730C8F">
        <w:rPr>
          <w:rFonts w:ascii="Palatino Linotype" w:hAnsi="Palatino Linotype"/>
        </w:rPr>
        <w:t>entails</w:t>
      </w:r>
      <w:r w:rsidRPr="00730C8F">
        <w:rPr>
          <w:rFonts w:ascii="Palatino Linotype" w:hAnsi="Palatino Linotype"/>
        </w:rPr>
        <w:t xml:space="preserve"> giving up an option to which they have a right. </w:t>
      </w:r>
      <w:r w:rsidR="00CD5E69" w:rsidRPr="00730C8F">
        <w:rPr>
          <w:rFonts w:ascii="Palatino Linotype" w:hAnsi="Palatino Linotype"/>
        </w:rPr>
        <w:t xml:space="preserve">Return, again, to the case of the individual fleeing a gang. This person can consent to the conditions of entering my home </w:t>
      </w:r>
      <w:r w:rsidR="00CC410A">
        <w:rPr>
          <w:rFonts w:ascii="Palatino Linotype" w:hAnsi="Palatino Linotype"/>
        </w:rPr>
        <w:t xml:space="preserve">even if </w:t>
      </w:r>
      <w:r w:rsidR="00CD5E69" w:rsidRPr="00730C8F">
        <w:rPr>
          <w:rFonts w:ascii="Palatino Linotype" w:hAnsi="Palatino Linotype"/>
        </w:rPr>
        <w:t xml:space="preserve">rejecting these conditions would entail giving up </w:t>
      </w:r>
      <w:r w:rsidR="00CC410A">
        <w:rPr>
          <w:rFonts w:ascii="Palatino Linotype" w:hAnsi="Palatino Linotype"/>
        </w:rPr>
        <w:t>the option of entering my home, an option to which she has a right</w:t>
      </w:r>
      <w:r w:rsidR="00CD5E69" w:rsidRPr="00730C8F">
        <w:rPr>
          <w:rFonts w:ascii="Palatino Linotype" w:hAnsi="Palatino Linotype"/>
        </w:rPr>
        <w:t>. Similarly, c</w:t>
      </w:r>
      <w:r w:rsidRPr="00730C8F">
        <w:rPr>
          <w:rFonts w:ascii="Palatino Linotype" w:hAnsi="Palatino Linotype"/>
        </w:rPr>
        <w:t xml:space="preserve">onsider a patient in urgent need of </w:t>
      </w:r>
      <w:r w:rsidR="00CC24E4">
        <w:rPr>
          <w:rFonts w:ascii="Palatino Linotype" w:hAnsi="Palatino Linotype"/>
        </w:rPr>
        <w:t xml:space="preserve">emergency </w:t>
      </w:r>
      <w:r w:rsidRPr="00730C8F">
        <w:rPr>
          <w:rFonts w:ascii="Palatino Linotype" w:hAnsi="Palatino Linotype"/>
        </w:rPr>
        <w:t xml:space="preserve">medical care who enters a private members-only hospital despite not being a member. The patient has a right to enter this hospital and receive urgent medical care, but if the hospital generally is permitted to block the entrance of non-members, it is permitted to hand her a consent form prior to this care, stipulating that she will only receive care if she agrees to leave once her care is complete. She can consent to these conditions even though she can only reject these conditions by giving up the option of care to which she has a right. </w:t>
      </w:r>
    </w:p>
    <w:p w14:paraId="327234EF" w14:textId="77777777" w:rsidR="00900F7E" w:rsidRPr="00730C8F" w:rsidRDefault="00900F7E" w:rsidP="00E05BBF">
      <w:pPr>
        <w:spacing w:line="480" w:lineRule="auto"/>
        <w:jc w:val="both"/>
        <w:rPr>
          <w:rFonts w:ascii="Palatino Linotype" w:hAnsi="Palatino Linotype"/>
        </w:rPr>
      </w:pPr>
    </w:p>
    <w:p w14:paraId="278B8D24" w14:textId="2DC0004A" w:rsidR="00C011CB" w:rsidRDefault="00900F7E" w:rsidP="00E05BBF">
      <w:pPr>
        <w:spacing w:line="480" w:lineRule="auto"/>
        <w:jc w:val="both"/>
        <w:rPr>
          <w:rFonts w:ascii="Palatino Linotype" w:hAnsi="Palatino Linotype"/>
        </w:rPr>
      </w:pPr>
      <w:r w:rsidRPr="00730C8F">
        <w:rPr>
          <w:rFonts w:ascii="Palatino Linotype" w:hAnsi="Palatino Linotype"/>
        </w:rPr>
        <w:t xml:space="preserve">Some might reject the above counter-example, arguing that the hospital’s real justification for requiring her to leave is that it is a </w:t>
      </w:r>
      <w:r w:rsidR="00206AB2">
        <w:rPr>
          <w:rFonts w:ascii="Palatino Linotype" w:hAnsi="Palatino Linotype"/>
        </w:rPr>
        <w:t>private hospital</w:t>
      </w:r>
      <w:r w:rsidRPr="00730C8F">
        <w:rPr>
          <w:rFonts w:ascii="Palatino Linotype" w:hAnsi="Palatino Linotype"/>
        </w:rPr>
        <w:t>,</w:t>
      </w:r>
      <w:r w:rsidR="00206AB2">
        <w:rPr>
          <w:rFonts w:ascii="Palatino Linotype" w:hAnsi="Palatino Linotype"/>
        </w:rPr>
        <w:t xml:space="preserve"> and therefore </w:t>
      </w:r>
      <w:r w:rsidR="005574C9">
        <w:rPr>
          <w:rFonts w:ascii="Palatino Linotype" w:hAnsi="Palatino Linotype"/>
        </w:rPr>
        <w:t>has a right to control entrance,</w:t>
      </w:r>
      <w:r w:rsidRPr="00730C8F">
        <w:rPr>
          <w:rFonts w:ascii="Palatino Linotype" w:hAnsi="Palatino Linotype"/>
        </w:rPr>
        <w:t xml:space="preserve"> rather than that she has consented to leave after the care is complete. </w:t>
      </w:r>
      <w:r w:rsidR="00C011CB">
        <w:rPr>
          <w:rFonts w:ascii="Palatino Linotype" w:hAnsi="Palatino Linotype"/>
        </w:rPr>
        <w:t xml:space="preserve">In this sense, it is not comparable to states </w:t>
      </w:r>
      <w:r w:rsidR="00C011CB">
        <w:rPr>
          <w:rFonts w:ascii="Palatino Linotype" w:hAnsi="Palatino Linotype"/>
        </w:rPr>
        <w:lastRenderedPageBreak/>
        <w:t xml:space="preserve">controlling entrance. States controlling entrance are not private institutions like hospitals, and so the only justification they could have for requiring that individuals eventually leave is that they consented to a visa which requires that they eventually leave, and such consent is lacking when individuals can only </w:t>
      </w:r>
      <w:r w:rsidR="00DF1CC7">
        <w:rPr>
          <w:rFonts w:ascii="Palatino Linotype" w:hAnsi="Palatino Linotype"/>
        </w:rPr>
        <w:t>reject a</w:t>
      </w:r>
      <w:r w:rsidR="00C011CB">
        <w:rPr>
          <w:rFonts w:ascii="Palatino Linotype" w:hAnsi="Palatino Linotype"/>
        </w:rPr>
        <w:t xml:space="preserve"> visa by giving up an option to which they have a right. </w:t>
      </w:r>
    </w:p>
    <w:p w14:paraId="67D57BE9" w14:textId="77777777" w:rsidR="00C011CB" w:rsidRDefault="00C011CB" w:rsidP="00E05BBF">
      <w:pPr>
        <w:spacing w:line="480" w:lineRule="auto"/>
        <w:jc w:val="both"/>
        <w:rPr>
          <w:rFonts w:ascii="Palatino Linotype" w:hAnsi="Palatino Linotype"/>
        </w:rPr>
      </w:pPr>
    </w:p>
    <w:p w14:paraId="44437069" w14:textId="457813D5" w:rsidR="00C011CB" w:rsidRDefault="00206AB2" w:rsidP="00E05BBF">
      <w:pPr>
        <w:spacing w:line="480" w:lineRule="auto"/>
        <w:jc w:val="both"/>
        <w:rPr>
          <w:rFonts w:ascii="Palatino Linotype" w:hAnsi="Palatino Linotype"/>
        </w:rPr>
      </w:pPr>
      <w:r>
        <w:rPr>
          <w:rFonts w:ascii="Palatino Linotype" w:hAnsi="Palatino Linotype"/>
        </w:rPr>
        <w:t xml:space="preserve">But this is misleading: </w:t>
      </w:r>
      <w:r w:rsidR="00C011CB">
        <w:rPr>
          <w:rFonts w:ascii="Palatino Linotype" w:hAnsi="Palatino Linotype"/>
        </w:rPr>
        <w:t xml:space="preserve">while states controlling entrance are not private institutions like hospitals, they are political bodies that I assume have a general right to control entrance. </w:t>
      </w:r>
      <w:r w:rsidR="00F260B4">
        <w:rPr>
          <w:rFonts w:ascii="Palatino Linotype" w:hAnsi="Palatino Linotype"/>
        </w:rPr>
        <w:t xml:space="preserve">Remember: </w:t>
      </w:r>
      <w:r w:rsidR="00C011CB">
        <w:rPr>
          <w:rFonts w:ascii="Palatino Linotype" w:hAnsi="Palatino Linotype"/>
        </w:rPr>
        <w:t>my goal is to demonstrate that refugees have a right to remain even if states have a right to control entrance. If states have a right to control entrance the way private hospitals have a right to control entrance, then states have a right to issue visas to refugees that require refugees leave once leaving is safe. And just as a patient can consent to terms of treatment which require her to later leave, a refugee can consent to the terms of a state’s visa which require her to later leave.</w:t>
      </w:r>
      <w:r w:rsidR="00E04228">
        <w:rPr>
          <w:rFonts w:ascii="Palatino Linotype" w:hAnsi="Palatino Linotype"/>
        </w:rPr>
        <w:t xml:space="preserve"> </w:t>
      </w:r>
    </w:p>
    <w:p w14:paraId="4DF3D85B" w14:textId="77777777" w:rsidR="00DF1CC7" w:rsidRPr="00730C8F" w:rsidRDefault="00DF1CC7" w:rsidP="00E05BBF">
      <w:pPr>
        <w:spacing w:line="480" w:lineRule="auto"/>
        <w:jc w:val="both"/>
        <w:rPr>
          <w:rFonts w:ascii="Palatino Linotype" w:hAnsi="Palatino Linotype"/>
        </w:rPr>
      </w:pPr>
    </w:p>
    <w:p w14:paraId="05EFCFE6" w14:textId="0939A2C6" w:rsidR="00647222" w:rsidRPr="00730C8F" w:rsidRDefault="00E01E51" w:rsidP="00E05BBF">
      <w:pPr>
        <w:spacing w:line="480" w:lineRule="auto"/>
        <w:jc w:val="both"/>
        <w:rPr>
          <w:rFonts w:ascii="Palatino Linotype" w:hAnsi="Palatino Linotype"/>
        </w:rPr>
      </w:pPr>
      <w:r w:rsidRPr="00730C8F">
        <w:rPr>
          <w:rFonts w:ascii="Palatino Linotype" w:hAnsi="Palatino Linotype"/>
        </w:rPr>
        <w:t>There is a final reason we might suppose that refugees’ consent is not valid.</w:t>
      </w:r>
      <w:r w:rsidR="00647222" w:rsidRPr="00730C8F">
        <w:rPr>
          <w:rFonts w:ascii="Palatino Linotype" w:hAnsi="Palatino Linotype"/>
        </w:rPr>
        <w:t xml:space="preserve"> In general, </w:t>
      </w:r>
      <w:r w:rsidR="004A24E2" w:rsidRPr="00730C8F">
        <w:rPr>
          <w:rFonts w:ascii="Palatino Linotype" w:hAnsi="Palatino Linotype"/>
        </w:rPr>
        <w:t xml:space="preserve">if </w:t>
      </w:r>
      <w:r w:rsidR="000C69B5">
        <w:rPr>
          <w:rFonts w:ascii="Palatino Linotype" w:hAnsi="Palatino Linotype"/>
        </w:rPr>
        <w:t>X</w:t>
      </w:r>
      <w:r w:rsidR="004A24E2" w:rsidRPr="00730C8F">
        <w:rPr>
          <w:rFonts w:ascii="Palatino Linotype" w:hAnsi="Palatino Linotype"/>
        </w:rPr>
        <w:t xml:space="preserve"> has a duty to fulfill two rights that </w:t>
      </w:r>
      <w:r w:rsidR="000C69B5">
        <w:rPr>
          <w:rFonts w:ascii="Palatino Linotype" w:hAnsi="Palatino Linotype"/>
        </w:rPr>
        <w:t>Y</w:t>
      </w:r>
      <w:r w:rsidR="004A24E2" w:rsidRPr="00730C8F">
        <w:rPr>
          <w:rFonts w:ascii="Palatino Linotype" w:hAnsi="Palatino Linotype"/>
        </w:rPr>
        <w:t xml:space="preserve"> posses, but </w:t>
      </w:r>
      <w:r w:rsidR="000C69B5">
        <w:rPr>
          <w:rFonts w:ascii="Palatino Linotype" w:hAnsi="Palatino Linotype"/>
        </w:rPr>
        <w:t>X</w:t>
      </w:r>
      <w:r w:rsidR="004A24E2" w:rsidRPr="00730C8F">
        <w:rPr>
          <w:rFonts w:ascii="Palatino Linotype" w:hAnsi="Palatino Linotype"/>
        </w:rPr>
        <w:t xml:space="preserve"> threatens to deny one right unless </w:t>
      </w:r>
      <w:r w:rsidR="000C69B5">
        <w:rPr>
          <w:rFonts w:ascii="Palatino Linotype" w:hAnsi="Palatino Linotype"/>
        </w:rPr>
        <w:t>Y</w:t>
      </w:r>
      <w:r w:rsidR="004A24E2" w:rsidRPr="00730C8F">
        <w:rPr>
          <w:rFonts w:ascii="Palatino Linotype" w:hAnsi="Palatino Linotype"/>
        </w:rPr>
        <w:t xml:space="preserve"> foregoes the other, then </w:t>
      </w:r>
      <w:r w:rsidR="000C69B5">
        <w:rPr>
          <w:rFonts w:ascii="Palatino Linotype" w:hAnsi="Palatino Linotype"/>
        </w:rPr>
        <w:t>Y</w:t>
      </w:r>
      <w:r w:rsidR="004A24E2" w:rsidRPr="00730C8F">
        <w:rPr>
          <w:rFonts w:ascii="Palatino Linotype" w:hAnsi="Palatino Linotype"/>
        </w:rPr>
        <w:t xml:space="preserve"> cannot be said to consent to forego the other. Imagine, for example, that I am </w:t>
      </w:r>
      <w:r w:rsidR="00390ECB" w:rsidRPr="00730C8F">
        <w:rPr>
          <w:rFonts w:ascii="Palatino Linotype" w:hAnsi="Palatino Linotype"/>
        </w:rPr>
        <w:t>injur</w:t>
      </w:r>
      <w:r w:rsidR="007626B9">
        <w:rPr>
          <w:rFonts w:ascii="Palatino Linotype" w:hAnsi="Palatino Linotype"/>
        </w:rPr>
        <w:t>ed</w:t>
      </w:r>
      <w:r w:rsidR="00390ECB" w:rsidRPr="00730C8F">
        <w:rPr>
          <w:rFonts w:ascii="Palatino Linotype" w:hAnsi="Palatino Linotype"/>
        </w:rPr>
        <w:t xml:space="preserve"> and run to a hospital, where the doctor has two duties: provide me </w:t>
      </w:r>
      <w:r w:rsidR="004A24E2" w:rsidRPr="00730C8F">
        <w:rPr>
          <w:rFonts w:ascii="Palatino Linotype" w:hAnsi="Palatino Linotype"/>
        </w:rPr>
        <w:t xml:space="preserve">life-saving treatment, and </w:t>
      </w:r>
      <w:r w:rsidR="00390ECB" w:rsidRPr="00730C8F">
        <w:rPr>
          <w:rFonts w:ascii="Palatino Linotype" w:hAnsi="Palatino Linotype"/>
        </w:rPr>
        <w:t xml:space="preserve">allow me to </w:t>
      </w:r>
      <w:r w:rsidR="004A24E2" w:rsidRPr="00730C8F">
        <w:rPr>
          <w:rFonts w:ascii="Palatino Linotype" w:hAnsi="Palatino Linotype"/>
        </w:rPr>
        <w:t xml:space="preserve">remain until my condition is stable. Imagine the doctor offered me only </w:t>
      </w:r>
      <w:r w:rsidR="004A24E2" w:rsidRPr="00730C8F">
        <w:rPr>
          <w:rFonts w:ascii="Palatino Linotype" w:hAnsi="Palatino Linotype"/>
        </w:rPr>
        <w:lastRenderedPageBreak/>
        <w:t>life-saving treatment, but no right to remain unti</w:t>
      </w:r>
      <w:r w:rsidR="00521111">
        <w:rPr>
          <w:rFonts w:ascii="Palatino Linotype" w:hAnsi="Palatino Linotype"/>
        </w:rPr>
        <w:t>l my condition was stable, asking me, ‘</w:t>
      </w:r>
      <w:r w:rsidR="00C011CB">
        <w:rPr>
          <w:rFonts w:ascii="Palatino Linotype" w:hAnsi="Palatino Linotype"/>
        </w:rPr>
        <w:t>Do you consent to lif</w:t>
      </w:r>
      <w:r w:rsidR="00521111">
        <w:rPr>
          <w:rFonts w:ascii="Palatino Linotype" w:hAnsi="Palatino Linotype"/>
        </w:rPr>
        <w:t xml:space="preserve">e-saving treatment and then leaving immediately after?’ </w:t>
      </w:r>
      <w:r w:rsidR="004A24E2" w:rsidRPr="00730C8F">
        <w:rPr>
          <w:rFonts w:ascii="Palatino Linotype" w:hAnsi="Palatino Linotype"/>
        </w:rPr>
        <w:t xml:space="preserve">If I </w:t>
      </w:r>
      <w:r w:rsidR="00521111">
        <w:rPr>
          <w:rFonts w:ascii="Palatino Linotype" w:hAnsi="Palatino Linotype"/>
        </w:rPr>
        <w:t xml:space="preserve">said yes, then it would not seem that I </w:t>
      </w:r>
      <w:r w:rsidR="004A24E2" w:rsidRPr="00730C8F">
        <w:rPr>
          <w:rFonts w:ascii="Palatino Linotype" w:hAnsi="Palatino Linotype"/>
        </w:rPr>
        <w:t xml:space="preserve">consented to </w:t>
      </w:r>
      <w:r w:rsidR="008D0AC2">
        <w:rPr>
          <w:rFonts w:ascii="Palatino Linotype" w:hAnsi="Palatino Linotype"/>
        </w:rPr>
        <w:t>forgoing the right to remain until my condition was stable</w:t>
      </w:r>
      <w:r w:rsidR="00521111">
        <w:rPr>
          <w:rFonts w:ascii="Palatino Linotype" w:hAnsi="Palatino Linotype"/>
        </w:rPr>
        <w:t>. My</w:t>
      </w:r>
      <w:r w:rsidR="004A24E2" w:rsidRPr="00730C8F">
        <w:rPr>
          <w:rFonts w:ascii="Palatino Linotype" w:hAnsi="Palatino Linotype"/>
        </w:rPr>
        <w:t xml:space="preserve"> </w:t>
      </w:r>
      <w:r w:rsidR="00521111">
        <w:rPr>
          <w:rFonts w:ascii="Palatino Linotype" w:hAnsi="Palatino Linotype"/>
        </w:rPr>
        <w:t>acquiescence to treatment alone</w:t>
      </w:r>
      <w:r w:rsidR="004A24E2" w:rsidRPr="00730C8F">
        <w:rPr>
          <w:rFonts w:ascii="Palatino Linotype" w:hAnsi="Palatino Linotype"/>
        </w:rPr>
        <w:t xml:space="preserve"> would be no justification for the doctor denying me the right to remain. The doctor has a duty to provide me both rights, and so cannot be said to obtain my consent for one on the condition I decline the other. </w:t>
      </w:r>
    </w:p>
    <w:p w14:paraId="0AD21703" w14:textId="77777777" w:rsidR="00390ECB" w:rsidRPr="00730C8F" w:rsidRDefault="00390ECB" w:rsidP="00E05BBF">
      <w:pPr>
        <w:spacing w:line="480" w:lineRule="auto"/>
        <w:jc w:val="both"/>
        <w:rPr>
          <w:rFonts w:ascii="Palatino Linotype" w:hAnsi="Palatino Linotype"/>
        </w:rPr>
      </w:pPr>
    </w:p>
    <w:p w14:paraId="38C97A60" w14:textId="31009F0B" w:rsidR="00390ECB" w:rsidRPr="00730C8F" w:rsidRDefault="00390ECB" w:rsidP="00E05BBF">
      <w:pPr>
        <w:spacing w:line="480" w:lineRule="auto"/>
        <w:jc w:val="both"/>
        <w:rPr>
          <w:rFonts w:ascii="Palatino Linotype" w:hAnsi="Palatino Linotype"/>
        </w:rPr>
      </w:pPr>
      <w:r w:rsidRPr="00730C8F">
        <w:rPr>
          <w:rFonts w:ascii="Palatino Linotype" w:hAnsi="Palatino Linotype"/>
        </w:rPr>
        <w:t>If states have a duty</w:t>
      </w:r>
      <w:r w:rsidR="001F26EF">
        <w:rPr>
          <w:rFonts w:ascii="Palatino Linotype" w:hAnsi="Palatino Linotype"/>
        </w:rPr>
        <w:t xml:space="preserve"> both to grant asylum</w:t>
      </w:r>
      <w:r w:rsidRPr="00730C8F">
        <w:rPr>
          <w:rFonts w:ascii="Palatino Linotype" w:hAnsi="Palatino Linotype"/>
        </w:rPr>
        <w:t xml:space="preserve"> </w:t>
      </w:r>
      <w:r w:rsidR="001F26EF">
        <w:rPr>
          <w:rFonts w:ascii="Palatino Linotype" w:hAnsi="Palatino Linotype"/>
        </w:rPr>
        <w:t>and</w:t>
      </w:r>
      <w:r w:rsidRPr="00730C8F">
        <w:rPr>
          <w:rFonts w:ascii="Palatino Linotype" w:hAnsi="Palatino Linotype"/>
        </w:rPr>
        <w:t xml:space="preserve"> </w:t>
      </w:r>
      <w:r w:rsidR="007C3F02" w:rsidRPr="00730C8F">
        <w:rPr>
          <w:rFonts w:ascii="Palatino Linotype" w:hAnsi="Palatino Linotype"/>
        </w:rPr>
        <w:t>allow refugees to remain</w:t>
      </w:r>
      <w:r w:rsidR="009045CD">
        <w:rPr>
          <w:rFonts w:ascii="Palatino Linotype" w:hAnsi="Palatino Linotype"/>
        </w:rPr>
        <w:t>,</w:t>
      </w:r>
      <w:r w:rsidRPr="00730C8F">
        <w:rPr>
          <w:rFonts w:ascii="Palatino Linotype" w:hAnsi="Palatino Linotype"/>
        </w:rPr>
        <w:t xml:space="preserve"> then states cannot claim that refugees consented to forego </w:t>
      </w:r>
      <w:r w:rsidR="007C3F02" w:rsidRPr="00730C8F">
        <w:rPr>
          <w:rFonts w:ascii="Palatino Linotype" w:hAnsi="Palatino Linotype"/>
        </w:rPr>
        <w:t>remaining</w:t>
      </w:r>
      <w:r w:rsidRPr="00730C8F">
        <w:rPr>
          <w:rFonts w:ascii="Palatino Linotype" w:hAnsi="Palatino Linotype"/>
        </w:rPr>
        <w:t xml:space="preserve"> in order to obtain asylum, any more than the doctor </w:t>
      </w:r>
      <w:r w:rsidR="000C3E5B">
        <w:rPr>
          <w:rFonts w:ascii="Palatino Linotype" w:hAnsi="Palatino Linotype"/>
        </w:rPr>
        <w:t>can</w:t>
      </w:r>
      <w:r w:rsidRPr="00730C8F">
        <w:rPr>
          <w:rFonts w:ascii="Palatino Linotype" w:hAnsi="Palatino Linotype"/>
        </w:rPr>
        <w:t xml:space="preserve"> claim I consented to forego the right to remain in order to obtain life-saving treatment. </w:t>
      </w:r>
    </w:p>
    <w:p w14:paraId="7CAA0B71" w14:textId="77777777" w:rsidR="00390ECB" w:rsidRPr="00730C8F" w:rsidRDefault="00390ECB" w:rsidP="00E05BBF">
      <w:pPr>
        <w:spacing w:line="480" w:lineRule="auto"/>
        <w:jc w:val="both"/>
        <w:rPr>
          <w:rFonts w:ascii="Palatino Linotype" w:hAnsi="Palatino Linotype"/>
        </w:rPr>
      </w:pPr>
    </w:p>
    <w:p w14:paraId="626C9FF4" w14:textId="26F1347E" w:rsidR="007C3F02" w:rsidRPr="00730C8F" w:rsidRDefault="007626B9" w:rsidP="00E05BBF">
      <w:pPr>
        <w:spacing w:line="480" w:lineRule="auto"/>
        <w:jc w:val="both"/>
        <w:rPr>
          <w:rFonts w:ascii="Palatino Linotype" w:hAnsi="Palatino Linotype"/>
        </w:rPr>
      </w:pPr>
      <w:r>
        <w:rPr>
          <w:rFonts w:ascii="Palatino Linotype" w:hAnsi="Palatino Linotype"/>
        </w:rPr>
        <w:t xml:space="preserve">The problem with this explanation is that it </w:t>
      </w:r>
      <w:r w:rsidR="007C3F02" w:rsidRPr="00730C8F">
        <w:rPr>
          <w:rFonts w:ascii="Palatino Linotype" w:hAnsi="Palatino Linotype"/>
        </w:rPr>
        <w:t xml:space="preserve">begs of the question of why states </w:t>
      </w:r>
      <w:r w:rsidR="000C3E5B">
        <w:rPr>
          <w:rFonts w:ascii="Palatino Linotype" w:hAnsi="Palatino Linotype"/>
        </w:rPr>
        <w:t xml:space="preserve">would </w:t>
      </w:r>
      <w:r w:rsidR="007C3F02" w:rsidRPr="00730C8F">
        <w:rPr>
          <w:rFonts w:ascii="Palatino Linotype" w:hAnsi="Palatino Linotype"/>
        </w:rPr>
        <w:t>have a duty to provid</w:t>
      </w:r>
      <w:r>
        <w:rPr>
          <w:rFonts w:ascii="Palatino Linotype" w:hAnsi="Palatino Linotype"/>
        </w:rPr>
        <w:t>e refugees the right to</w:t>
      </w:r>
      <w:r w:rsidR="001F26EF">
        <w:rPr>
          <w:rFonts w:ascii="Palatino Linotype" w:hAnsi="Palatino Linotype"/>
        </w:rPr>
        <w:t xml:space="preserve"> remain, the very question the </w:t>
      </w:r>
      <w:r>
        <w:rPr>
          <w:rFonts w:ascii="Palatino Linotype" w:hAnsi="Palatino Linotype"/>
        </w:rPr>
        <w:t xml:space="preserve">article sets out to answer. </w:t>
      </w:r>
    </w:p>
    <w:p w14:paraId="0880AF9C" w14:textId="77777777" w:rsidR="007C3F02" w:rsidRPr="00730C8F" w:rsidRDefault="007C3F02" w:rsidP="00E05BBF">
      <w:pPr>
        <w:spacing w:line="480" w:lineRule="auto"/>
        <w:jc w:val="both"/>
        <w:rPr>
          <w:rFonts w:ascii="Palatino Linotype" w:hAnsi="Palatino Linotype"/>
        </w:rPr>
      </w:pPr>
    </w:p>
    <w:p w14:paraId="4BDD9829" w14:textId="201F1E32" w:rsidR="007C3F02" w:rsidRPr="00730C8F" w:rsidRDefault="0077515A" w:rsidP="00E05BBF">
      <w:pPr>
        <w:spacing w:line="480" w:lineRule="auto"/>
        <w:jc w:val="both"/>
        <w:rPr>
          <w:rFonts w:ascii="Palatino Linotype" w:hAnsi="Palatino Linotype"/>
        </w:rPr>
      </w:pPr>
      <w:r w:rsidRPr="00730C8F">
        <w:rPr>
          <w:rFonts w:ascii="Palatino Linotype" w:hAnsi="Palatino Linotype"/>
        </w:rPr>
        <w:t xml:space="preserve">Here is one </w:t>
      </w:r>
      <w:r w:rsidR="00BD205E">
        <w:rPr>
          <w:rFonts w:ascii="Palatino Linotype" w:hAnsi="Palatino Linotype"/>
        </w:rPr>
        <w:t>obvious answer</w:t>
      </w:r>
      <w:r w:rsidRPr="00730C8F">
        <w:rPr>
          <w:rFonts w:ascii="Palatino Linotype" w:hAnsi="Palatino Linotype"/>
        </w:rPr>
        <w:t xml:space="preserve">: refugees </w:t>
      </w:r>
      <w:r w:rsidR="007626B9">
        <w:rPr>
          <w:rFonts w:ascii="Palatino Linotype" w:hAnsi="Palatino Linotype"/>
        </w:rPr>
        <w:t xml:space="preserve">have a right to remain because they </w:t>
      </w:r>
      <w:r w:rsidRPr="00730C8F">
        <w:rPr>
          <w:rFonts w:ascii="Palatino Linotype" w:hAnsi="Palatino Linotype"/>
        </w:rPr>
        <w:t>are particularly vulnerable.</w:t>
      </w:r>
      <w:r w:rsidR="007C3F02" w:rsidRPr="00730C8F">
        <w:rPr>
          <w:rFonts w:ascii="Palatino Linotype" w:hAnsi="Palatino Linotype"/>
        </w:rPr>
        <w:t xml:space="preserve"> </w:t>
      </w:r>
      <w:r w:rsidRPr="00730C8F">
        <w:rPr>
          <w:rFonts w:ascii="Palatino Linotype" w:hAnsi="Palatino Linotype"/>
        </w:rPr>
        <w:t>T</w:t>
      </w:r>
      <w:r w:rsidR="007C3F02" w:rsidRPr="00730C8F">
        <w:rPr>
          <w:rFonts w:ascii="Palatino Linotype" w:hAnsi="Palatino Linotype"/>
        </w:rPr>
        <w:t xml:space="preserve">hose who are </w:t>
      </w:r>
      <w:r w:rsidRPr="00730C8F">
        <w:rPr>
          <w:rFonts w:ascii="Palatino Linotype" w:hAnsi="Palatino Linotype"/>
        </w:rPr>
        <w:t xml:space="preserve">particularly </w:t>
      </w:r>
      <w:r w:rsidR="007C3F02" w:rsidRPr="00730C8F">
        <w:rPr>
          <w:rFonts w:ascii="Palatino Linotype" w:hAnsi="Palatino Linotype"/>
        </w:rPr>
        <w:t xml:space="preserve">vulnerable ought to be given greater resources or opportunities than others. At least, </w:t>
      </w:r>
      <w:r w:rsidRPr="00730C8F">
        <w:rPr>
          <w:rFonts w:ascii="Palatino Linotype" w:hAnsi="Palatino Linotype"/>
        </w:rPr>
        <w:t>they ought to be provided greater</w:t>
      </w:r>
      <w:r w:rsidR="007C3F02" w:rsidRPr="00730C8F">
        <w:rPr>
          <w:rFonts w:ascii="Palatino Linotype" w:hAnsi="Palatino Linotype"/>
        </w:rPr>
        <w:t xml:space="preserve"> resources or opportunities if doing so helps them become </w:t>
      </w:r>
      <w:r w:rsidR="007C3F02" w:rsidRPr="00730C8F">
        <w:rPr>
          <w:rFonts w:ascii="Palatino Linotype" w:hAnsi="Palatino Linotype"/>
        </w:rPr>
        <w:lastRenderedPageBreak/>
        <w:t>less vulnerable, and more equal in various dimensions to others. For example, the state ought to distribute funds for transport disproportionately to those with mobility-impairing disabilities, ensuring that those with mobility-impairing disabilities have access to mobility that is closer to the access held by those wit</w:t>
      </w:r>
      <w:r w:rsidR="001F26EF">
        <w:rPr>
          <w:rFonts w:ascii="Palatino Linotype" w:hAnsi="Palatino Linotype"/>
        </w:rPr>
        <w:t>hout disabilities. Similarly, the state</w:t>
      </w:r>
      <w:r w:rsidR="007C3F02" w:rsidRPr="00730C8F">
        <w:rPr>
          <w:rFonts w:ascii="Palatino Linotype" w:hAnsi="Palatino Linotype"/>
        </w:rPr>
        <w:t xml:space="preserve"> ought to invest greater funds for education amongst those in greater need of additional education, allowing them to obtain the fluency in reading and mathematics obtained by those who do not require this additional education.</w:t>
      </w:r>
      <w:r w:rsidR="007C3F02" w:rsidRPr="00730C8F">
        <w:rPr>
          <w:rStyle w:val="FootnoteReference"/>
          <w:rFonts w:ascii="Palatino Linotype" w:hAnsi="Palatino Linotype"/>
        </w:rPr>
        <w:footnoteReference w:id="18"/>
      </w:r>
      <w:r w:rsidR="007C3F02" w:rsidRPr="00730C8F">
        <w:rPr>
          <w:rFonts w:ascii="Palatino Linotype" w:hAnsi="Palatino Linotype"/>
        </w:rPr>
        <w:t xml:space="preserve"> </w:t>
      </w:r>
    </w:p>
    <w:p w14:paraId="0F234858" w14:textId="77777777" w:rsidR="007C3F02" w:rsidRPr="00730C8F" w:rsidRDefault="007C3F02" w:rsidP="00E05BBF">
      <w:pPr>
        <w:spacing w:line="480" w:lineRule="auto"/>
        <w:jc w:val="both"/>
        <w:rPr>
          <w:rFonts w:ascii="Palatino Linotype" w:hAnsi="Palatino Linotype"/>
        </w:rPr>
      </w:pPr>
    </w:p>
    <w:p w14:paraId="579B1D93" w14:textId="32B323CC" w:rsidR="007C3F02" w:rsidRPr="00730C8F" w:rsidRDefault="007C3F02" w:rsidP="00E05BBF">
      <w:pPr>
        <w:spacing w:line="480" w:lineRule="auto"/>
        <w:jc w:val="both"/>
        <w:rPr>
          <w:rFonts w:ascii="Palatino Linotype" w:hAnsi="Palatino Linotype"/>
        </w:rPr>
      </w:pPr>
      <w:r w:rsidRPr="00730C8F">
        <w:rPr>
          <w:rFonts w:ascii="Palatino Linotype" w:hAnsi="Palatino Linotype"/>
        </w:rPr>
        <w:t xml:space="preserve">When states determine how to distribute long-term visas – including the sorts of visas that allow individuals to remain indefinitely – they ought to provide such visas disproportionately to refugees, given that refugees are more vulnerable, having fled life-threatening conditions in their home countries. States ought to therefore grant refugees entrance with the provision that they </w:t>
      </w:r>
      <w:r w:rsidRPr="00730C8F">
        <w:rPr>
          <w:rFonts w:ascii="Palatino Linotype" w:hAnsi="Palatino Linotype"/>
        </w:rPr>
        <w:lastRenderedPageBreak/>
        <w:t xml:space="preserve">can </w:t>
      </w:r>
      <w:r w:rsidR="005C03F0" w:rsidRPr="00730C8F">
        <w:rPr>
          <w:rFonts w:ascii="Palatino Linotype" w:hAnsi="Palatino Linotype"/>
        </w:rPr>
        <w:t>remain indefinitely</w:t>
      </w:r>
      <w:r w:rsidR="0077515A" w:rsidRPr="00730C8F">
        <w:rPr>
          <w:rFonts w:ascii="Palatino Linotype" w:hAnsi="Palatino Linotype"/>
        </w:rPr>
        <w:t>. They have a right to remain</w:t>
      </w:r>
      <w:r w:rsidRPr="00730C8F">
        <w:rPr>
          <w:rFonts w:ascii="Palatino Linotype" w:hAnsi="Palatino Linotype"/>
        </w:rPr>
        <w:t xml:space="preserve"> even if others</w:t>
      </w:r>
      <w:r w:rsidR="00493626">
        <w:rPr>
          <w:rFonts w:ascii="Palatino Linotype" w:hAnsi="Palatino Linotype"/>
        </w:rPr>
        <w:t xml:space="preserve"> </w:t>
      </w:r>
      <w:r w:rsidRPr="00730C8F">
        <w:rPr>
          <w:rFonts w:ascii="Palatino Linotype" w:hAnsi="Palatino Linotype"/>
        </w:rPr>
        <w:t xml:space="preserve">– such as students and temporary work visas – </w:t>
      </w:r>
      <w:r w:rsidR="0077515A" w:rsidRPr="00730C8F">
        <w:rPr>
          <w:rFonts w:ascii="Palatino Linotype" w:hAnsi="Palatino Linotype"/>
        </w:rPr>
        <w:t>do not.</w:t>
      </w:r>
    </w:p>
    <w:p w14:paraId="74CA86C9" w14:textId="77777777" w:rsidR="007C3F02" w:rsidRPr="00730C8F" w:rsidRDefault="007C3F02" w:rsidP="00E05BBF">
      <w:pPr>
        <w:spacing w:line="480" w:lineRule="auto"/>
        <w:jc w:val="both"/>
        <w:rPr>
          <w:rFonts w:ascii="Palatino Linotype" w:hAnsi="Palatino Linotype"/>
        </w:rPr>
      </w:pPr>
    </w:p>
    <w:p w14:paraId="18A1CCED" w14:textId="47B3E7F0" w:rsidR="007C3F02" w:rsidRPr="00730C8F" w:rsidRDefault="007C3F02" w:rsidP="00E05BBF">
      <w:pPr>
        <w:spacing w:line="480" w:lineRule="auto"/>
        <w:jc w:val="both"/>
        <w:rPr>
          <w:rFonts w:ascii="Palatino Linotype" w:hAnsi="Palatino Linotype"/>
        </w:rPr>
      </w:pPr>
      <w:r w:rsidRPr="00730C8F">
        <w:rPr>
          <w:rFonts w:ascii="Palatino Linotype" w:hAnsi="Palatino Linotype"/>
        </w:rPr>
        <w:t>The above argument, however, does not explain why providing refugees the right to remain is necessary for assisting refugees escape vulnerability. If refugees are vulnerable because they lack security in their home countries, then granting them protection until it is saf</w:t>
      </w:r>
      <w:r w:rsidR="0077515A" w:rsidRPr="00730C8F">
        <w:rPr>
          <w:rFonts w:ascii="Palatino Linotype" w:hAnsi="Palatino Linotype"/>
        </w:rPr>
        <w:t>e would suffice to counter this particular</w:t>
      </w:r>
      <w:r w:rsidRPr="00730C8F">
        <w:rPr>
          <w:rFonts w:ascii="Palatino Linotype" w:hAnsi="Palatino Linotype"/>
        </w:rPr>
        <w:t xml:space="preserve"> vulnerability. So long as states are truly granting residency rights to refugees during the period they require asylum, states seem to be providing the assistance that refugees require. </w:t>
      </w:r>
    </w:p>
    <w:p w14:paraId="123F55F9" w14:textId="77777777" w:rsidR="007C3F02" w:rsidRPr="00730C8F" w:rsidRDefault="007C3F02" w:rsidP="00E05BBF">
      <w:pPr>
        <w:spacing w:line="480" w:lineRule="auto"/>
        <w:jc w:val="both"/>
        <w:rPr>
          <w:rFonts w:ascii="Palatino Linotype" w:hAnsi="Palatino Linotype"/>
        </w:rPr>
      </w:pPr>
    </w:p>
    <w:p w14:paraId="4C645EA9" w14:textId="4868C9C1" w:rsidR="00735C63" w:rsidRPr="00730C8F" w:rsidRDefault="007C3F02" w:rsidP="00E05BBF">
      <w:pPr>
        <w:spacing w:line="480" w:lineRule="auto"/>
        <w:jc w:val="both"/>
        <w:rPr>
          <w:rFonts w:ascii="Palatino Linotype" w:hAnsi="Palatino Linotype"/>
        </w:rPr>
      </w:pPr>
      <w:r w:rsidRPr="00730C8F">
        <w:rPr>
          <w:rFonts w:ascii="Palatino Linotype" w:hAnsi="Palatino Linotype"/>
        </w:rPr>
        <w:t xml:space="preserve">Of course, today’s states often do not grant residency rights to those seeking asylum. States bar economic </w:t>
      </w:r>
      <w:r w:rsidR="00493626">
        <w:rPr>
          <w:rFonts w:ascii="Palatino Linotype" w:hAnsi="Palatino Linotype"/>
        </w:rPr>
        <w:t>migrants</w:t>
      </w:r>
      <w:r w:rsidRPr="00730C8F">
        <w:rPr>
          <w:rFonts w:ascii="Palatino Linotype" w:hAnsi="Palatino Linotype"/>
        </w:rPr>
        <w:t xml:space="preserve"> from entering even if their lives would be </w:t>
      </w:r>
      <w:r w:rsidR="0077515A" w:rsidRPr="00730C8F">
        <w:rPr>
          <w:rFonts w:ascii="Palatino Linotype" w:hAnsi="Palatino Linotype"/>
        </w:rPr>
        <w:t xml:space="preserve">at </w:t>
      </w:r>
      <w:r w:rsidR="00493626">
        <w:rPr>
          <w:rFonts w:ascii="Palatino Linotype" w:hAnsi="Palatino Linotype"/>
        </w:rPr>
        <w:t xml:space="preserve">immediate </w:t>
      </w:r>
      <w:r w:rsidR="0077515A" w:rsidRPr="00730C8F">
        <w:rPr>
          <w:rFonts w:ascii="Palatino Linotype" w:hAnsi="Palatino Linotype"/>
        </w:rPr>
        <w:t xml:space="preserve">risk </w:t>
      </w:r>
      <w:r w:rsidR="00493626">
        <w:rPr>
          <w:rFonts w:ascii="Palatino Linotype" w:hAnsi="Palatino Linotype"/>
        </w:rPr>
        <w:t xml:space="preserve">from malnutrition </w:t>
      </w:r>
      <w:r w:rsidR="0077515A" w:rsidRPr="00730C8F">
        <w:rPr>
          <w:rFonts w:ascii="Palatino Linotype" w:hAnsi="Palatino Linotype"/>
        </w:rPr>
        <w:t>upon returning home. S</w:t>
      </w:r>
      <w:r w:rsidRPr="00730C8F">
        <w:rPr>
          <w:rFonts w:ascii="Palatino Linotype" w:hAnsi="Palatino Linotype"/>
        </w:rPr>
        <w:t>tates bar refugees fleeing persecution from approaching the borders of their territories, denying them the right to reach safety.</w:t>
      </w:r>
      <w:r w:rsidRPr="00730C8F">
        <w:rPr>
          <w:rStyle w:val="FootnoteReference"/>
          <w:rFonts w:ascii="Palatino Linotype" w:hAnsi="Palatino Linotype"/>
        </w:rPr>
        <w:footnoteReference w:id="19"/>
      </w:r>
      <w:r w:rsidRPr="00730C8F">
        <w:rPr>
          <w:rFonts w:ascii="Palatino Linotype" w:hAnsi="Palatino Linotype"/>
        </w:rPr>
        <w:t xml:space="preserve"> Even when refugees do manage to </w:t>
      </w:r>
      <w:r w:rsidRPr="00730C8F">
        <w:rPr>
          <w:rFonts w:ascii="Palatino Linotype" w:hAnsi="Palatino Linotype"/>
        </w:rPr>
        <w:lastRenderedPageBreak/>
        <w:t>reach safety, states often reject their claims, deporting them soon after</w:t>
      </w:r>
      <w:r w:rsidR="00493626">
        <w:rPr>
          <w:rFonts w:ascii="Palatino Linotype" w:hAnsi="Palatino Linotype"/>
        </w:rPr>
        <w:t>.</w:t>
      </w:r>
      <w:r w:rsidRPr="00730C8F">
        <w:rPr>
          <w:rStyle w:val="FootnoteReference"/>
          <w:rFonts w:ascii="Palatino Linotype" w:hAnsi="Palatino Linotype"/>
        </w:rPr>
        <w:footnoteReference w:id="20"/>
      </w:r>
      <w:r w:rsidRPr="00730C8F">
        <w:rPr>
          <w:rFonts w:ascii="Palatino Linotype" w:hAnsi="Palatino Linotype"/>
        </w:rPr>
        <w:t xml:space="preserve"> But were states to truly accept the refugees they have a duty to accept, perhaps they need not accept them indefinitely, if refugees are not vulnerable indefinitely. </w:t>
      </w:r>
      <w:r w:rsidR="00735C63" w:rsidRPr="00730C8F">
        <w:rPr>
          <w:rFonts w:ascii="Palatino Linotype" w:hAnsi="Palatino Linotype"/>
        </w:rPr>
        <w:t xml:space="preserve"> </w:t>
      </w:r>
    </w:p>
    <w:p w14:paraId="7710DC7C" w14:textId="77777777" w:rsidR="00493626" w:rsidRPr="00730C8F" w:rsidRDefault="00493626" w:rsidP="00E05BBF">
      <w:pPr>
        <w:spacing w:line="480" w:lineRule="auto"/>
        <w:jc w:val="both"/>
        <w:rPr>
          <w:rFonts w:ascii="Palatino Linotype" w:hAnsi="Palatino Linotype"/>
        </w:rPr>
      </w:pPr>
    </w:p>
    <w:p w14:paraId="2DFD2F6F" w14:textId="534A6455" w:rsidR="007C3F02" w:rsidRPr="00730C8F" w:rsidRDefault="00FA12F0" w:rsidP="00E05BBF">
      <w:pPr>
        <w:spacing w:line="480" w:lineRule="auto"/>
        <w:jc w:val="both"/>
        <w:rPr>
          <w:rFonts w:ascii="Palatino Linotype" w:hAnsi="Palatino Linotype"/>
        </w:rPr>
      </w:pPr>
      <w:r w:rsidRPr="00730C8F">
        <w:rPr>
          <w:rFonts w:ascii="Palatino Linotype" w:hAnsi="Palatino Linotype"/>
        </w:rPr>
        <w:t>2</w:t>
      </w:r>
      <w:r w:rsidR="007C3F02" w:rsidRPr="00730C8F">
        <w:rPr>
          <w:rFonts w:ascii="Palatino Linotype" w:hAnsi="Palatino Linotype"/>
        </w:rPr>
        <w:t>. Citizenship</w:t>
      </w:r>
    </w:p>
    <w:p w14:paraId="47462D41" w14:textId="065E08D9" w:rsidR="005C03F0" w:rsidRPr="00730C8F" w:rsidRDefault="00BD205E" w:rsidP="00E05BBF">
      <w:pPr>
        <w:spacing w:line="480" w:lineRule="auto"/>
        <w:jc w:val="both"/>
        <w:rPr>
          <w:rFonts w:ascii="Palatino Linotype" w:hAnsi="Palatino Linotype"/>
        </w:rPr>
      </w:pPr>
      <w:r>
        <w:rPr>
          <w:rFonts w:ascii="Palatino Linotype" w:hAnsi="Palatino Linotype"/>
        </w:rPr>
        <w:t>We might suppose</w:t>
      </w:r>
      <w:r w:rsidR="001F26EF">
        <w:rPr>
          <w:rFonts w:ascii="Palatino Linotype" w:hAnsi="Palatino Linotype"/>
        </w:rPr>
        <w:t xml:space="preserve"> refugees have a right to remain not because they are vulnerable, but because they have a right to citizenship in the host country, and with citizenship comes the right to remain.</w:t>
      </w:r>
    </w:p>
    <w:p w14:paraId="25C75B8A" w14:textId="77777777" w:rsidR="005C03F0" w:rsidRPr="00730C8F" w:rsidRDefault="005C03F0" w:rsidP="00E05BBF">
      <w:pPr>
        <w:spacing w:line="480" w:lineRule="auto"/>
        <w:jc w:val="both"/>
        <w:rPr>
          <w:rFonts w:ascii="Palatino Linotype" w:hAnsi="Palatino Linotype"/>
        </w:rPr>
      </w:pPr>
    </w:p>
    <w:p w14:paraId="20E8E660" w14:textId="1292FC0D" w:rsidR="002F3E75" w:rsidRDefault="005C03F0" w:rsidP="00E05BBF">
      <w:pPr>
        <w:spacing w:line="480" w:lineRule="auto"/>
        <w:jc w:val="both"/>
        <w:rPr>
          <w:rFonts w:ascii="Palatino Linotype" w:hAnsi="Palatino Linotype"/>
        </w:rPr>
      </w:pPr>
      <w:r w:rsidRPr="00730C8F">
        <w:rPr>
          <w:rFonts w:ascii="Palatino Linotype" w:hAnsi="Palatino Linotype"/>
        </w:rPr>
        <w:t>One reason refugees have a right to citizenship is because their own country</w:t>
      </w:r>
      <w:r w:rsidR="001F26EF">
        <w:rPr>
          <w:rFonts w:ascii="Palatino Linotype" w:hAnsi="Palatino Linotype"/>
        </w:rPr>
        <w:t xml:space="preserve"> of origin</w:t>
      </w:r>
      <w:r w:rsidRPr="00730C8F">
        <w:rPr>
          <w:rFonts w:ascii="Palatino Linotype" w:hAnsi="Palatino Linotype"/>
        </w:rPr>
        <w:t xml:space="preserve"> has denied them the sort of citizenship to which all individuals have a right. All individuals have a right to </w:t>
      </w:r>
      <w:r w:rsidR="00D76BC5">
        <w:rPr>
          <w:rFonts w:ascii="Palatino Linotype" w:hAnsi="Palatino Linotype"/>
        </w:rPr>
        <w:t xml:space="preserve">citizenship </w:t>
      </w:r>
      <w:r w:rsidR="00493626">
        <w:rPr>
          <w:rFonts w:ascii="Palatino Linotype" w:hAnsi="Palatino Linotype"/>
        </w:rPr>
        <w:t xml:space="preserve">in a country that follows minimal </w:t>
      </w:r>
      <w:r w:rsidRPr="00730C8F">
        <w:rPr>
          <w:rFonts w:ascii="Palatino Linotype" w:hAnsi="Palatino Linotype"/>
        </w:rPr>
        <w:t xml:space="preserve">principles of justice. A state that fails to ensure </w:t>
      </w:r>
      <w:r w:rsidR="007C3F02" w:rsidRPr="00730C8F">
        <w:rPr>
          <w:rFonts w:ascii="Palatino Linotype" w:hAnsi="Palatino Linotype"/>
        </w:rPr>
        <w:t xml:space="preserve">minimal levels of security, despite being able to do so, fails to follow </w:t>
      </w:r>
      <w:r w:rsidR="00493626">
        <w:rPr>
          <w:rFonts w:ascii="Palatino Linotype" w:hAnsi="Palatino Linotype"/>
        </w:rPr>
        <w:t xml:space="preserve">minimal </w:t>
      </w:r>
      <w:r w:rsidR="007C3F02" w:rsidRPr="00730C8F">
        <w:rPr>
          <w:rFonts w:ascii="Palatino Linotype" w:hAnsi="Palatino Linotype"/>
        </w:rPr>
        <w:t xml:space="preserve">principles of justice. If refugees’ home states have failed to follow principles of justice, then refugees </w:t>
      </w:r>
      <w:r w:rsidRPr="00730C8F">
        <w:rPr>
          <w:rFonts w:ascii="Palatino Linotype" w:hAnsi="Palatino Linotype"/>
        </w:rPr>
        <w:t>have a right to obtain citizenship elsewhere</w:t>
      </w:r>
      <w:r w:rsidR="007C3F02" w:rsidRPr="00730C8F">
        <w:rPr>
          <w:rFonts w:ascii="Palatino Linotype" w:hAnsi="Palatino Linotype"/>
        </w:rPr>
        <w:t>.</w:t>
      </w:r>
      <w:r w:rsidR="00AE139F">
        <w:rPr>
          <w:rStyle w:val="FootnoteReference"/>
          <w:rFonts w:ascii="Palatino Linotype" w:hAnsi="Palatino Linotype"/>
        </w:rPr>
        <w:footnoteReference w:id="21"/>
      </w:r>
      <w:r w:rsidR="007C3F02" w:rsidRPr="00730C8F">
        <w:rPr>
          <w:rFonts w:ascii="Palatino Linotype" w:hAnsi="Palatino Linotype"/>
        </w:rPr>
        <w:t xml:space="preserve"> Jews fleeing German</w:t>
      </w:r>
      <w:r w:rsidR="00BD205E">
        <w:rPr>
          <w:rFonts w:ascii="Palatino Linotype" w:hAnsi="Palatino Linotype"/>
        </w:rPr>
        <w:t>y</w:t>
      </w:r>
      <w:r w:rsidR="007C3F02" w:rsidRPr="00730C8F">
        <w:rPr>
          <w:rFonts w:ascii="Palatino Linotype" w:hAnsi="Palatino Linotype"/>
        </w:rPr>
        <w:t xml:space="preserve"> in 1940, </w:t>
      </w:r>
      <w:proofErr w:type="spellStart"/>
      <w:r w:rsidR="007C3F02" w:rsidRPr="00730C8F">
        <w:rPr>
          <w:rFonts w:ascii="Palatino Linotype" w:hAnsi="Palatino Linotype"/>
        </w:rPr>
        <w:t>Tutsies</w:t>
      </w:r>
      <w:proofErr w:type="spellEnd"/>
      <w:r w:rsidR="007C3F02" w:rsidRPr="00730C8F">
        <w:rPr>
          <w:rFonts w:ascii="Palatino Linotype" w:hAnsi="Palatino Linotype"/>
        </w:rPr>
        <w:t xml:space="preserve"> </w:t>
      </w:r>
      <w:r w:rsidR="000D0B12">
        <w:rPr>
          <w:rFonts w:ascii="Palatino Linotype" w:hAnsi="Palatino Linotype"/>
        </w:rPr>
        <w:t xml:space="preserve">fleeing </w:t>
      </w:r>
      <w:r w:rsidR="007C3F02" w:rsidRPr="00730C8F">
        <w:rPr>
          <w:rFonts w:ascii="Palatino Linotype" w:hAnsi="Palatino Linotype"/>
        </w:rPr>
        <w:t xml:space="preserve">Rwanda in 1994, and Nuer citizens </w:t>
      </w:r>
      <w:r w:rsidR="000D0B12">
        <w:rPr>
          <w:rFonts w:ascii="Palatino Linotype" w:hAnsi="Palatino Linotype"/>
        </w:rPr>
        <w:t>fleeing</w:t>
      </w:r>
      <w:r w:rsidR="007C3F02" w:rsidRPr="00730C8F">
        <w:rPr>
          <w:rFonts w:ascii="Palatino Linotype" w:hAnsi="Palatino Linotype"/>
        </w:rPr>
        <w:t xml:space="preserve"> South </w:t>
      </w:r>
      <w:r w:rsidR="007C3F02" w:rsidRPr="00730C8F">
        <w:rPr>
          <w:rFonts w:ascii="Palatino Linotype" w:hAnsi="Palatino Linotype"/>
        </w:rPr>
        <w:lastRenderedPageBreak/>
        <w:t xml:space="preserve">Sudan in 2013 were fleeing unjust states. Assuming all individuals have a right to citizenship in a just state, and </w:t>
      </w:r>
      <w:r w:rsidRPr="00730C8F">
        <w:rPr>
          <w:rFonts w:ascii="Palatino Linotype" w:hAnsi="Palatino Linotype"/>
        </w:rPr>
        <w:t xml:space="preserve">a given </w:t>
      </w:r>
      <w:r w:rsidR="007C3F02" w:rsidRPr="00730C8F">
        <w:rPr>
          <w:rFonts w:ascii="Palatino Linotype" w:hAnsi="Palatino Linotype"/>
        </w:rPr>
        <w:t xml:space="preserve">just host states can provide refugees citizenship, and no other state is willing to provide such citizenship, then </w:t>
      </w:r>
      <w:r w:rsidRPr="00730C8F">
        <w:rPr>
          <w:rFonts w:ascii="Palatino Linotype" w:hAnsi="Palatino Linotype"/>
        </w:rPr>
        <w:t>this just host state has</w:t>
      </w:r>
      <w:r w:rsidR="007C3F02" w:rsidRPr="00730C8F">
        <w:rPr>
          <w:rFonts w:ascii="Palatino Linotype" w:hAnsi="Palatino Linotype"/>
        </w:rPr>
        <w:t xml:space="preserve"> an obligation to provide refugees citizenship. </w:t>
      </w:r>
      <w:r w:rsidR="000D0B12">
        <w:rPr>
          <w:rFonts w:ascii="Palatino Linotype" w:hAnsi="Palatino Linotype"/>
        </w:rPr>
        <w:t xml:space="preserve">At the very least, it cannot deny citizenship based solely on its general right to control immigration. </w:t>
      </w:r>
    </w:p>
    <w:p w14:paraId="5CABF92F" w14:textId="77777777" w:rsidR="002F3E75" w:rsidRDefault="002F3E75" w:rsidP="00E05BBF">
      <w:pPr>
        <w:spacing w:line="480" w:lineRule="auto"/>
        <w:jc w:val="both"/>
        <w:rPr>
          <w:rFonts w:ascii="Palatino Linotype" w:hAnsi="Palatino Linotype"/>
        </w:rPr>
      </w:pPr>
    </w:p>
    <w:p w14:paraId="65119408" w14:textId="6FE1063D" w:rsidR="007C3F02" w:rsidRPr="00730C8F" w:rsidRDefault="000D0B12" w:rsidP="00E05BBF">
      <w:pPr>
        <w:spacing w:line="480" w:lineRule="auto"/>
        <w:jc w:val="both"/>
        <w:rPr>
          <w:rFonts w:ascii="Palatino Linotype" w:hAnsi="Palatino Linotype"/>
        </w:rPr>
      </w:pPr>
      <w:r>
        <w:rPr>
          <w:rFonts w:ascii="Palatino Linotype" w:hAnsi="Palatino Linotype"/>
        </w:rPr>
        <w:t>Moreover, e</w:t>
      </w:r>
      <w:r w:rsidR="007C3F02" w:rsidRPr="00730C8F">
        <w:rPr>
          <w:rFonts w:ascii="Palatino Linotype" w:hAnsi="Palatino Linotype"/>
        </w:rPr>
        <w:t>ven when a host state is not entirely just, it ought to provide citizenship to refugees</w:t>
      </w:r>
      <w:r w:rsidR="00493626">
        <w:rPr>
          <w:rFonts w:ascii="Palatino Linotype" w:hAnsi="Palatino Linotype"/>
        </w:rPr>
        <w:t xml:space="preserve"> if</w:t>
      </w:r>
      <w:r w:rsidR="00493626" w:rsidRPr="00730C8F">
        <w:rPr>
          <w:rFonts w:ascii="Palatino Linotype" w:hAnsi="Palatino Linotype"/>
        </w:rPr>
        <w:t xml:space="preserve"> it is much more just than the</w:t>
      </w:r>
      <w:r w:rsidR="00493626">
        <w:rPr>
          <w:rFonts w:ascii="Palatino Linotype" w:hAnsi="Palatino Linotype"/>
        </w:rPr>
        <w:t xml:space="preserve"> state from which refugees fled</w:t>
      </w:r>
      <w:r w:rsidR="007C3F02" w:rsidRPr="00730C8F">
        <w:rPr>
          <w:rFonts w:ascii="Palatino Linotype" w:hAnsi="Palatino Linotype"/>
        </w:rPr>
        <w:t xml:space="preserve">. For example, when Rwandan refugees fled to </w:t>
      </w:r>
      <w:r w:rsidR="00644A07">
        <w:rPr>
          <w:rFonts w:ascii="Palatino Linotype" w:hAnsi="Palatino Linotype"/>
        </w:rPr>
        <w:t>Uganda</w:t>
      </w:r>
      <w:r w:rsidR="007C3F02" w:rsidRPr="00730C8F">
        <w:rPr>
          <w:rFonts w:ascii="Palatino Linotype" w:hAnsi="Palatino Linotype"/>
        </w:rPr>
        <w:t xml:space="preserve"> in 1994, </w:t>
      </w:r>
      <w:r w:rsidR="00644A07">
        <w:rPr>
          <w:rFonts w:ascii="Palatino Linotype" w:hAnsi="Palatino Linotype"/>
        </w:rPr>
        <w:t>Uganda</w:t>
      </w:r>
      <w:r w:rsidR="007C3F02" w:rsidRPr="00730C8F">
        <w:rPr>
          <w:rFonts w:ascii="Palatino Linotype" w:hAnsi="Palatino Linotype"/>
        </w:rPr>
        <w:t xml:space="preserve"> was a more just state than Rwanda</w:t>
      </w:r>
      <w:r>
        <w:rPr>
          <w:rFonts w:ascii="Palatino Linotype" w:hAnsi="Palatino Linotype"/>
        </w:rPr>
        <w:t xml:space="preserve"> at that moment</w:t>
      </w:r>
      <w:r w:rsidR="007C3F02" w:rsidRPr="00730C8F">
        <w:rPr>
          <w:rFonts w:ascii="Palatino Linotype" w:hAnsi="Palatino Linotype"/>
        </w:rPr>
        <w:t>, even if a less just state than</w:t>
      </w:r>
      <w:r>
        <w:rPr>
          <w:rFonts w:ascii="Palatino Linotype" w:hAnsi="Palatino Linotype"/>
        </w:rPr>
        <w:t>, say,</w:t>
      </w:r>
      <w:r w:rsidR="007C3F02" w:rsidRPr="00730C8F">
        <w:rPr>
          <w:rFonts w:ascii="Palatino Linotype" w:hAnsi="Palatino Linotype"/>
        </w:rPr>
        <w:t xml:space="preserve"> Ghana. If </w:t>
      </w:r>
      <w:r w:rsidR="00644A07">
        <w:rPr>
          <w:rFonts w:ascii="Palatino Linotype" w:hAnsi="Palatino Linotype"/>
        </w:rPr>
        <w:t>Uganda</w:t>
      </w:r>
      <w:r w:rsidR="007C3F02" w:rsidRPr="00730C8F">
        <w:rPr>
          <w:rFonts w:ascii="Palatino Linotype" w:hAnsi="Palatino Linotype"/>
        </w:rPr>
        <w:t xml:space="preserve"> could provide citizenship to refugees without incurring significant costs, and no other state was willing to provide this citizenship, it had a duty to provide citizenship. With citizenship comes the right to remain, and so Rwandan refugees had the right to remain. </w:t>
      </w:r>
    </w:p>
    <w:p w14:paraId="6E68E785" w14:textId="77777777" w:rsidR="007C3F02" w:rsidRPr="00730C8F" w:rsidRDefault="007C3F02" w:rsidP="00E05BBF">
      <w:pPr>
        <w:spacing w:line="480" w:lineRule="auto"/>
        <w:jc w:val="both"/>
        <w:rPr>
          <w:rFonts w:ascii="Palatino Linotype" w:hAnsi="Palatino Linotype"/>
        </w:rPr>
      </w:pPr>
    </w:p>
    <w:p w14:paraId="4986D9BE" w14:textId="600E764A" w:rsidR="007C3F02" w:rsidRPr="00730C8F" w:rsidRDefault="007C3F02" w:rsidP="00E05BBF">
      <w:pPr>
        <w:spacing w:line="480" w:lineRule="auto"/>
        <w:jc w:val="both"/>
        <w:rPr>
          <w:rFonts w:ascii="Palatino Linotype" w:hAnsi="Palatino Linotype"/>
        </w:rPr>
      </w:pPr>
      <w:r w:rsidRPr="00730C8F">
        <w:rPr>
          <w:rFonts w:ascii="Palatino Linotype" w:hAnsi="Palatino Linotype"/>
        </w:rPr>
        <w:t>The above argument, however, includes a controversial premise. It is not clear that individuals have a right to citizenship in a just state. It may be that individuals merely have a rig</w:t>
      </w:r>
      <w:r w:rsidR="00944CB8">
        <w:rPr>
          <w:rFonts w:ascii="Palatino Linotype" w:hAnsi="Palatino Linotype"/>
        </w:rPr>
        <w:t>ht to residency in a just state,</w:t>
      </w:r>
      <w:r w:rsidR="00796C69">
        <w:rPr>
          <w:rFonts w:ascii="Palatino Linotype" w:hAnsi="Palatino Linotype"/>
        </w:rPr>
        <w:t xml:space="preserve"> or </w:t>
      </w:r>
      <w:r w:rsidRPr="00730C8F">
        <w:rPr>
          <w:rFonts w:ascii="Palatino Linotype" w:hAnsi="Palatino Linotype"/>
        </w:rPr>
        <w:t xml:space="preserve">simply access to basic necessities in some state. If one holds that the right to asylum is </w:t>
      </w:r>
      <w:r w:rsidR="00944CB8">
        <w:rPr>
          <w:rFonts w:ascii="Palatino Linotype" w:hAnsi="Palatino Linotype"/>
        </w:rPr>
        <w:t xml:space="preserve">merely the right to </w:t>
      </w:r>
      <w:r w:rsidR="00644A07">
        <w:rPr>
          <w:rFonts w:ascii="Palatino Linotype" w:hAnsi="Palatino Linotype"/>
        </w:rPr>
        <w:t>access</w:t>
      </w:r>
      <w:r w:rsidR="00493626">
        <w:rPr>
          <w:rFonts w:ascii="Palatino Linotype" w:hAnsi="Palatino Linotype"/>
        </w:rPr>
        <w:t xml:space="preserve"> residency in a just state</w:t>
      </w:r>
      <w:r w:rsidR="00944CB8">
        <w:rPr>
          <w:rFonts w:ascii="Palatino Linotype" w:hAnsi="Palatino Linotype"/>
        </w:rPr>
        <w:t>,</w:t>
      </w:r>
      <w:r w:rsidR="00493626">
        <w:rPr>
          <w:rFonts w:ascii="Palatino Linotype" w:hAnsi="Palatino Linotype"/>
        </w:rPr>
        <w:t xml:space="preserve"> or</w:t>
      </w:r>
      <w:r w:rsidRPr="00730C8F">
        <w:rPr>
          <w:rFonts w:ascii="Palatino Linotype" w:hAnsi="Palatino Linotype"/>
        </w:rPr>
        <w:t xml:space="preserve"> basic necessities</w:t>
      </w:r>
      <w:r w:rsidR="00944CB8">
        <w:rPr>
          <w:rFonts w:ascii="Palatino Linotype" w:hAnsi="Palatino Linotype"/>
        </w:rPr>
        <w:t xml:space="preserve"> in some state</w:t>
      </w:r>
      <w:r w:rsidRPr="00730C8F">
        <w:rPr>
          <w:rFonts w:ascii="Palatino Linotype" w:hAnsi="Palatino Linotype"/>
        </w:rPr>
        <w:t xml:space="preserve">, then refugees do not have a right to obtain citizenship after they have fled. </w:t>
      </w:r>
      <w:r w:rsidRPr="00730C8F">
        <w:rPr>
          <w:rFonts w:ascii="Palatino Linotype" w:hAnsi="Palatino Linotype"/>
        </w:rPr>
        <w:lastRenderedPageBreak/>
        <w:t xml:space="preserve">They merely have a right to asylum until </w:t>
      </w:r>
      <w:r w:rsidR="00944CB8">
        <w:rPr>
          <w:rFonts w:ascii="Palatino Linotype" w:hAnsi="Palatino Linotype"/>
        </w:rPr>
        <w:t>their home state becomes</w:t>
      </w:r>
      <w:r w:rsidR="00493626">
        <w:rPr>
          <w:rFonts w:ascii="Palatino Linotype" w:hAnsi="Palatino Linotype"/>
        </w:rPr>
        <w:t xml:space="preserve"> just, or until </w:t>
      </w:r>
      <w:r w:rsidRPr="00730C8F">
        <w:rPr>
          <w:rFonts w:ascii="Palatino Linotype" w:hAnsi="Palatino Linotype"/>
        </w:rPr>
        <w:t xml:space="preserve">they can obtain basic necessities in </w:t>
      </w:r>
      <w:r w:rsidR="00493626">
        <w:rPr>
          <w:rFonts w:ascii="Palatino Linotype" w:hAnsi="Palatino Linotype"/>
        </w:rPr>
        <w:t xml:space="preserve">their home state. </w:t>
      </w:r>
    </w:p>
    <w:p w14:paraId="555C34C0" w14:textId="77777777" w:rsidR="007C3F02" w:rsidRPr="00730C8F" w:rsidRDefault="007C3F02" w:rsidP="00E05BBF">
      <w:pPr>
        <w:spacing w:line="480" w:lineRule="auto"/>
        <w:jc w:val="both"/>
        <w:rPr>
          <w:rFonts w:ascii="Palatino Linotype" w:hAnsi="Palatino Linotype"/>
        </w:rPr>
      </w:pPr>
    </w:p>
    <w:p w14:paraId="4D6084B6" w14:textId="2FF3E413" w:rsidR="007C3F02" w:rsidRDefault="007C3F02" w:rsidP="00E05BBF">
      <w:pPr>
        <w:spacing w:line="480" w:lineRule="auto"/>
        <w:jc w:val="both"/>
        <w:rPr>
          <w:rFonts w:ascii="Palatino Linotype" w:hAnsi="Palatino Linotype"/>
        </w:rPr>
      </w:pPr>
      <w:r w:rsidRPr="00730C8F">
        <w:rPr>
          <w:rFonts w:ascii="Palatino Linotype" w:hAnsi="Palatino Linotype"/>
        </w:rPr>
        <w:t>Moreover, even if refugees do have a right to citizenship in a just state, many refugees are f</w:t>
      </w:r>
      <w:r w:rsidR="00E314D1">
        <w:rPr>
          <w:rFonts w:ascii="Palatino Linotype" w:hAnsi="Palatino Linotype"/>
        </w:rPr>
        <w:t>l</w:t>
      </w:r>
      <w:r w:rsidRPr="00730C8F">
        <w:rPr>
          <w:rFonts w:ascii="Palatino Linotype" w:hAnsi="Palatino Linotype"/>
        </w:rPr>
        <w:t xml:space="preserve">eeing states that are perfectly just. For example, a refugee fleeing a natural or economic disaster is not necessarily fleeing an unjust state if the state is attempting to protect citizens lives, and simply lacks the resources to protect </w:t>
      </w:r>
      <w:r w:rsidR="009566E2">
        <w:rPr>
          <w:rFonts w:ascii="Palatino Linotype" w:hAnsi="Palatino Linotype"/>
        </w:rPr>
        <w:t xml:space="preserve">individuals against natural or economic </w:t>
      </w:r>
      <w:r w:rsidR="00796C69">
        <w:rPr>
          <w:rFonts w:ascii="Palatino Linotype" w:hAnsi="Palatino Linotype"/>
        </w:rPr>
        <w:t>strife</w:t>
      </w:r>
      <w:r w:rsidRPr="00730C8F">
        <w:rPr>
          <w:rFonts w:ascii="Palatino Linotype" w:hAnsi="Palatino Linotype"/>
        </w:rPr>
        <w:t xml:space="preserve">. Similarly, a refugee leaving behind a country without sufficient medical care may be leaving behind a just state that simply lacks sufficient medical </w:t>
      </w:r>
      <w:r w:rsidR="00644A07">
        <w:rPr>
          <w:rFonts w:ascii="Palatino Linotype" w:hAnsi="Palatino Linotype"/>
        </w:rPr>
        <w:t>resources</w:t>
      </w:r>
      <w:r w:rsidR="00944CB8">
        <w:rPr>
          <w:rFonts w:ascii="Palatino Linotype" w:hAnsi="Palatino Linotype"/>
        </w:rPr>
        <w:t xml:space="preserve"> </w:t>
      </w:r>
      <w:r w:rsidRPr="00730C8F">
        <w:rPr>
          <w:rFonts w:ascii="Palatino Linotype" w:hAnsi="Palatino Linotype"/>
        </w:rPr>
        <w:t xml:space="preserve">through no fault of its own. Such was </w:t>
      </w:r>
      <w:r w:rsidR="00944CB8">
        <w:rPr>
          <w:rFonts w:ascii="Palatino Linotype" w:hAnsi="Palatino Linotype"/>
        </w:rPr>
        <w:t xml:space="preserve">possibly </w:t>
      </w:r>
      <w:r w:rsidRPr="00730C8F">
        <w:rPr>
          <w:rFonts w:ascii="Palatino Linotype" w:hAnsi="Palatino Linotype"/>
        </w:rPr>
        <w:t xml:space="preserve">the case with N, </w:t>
      </w:r>
      <w:r w:rsidR="009566E2">
        <w:rPr>
          <w:rFonts w:ascii="Palatino Linotype" w:hAnsi="Palatino Linotype"/>
        </w:rPr>
        <w:t xml:space="preserve">an HIV-positive woman who </w:t>
      </w:r>
      <w:r w:rsidR="002F2D02">
        <w:rPr>
          <w:rFonts w:ascii="Palatino Linotype" w:hAnsi="Palatino Linotype"/>
        </w:rPr>
        <w:t xml:space="preserve">arrived in the UK </w:t>
      </w:r>
      <w:r w:rsidR="009566E2">
        <w:rPr>
          <w:rFonts w:ascii="Palatino Linotype" w:hAnsi="Palatino Linotype"/>
        </w:rPr>
        <w:t xml:space="preserve">in 1998, </w:t>
      </w:r>
      <w:r w:rsidR="002F2D02">
        <w:rPr>
          <w:rFonts w:ascii="Palatino Linotype" w:hAnsi="Palatino Linotype"/>
        </w:rPr>
        <w:t>event</w:t>
      </w:r>
      <w:r w:rsidR="009566E2">
        <w:rPr>
          <w:rFonts w:ascii="Palatino Linotype" w:hAnsi="Palatino Linotype"/>
        </w:rPr>
        <w:t>ually requesting</w:t>
      </w:r>
      <w:r w:rsidRPr="00730C8F">
        <w:rPr>
          <w:rFonts w:ascii="Palatino Linotype" w:hAnsi="Palatino Linotype"/>
        </w:rPr>
        <w:t xml:space="preserve"> humanitarian </w:t>
      </w:r>
      <w:r w:rsidR="003C0613">
        <w:rPr>
          <w:rFonts w:ascii="Palatino Linotype" w:hAnsi="Palatino Linotype"/>
        </w:rPr>
        <w:t xml:space="preserve">protection on the grounds that </w:t>
      </w:r>
      <w:r w:rsidRPr="00730C8F">
        <w:rPr>
          <w:rFonts w:ascii="Palatino Linotype" w:hAnsi="Palatino Linotype"/>
        </w:rPr>
        <w:t>she would lack access to anti-retroviral treatment</w:t>
      </w:r>
      <w:r w:rsidR="003C0613">
        <w:rPr>
          <w:rFonts w:ascii="Palatino Linotype" w:hAnsi="Palatino Linotype"/>
        </w:rPr>
        <w:t xml:space="preserve"> if she returned to Uganda</w:t>
      </w:r>
      <w:r w:rsidRPr="00730C8F">
        <w:rPr>
          <w:rFonts w:ascii="Palatino Linotype" w:hAnsi="Palatino Linotype"/>
        </w:rPr>
        <w:t xml:space="preserve">. </w:t>
      </w:r>
      <w:r w:rsidR="002F2D02">
        <w:rPr>
          <w:rFonts w:ascii="Palatino Linotype" w:hAnsi="Palatino Linotype"/>
        </w:rPr>
        <w:t xml:space="preserve">Uganda was not necessarily unjust if it </w:t>
      </w:r>
      <w:r w:rsidR="003C0613">
        <w:rPr>
          <w:rFonts w:ascii="Palatino Linotype" w:hAnsi="Palatino Linotype"/>
        </w:rPr>
        <w:t xml:space="preserve">simply lacked the resources to provide HIV treatment to all. </w:t>
      </w:r>
      <w:r w:rsidRPr="00730C8F">
        <w:rPr>
          <w:rFonts w:ascii="Palatino Linotype" w:hAnsi="Palatino Linotype"/>
        </w:rPr>
        <w:t xml:space="preserve">Assuming N was a refugee in the sense I defined – someone who has a right to remain </w:t>
      </w:r>
      <w:r w:rsidR="002F2D02">
        <w:rPr>
          <w:rFonts w:ascii="Palatino Linotype" w:hAnsi="Palatino Linotype"/>
        </w:rPr>
        <w:t>if returning home is life-threatening</w:t>
      </w:r>
      <w:r w:rsidRPr="00730C8F">
        <w:rPr>
          <w:rFonts w:ascii="Palatino Linotype" w:hAnsi="Palatino Linotype"/>
        </w:rPr>
        <w:t xml:space="preserve"> – and assuming the UK could have e</w:t>
      </w:r>
      <w:r w:rsidR="003C0613">
        <w:rPr>
          <w:rFonts w:ascii="Palatino Linotype" w:hAnsi="Palatino Linotype"/>
        </w:rPr>
        <w:t xml:space="preserve">asily permitted her to </w:t>
      </w:r>
      <w:r w:rsidR="002F2D02">
        <w:rPr>
          <w:rFonts w:ascii="Palatino Linotype" w:hAnsi="Palatino Linotype"/>
        </w:rPr>
        <w:t xml:space="preserve">remain, </w:t>
      </w:r>
      <w:r w:rsidRPr="00730C8F">
        <w:rPr>
          <w:rFonts w:ascii="Palatino Linotype" w:hAnsi="Palatino Linotype"/>
        </w:rPr>
        <w:t xml:space="preserve">she had a right to </w:t>
      </w:r>
      <w:r w:rsidR="003C0613">
        <w:rPr>
          <w:rFonts w:ascii="Palatino Linotype" w:hAnsi="Palatino Linotype"/>
        </w:rPr>
        <w:t>asylum</w:t>
      </w:r>
      <w:r w:rsidR="00E90808">
        <w:rPr>
          <w:rFonts w:ascii="Palatino Linotype" w:hAnsi="Palatino Linotype"/>
        </w:rPr>
        <w:t xml:space="preserve">, but not because </w:t>
      </w:r>
      <w:r w:rsidR="00644A07">
        <w:rPr>
          <w:rFonts w:ascii="Palatino Linotype" w:hAnsi="Palatino Linotype"/>
        </w:rPr>
        <w:t>she lacked citizenship in a just state</w:t>
      </w:r>
      <w:r w:rsidR="00E90808">
        <w:rPr>
          <w:rFonts w:ascii="Palatino Linotype" w:hAnsi="Palatino Linotype"/>
        </w:rPr>
        <w:t xml:space="preserve">. If </w:t>
      </w:r>
      <w:r w:rsidR="002F2D02">
        <w:rPr>
          <w:rFonts w:ascii="Palatino Linotype" w:hAnsi="Palatino Linotype"/>
        </w:rPr>
        <w:t xml:space="preserve">she </w:t>
      </w:r>
      <w:r w:rsidR="00E90808">
        <w:rPr>
          <w:rFonts w:ascii="Palatino Linotype" w:hAnsi="Palatino Linotype"/>
        </w:rPr>
        <w:t xml:space="preserve">already had citizenship in a just state, </w:t>
      </w:r>
      <w:r w:rsidR="002F2D02">
        <w:rPr>
          <w:rFonts w:ascii="Palatino Linotype" w:hAnsi="Palatino Linotype"/>
        </w:rPr>
        <w:t xml:space="preserve">she </w:t>
      </w:r>
      <w:r w:rsidR="00E90808">
        <w:rPr>
          <w:rFonts w:ascii="Palatino Linotype" w:hAnsi="Palatino Linotype"/>
        </w:rPr>
        <w:t>did not have a</w:t>
      </w:r>
      <w:r w:rsidR="002F2D02">
        <w:rPr>
          <w:rFonts w:ascii="Palatino Linotype" w:hAnsi="Palatino Linotype"/>
        </w:rPr>
        <w:t xml:space="preserve"> right to citizenship in the UK on the</w:t>
      </w:r>
      <w:r w:rsidR="00644A07">
        <w:rPr>
          <w:rFonts w:ascii="Palatino Linotype" w:hAnsi="Palatino Linotype"/>
        </w:rPr>
        <w:t>se</w:t>
      </w:r>
      <w:r w:rsidR="002F2D02">
        <w:rPr>
          <w:rFonts w:ascii="Palatino Linotype" w:hAnsi="Palatino Linotype"/>
        </w:rPr>
        <w:t xml:space="preserve"> grounds </w:t>
      </w:r>
      <w:r w:rsidR="00644A07">
        <w:rPr>
          <w:rFonts w:ascii="Palatino Linotype" w:hAnsi="Palatino Linotype"/>
        </w:rPr>
        <w:t>alone</w:t>
      </w:r>
      <w:r w:rsidR="002F2D02">
        <w:rPr>
          <w:rFonts w:ascii="Palatino Linotype" w:hAnsi="Palatino Linotype"/>
        </w:rPr>
        <w:t xml:space="preserve">.  </w:t>
      </w:r>
    </w:p>
    <w:p w14:paraId="0AB01B57" w14:textId="77777777" w:rsidR="009566E2" w:rsidRDefault="009566E2" w:rsidP="00E05BBF">
      <w:pPr>
        <w:spacing w:line="480" w:lineRule="auto"/>
        <w:jc w:val="both"/>
        <w:rPr>
          <w:rFonts w:ascii="Palatino Linotype" w:hAnsi="Palatino Linotype"/>
        </w:rPr>
      </w:pPr>
    </w:p>
    <w:p w14:paraId="2337843C" w14:textId="3C951CA3" w:rsidR="009353BD" w:rsidRDefault="001842E5" w:rsidP="00E05BBF">
      <w:pPr>
        <w:spacing w:line="480" w:lineRule="auto"/>
        <w:jc w:val="both"/>
        <w:rPr>
          <w:rFonts w:ascii="Palatino Linotype" w:hAnsi="Palatino Linotype"/>
        </w:rPr>
      </w:pPr>
      <w:r>
        <w:rPr>
          <w:rFonts w:ascii="Palatino Linotype" w:hAnsi="Palatino Linotype"/>
        </w:rPr>
        <w:lastRenderedPageBreak/>
        <w:t>Perhaps the reason</w:t>
      </w:r>
      <w:r w:rsidR="009566E2">
        <w:rPr>
          <w:rFonts w:ascii="Palatino Linotype" w:hAnsi="Palatino Linotype"/>
        </w:rPr>
        <w:t xml:space="preserve"> refugees have a right to citizenship is not because they lack citizenship in a just state, but because they lack access to </w:t>
      </w:r>
      <w:r w:rsidR="00D76BC5">
        <w:rPr>
          <w:rFonts w:ascii="Palatino Linotype" w:hAnsi="Palatino Linotype"/>
        </w:rPr>
        <w:t xml:space="preserve">the practice of </w:t>
      </w:r>
      <w:r w:rsidR="009566E2">
        <w:rPr>
          <w:rFonts w:ascii="Palatino Linotype" w:hAnsi="Palatino Linotype"/>
        </w:rPr>
        <w:t xml:space="preserve">citizenship </w:t>
      </w:r>
      <w:r w:rsidR="009353BD">
        <w:rPr>
          <w:rFonts w:ascii="Palatino Linotype" w:hAnsi="Palatino Linotype"/>
        </w:rPr>
        <w:t xml:space="preserve">in </w:t>
      </w:r>
      <w:r w:rsidR="00644A07">
        <w:rPr>
          <w:rFonts w:ascii="Palatino Linotype" w:hAnsi="Palatino Linotype"/>
        </w:rPr>
        <w:t>any</w:t>
      </w:r>
      <w:r w:rsidR="009353BD">
        <w:rPr>
          <w:rFonts w:ascii="Palatino Linotype" w:hAnsi="Palatino Linotype"/>
        </w:rPr>
        <w:t xml:space="preserve"> state</w:t>
      </w:r>
      <w:r w:rsidR="009566E2">
        <w:rPr>
          <w:rFonts w:ascii="Palatino Linotype" w:hAnsi="Palatino Linotype"/>
        </w:rPr>
        <w:t>. When N arrived in the UK she relied on the UK National Health Services</w:t>
      </w:r>
      <w:r>
        <w:rPr>
          <w:rFonts w:ascii="Palatino Linotype" w:hAnsi="Palatino Linotype"/>
        </w:rPr>
        <w:t xml:space="preserve"> (NHS)</w:t>
      </w:r>
      <w:r w:rsidR="009566E2">
        <w:rPr>
          <w:rFonts w:ascii="Palatino Linotype" w:hAnsi="Palatino Linotype"/>
        </w:rPr>
        <w:t xml:space="preserve"> to survive, and s</w:t>
      </w:r>
      <w:r w:rsidR="009353BD">
        <w:rPr>
          <w:rFonts w:ascii="Palatino Linotype" w:hAnsi="Palatino Linotype"/>
        </w:rPr>
        <w:t xml:space="preserve">o could not move back to Uganda and </w:t>
      </w:r>
      <w:r w:rsidR="009566E2">
        <w:rPr>
          <w:rFonts w:ascii="Palatino Linotype" w:hAnsi="Palatino Linotype"/>
        </w:rPr>
        <w:t xml:space="preserve">access voting rights, </w:t>
      </w:r>
      <w:r w:rsidR="00CD22AA">
        <w:rPr>
          <w:rFonts w:ascii="Palatino Linotype" w:hAnsi="Palatino Linotype"/>
        </w:rPr>
        <w:t>an essential component of what it means to be a citizen. Therefore, N had a right to citizenship in the UK, ensuring she could be a citizen in practice, and not merely on paper.</w:t>
      </w:r>
      <w:r w:rsidR="007440A9" w:rsidRPr="007440A9">
        <w:rPr>
          <w:rStyle w:val="FootnoteReference"/>
          <w:rFonts w:ascii="Palatino Linotype" w:hAnsi="Palatino Linotype"/>
        </w:rPr>
        <w:t xml:space="preserve"> </w:t>
      </w:r>
      <w:r w:rsidR="007440A9">
        <w:rPr>
          <w:rStyle w:val="FootnoteReference"/>
          <w:rFonts w:ascii="Palatino Linotype" w:hAnsi="Palatino Linotype"/>
        </w:rPr>
        <w:footnoteReference w:id="22"/>
      </w:r>
    </w:p>
    <w:p w14:paraId="4BB0646D" w14:textId="77777777" w:rsidR="009353BD" w:rsidRDefault="009353BD" w:rsidP="00E05BBF">
      <w:pPr>
        <w:spacing w:line="480" w:lineRule="auto"/>
        <w:jc w:val="both"/>
        <w:rPr>
          <w:rFonts w:ascii="Palatino Linotype" w:hAnsi="Palatino Linotype"/>
        </w:rPr>
      </w:pPr>
    </w:p>
    <w:p w14:paraId="5F01BA74" w14:textId="0E2FB11C" w:rsidR="00CD22AA" w:rsidRPr="00730C8F" w:rsidRDefault="009353BD" w:rsidP="00E05BBF">
      <w:pPr>
        <w:spacing w:line="480" w:lineRule="auto"/>
        <w:jc w:val="both"/>
        <w:rPr>
          <w:rFonts w:ascii="Palatino Linotype" w:hAnsi="Palatino Linotype"/>
        </w:rPr>
      </w:pPr>
      <w:r>
        <w:rPr>
          <w:rFonts w:ascii="Palatino Linotype" w:hAnsi="Palatino Linotype"/>
        </w:rPr>
        <w:t>This</w:t>
      </w:r>
      <w:r w:rsidR="00CD22AA">
        <w:rPr>
          <w:rFonts w:ascii="Palatino Linotype" w:hAnsi="Palatino Linotype"/>
        </w:rPr>
        <w:t xml:space="preserve"> argument,</w:t>
      </w:r>
      <w:r w:rsidR="00796C69">
        <w:rPr>
          <w:rFonts w:ascii="Palatino Linotype" w:hAnsi="Palatino Linotype"/>
        </w:rPr>
        <w:t xml:space="preserve"> however,</w:t>
      </w:r>
      <w:r w:rsidR="00CD22AA">
        <w:rPr>
          <w:rFonts w:ascii="Palatino Linotype" w:hAnsi="Palatino Linotype"/>
        </w:rPr>
        <w:t xml:space="preserve"> merely demonstrates </w:t>
      </w:r>
      <w:r w:rsidR="00644A07">
        <w:rPr>
          <w:rFonts w:ascii="Palatino Linotype" w:hAnsi="Palatino Linotype"/>
        </w:rPr>
        <w:t>that</w:t>
      </w:r>
      <w:r w:rsidR="00CD22AA">
        <w:rPr>
          <w:rFonts w:ascii="Palatino Linotype" w:hAnsi="Palatino Linotype"/>
        </w:rPr>
        <w:t xml:space="preserve"> N had a</w:t>
      </w:r>
      <w:r w:rsidR="00DB2115">
        <w:rPr>
          <w:rFonts w:ascii="Palatino Linotype" w:hAnsi="Palatino Linotype"/>
        </w:rPr>
        <w:t xml:space="preserve"> right to vote in UK elections, and access the other benefits of citizenship, such as welfare benefits, the ability to run for local office, and assurance that she would not face deportation</w:t>
      </w:r>
      <w:r w:rsidR="001842E5">
        <w:rPr>
          <w:rFonts w:ascii="Palatino Linotype" w:hAnsi="Palatino Linotype"/>
        </w:rPr>
        <w:t xml:space="preserve"> so long as she was dependent on the NHS for survival</w:t>
      </w:r>
      <w:r w:rsidR="00DB2115">
        <w:rPr>
          <w:rFonts w:ascii="Palatino Linotype" w:hAnsi="Palatino Linotype"/>
        </w:rPr>
        <w:t xml:space="preserve">. </w:t>
      </w:r>
      <w:r w:rsidR="00644A07">
        <w:rPr>
          <w:rFonts w:ascii="Palatino Linotype" w:hAnsi="Palatino Linotype"/>
        </w:rPr>
        <w:t xml:space="preserve">She </w:t>
      </w:r>
      <w:r w:rsidR="00796C69">
        <w:rPr>
          <w:rFonts w:ascii="Palatino Linotype" w:hAnsi="Palatino Linotype"/>
        </w:rPr>
        <w:t>could</w:t>
      </w:r>
      <w:r w:rsidR="00644A07">
        <w:rPr>
          <w:rFonts w:ascii="Palatino Linotype" w:hAnsi="Palatino Linotype"/>
        </w:rPr>
        <w:t xml:space="preserve"> have a</w:t>
      </w:r>
      <w:r w:rsidR="00DB2115">
        <w:rPr>
          <w:rFonts w:ascii="Palatino Linotype" w:hAnsi="Palatino Linotype"/>
        </w:rPr>
        <w:t xml:space="preserve"> right to the benefits of citizenship while she was a refugee, </w:t>
      </w:r>
      <w:r w:rsidR="00644A07">
        <w:rPr>
          <w:rFonts w:ascii="Palatino Linotype" w:hAnsi="Palatino Linotype"/>
        </w:rPr>
        <w:t>and then lose these</w:t>
      </w:r>
      <w:r>
        <w:rPr>
          <w:rFonts w:ascii="Palatino Linotype" w:hAnsi="Palatino Linotype"/>
        </w:rPr>
        <w:t xml:space="preserve"> right</w:t>
      </w:r>
      <w:r w:rsidR="00644A07">
        <w:rPr>
          <w:rFonts w:ascii="Palatino Linotype" w:hAnsi="Palatino Linotype"/>
        </w:rPr>
        <w:t>s if</w:t>
      </w:r>
      <w:r>
        <w:rPr>
          <w:rFonts w:ascii="Palatino Linotype" w:hAnsi="Palatino Linotype"/>
        </w:rPr>
        <w:t xml:space="preserve"> </w:t>
      </w:r>
      <w:r w:rsidR="00644A07">
        <w:rPr>
          <w:rFonts w:ascii="Palatino Linotype" w:hAnsi="Palatino Linotype"/>
        </w:rPr>
        <w:t>these</w:t>
      </w:r>
      <w:r>
        <w:rPr>
          <w:rFonts w:ascii="Palatino Linotype" w:hAnsi="Palatino Linotype"/>
        </w:rPr>
        <w:t xml:space="preserve"> benefits </w:t>
      </w:r>
      <w:r w:rsidR="00644A07">
        <w:rPr>
          <w:rFonts w:ascii="Palatino Linotype" w:hAnsi="Palatino Linotype"/>
        </w:rPr>
        <w:t>became</w:t>
      </w:r>
      <w:r>
        <w:rPr>
          <w:rFonts w:ascii="Palatino Linotype" w:hAnsi="Palatino Linotype"/>
        </w:rPr>
        <w:t xml:space="preserve"> unnecessary, because returning home was safe</w:t>
      </w:r>
      <w:r w:rsidR="00DB2115">
        <w:rPr>
          <w:rFonts w:ascii="Palatino Linotype" w:hAnsi="Palatino Linotype"/>
        </w:rPr>
        <w:t xml:space="preserve">. </w:t>
      </w:r>
      <w:r>
        <w:rPr>
          <w:rFonts w:ascii="Palatino Linotype" w:hAnsi="Palatino Linotype"/>
        </w:rPr>
        <w:t xml:space="preserve">If </w:t>
      </w:r>
      <w:r w:rsidR="00796C69">
        <w:rPr>
          <w:rFonts w:ascii="Palatino Linotype" w:hAnsi="Palatino Linotype"/>
        </w:rPr>
        <w:t>such a policy would give her access to the practices associated with citizenship</w:t>
      </w:r>
      <w:r>
        <w:rPr>
          <w:rFonts w:ascii="Palatino Linotype" w:hAnsi="Palatino Linotype"/>
        </w:rPr>
        <w:t>, then she did not have a right to citizenship itself</w:t>
      </w:r>
      <w:r w:rsidR="00644A07">
        <w:rPr>
          <w:rFonts w:ascii="Palatino Linotype" w:hAnsi="Palatino Linotype"/>
        </w:rPr>
        <w:t xml:space="preserve">, and so did not have a right to remain if returning home became safe. </w:t>
      </w:r>
    </w:p>
    <w:p w14:paraId="0AD02797" w14:textId="77777777" w:rsidR="007C3F02" w:rsidRPr="00730C8F" w:rsidRDefault="007C3F02" w:rsidP="00E05BBF">
      <w:pPr>
        <w:spacing w:line="480" w:lineRule="auto"/>
        <w:jc w:val="both"/>
        <w:rPr>
          <w:rFonts w:ascii="Palatino Linotype" w:hAnsi="Palatino Linotype"/>
        </w:rPr>
      </w:pPr>
    </w:p>
    <w:p w14:paraId="6E8B8DCA" w14:textId="3CA03D11" w:rsidR="007C3F02" w:rsidRPr="00730C8F" w:rsidRDefault="007C3F02" w:rsidP="00E05BBF">
      <w:pPr>
        <w:spacing w:line="480" w:lineRule="auto"/>
        <w:jc w:val="both"/>
        <w:rPr>
          <w:rFonts w:ascii="Palatino Linotype" w:hAnsi="Palatino Linotype"/>
        </w:rPr>
      </w:pPr>
      <w:r w:rsidRPr="00730C8F">
        <w:rPr>
          <w:rFonts w:ascii="Palatino Linotype" w:hAnsi="Palatino Linotype"/>
        </w:rPr>
        <w:lastRenderedPageBreak/>
        <w:t xml:space="preserve">Rather than claiming refugees have a right to citizenship because of what they lost when they fled, </w:t>
      </w:r>
      <w:r w:rsidR="00422D0A">
        <w:rPr>
          <w:rFonts w:ascii="Palatino Linotype" w:hAnsi="Palatino Linotype"/>
        </w:rPr>
        <w:t>perhaps</w:t>
      </w:r>
      <w:r w:rsidRPr="00730C8F">
        <w:rPr>
          <w:rFonts w:ascii="Palatino Linotype" w:hAnsi="Palatino Linotype"/>
        </w:rPr>
        <w:t xml:space="preserve"> refugees have a right to citizen</w:t>
      </w:r>
      <w:r w:rsidR="00E90808">
        <w:rPr>
          <w:rFonts w:ascii="Palatino Linotype" w:hAnsi="Palatino Linotype"/>
        </w:rPr>
        <w:t>ship because of what they gain</w:t>
      </w:r>
      <w:r w:rsidR="00422D0A">
        <w:rPr>
          <w:rFonts w:ascii="Palatino Linotype" w:hAnsi="Palatino Linotype"/>
        </w:rPr>
        <w:t>ed</w:t>
      </w:r>
      <w:r w:rsidRPr="00730C8F">
        <w:rPr>
          <w:rFonts w:ascii="Palatino Linotype" w:hAnsi="Palatino Linotype"/>
        </w:rPr>
        <w:t xml:space="preserve"> when they arrive</w:t>
      </w:r>
      <w:r w:rsidR="00422D0A">
        <w:rPr>
          <w:rFonts w:ascii="Palatino Linotype" w:hAnsi="Palatino Linotype"/>
        </w:rPr>
        <w:t>d</w:t>
      </w:r>
      <w:r w:rsidRPr="00730C8F">
        <w:rPr>
          <w:rFonts w:ascii="Palatino Linotype" w:hAnsi="Palatino Linotype"/>
        </w:rPr>
        <w:t>.</w:t>
      </w:r>
    </w:p>
    <w:p w14:paraId="7ACB7896" w14:textId="77777777" w:rsidR="007C3F02" w:rsidRPr="00730C8F" w:rsidRDefault="007C3F02" w:rsidP="00E05BBF">
      <w:pPr>
        <w:spacing w:line="480" w:lineRule="auto"/>
        <w:jc w:val="both"/>
        <w:rPr>
          <w:rFonts w:ascii="Palatino Linotype" w:hAnsi="Palatino Linotype"/>
        </w:rPr>
      </w:pPr>
    </w:p>
    <w:p w14:paraId="3859FE82" w14:textId="512456D8" w:rsidR="00332168" w:rsidRDefault="007C3F02" w:rsidP="00E05BBF">
      <w:pPr>
        <w:spacing w:line="480" w:lineRule="auto"/>
        <w:jc w:val="both"/>
        <w:rPr>
          <w:rFonts w:ascii="Palatino Linotype" w:hAnsi="Palatino Linotype"/>
        </w:rPr>
      </w:pPr>
      <w:r w:rsidRPr="00730C8F">
        <w:rPr>
          <w:rFonts w:ascii="Palatino Linotype" w:hAnsi="Palatino Linotype"/>
        </w:rPr>
        <w:t xml:space="preserve">In general, </w:t>
      </w:r>
      <w:r w:rsidR="00E90808">
        <w:rPr>
          <w:rFonts w:ascii="Palatino Linotype" w:hAnsi="Palatino Linotype"/>
        </w:rPr>
        <w:t xml:space="preserve">individuals gain </w:t>
      </w:r>
      <w:r w:rsidR="00A544E8">
        <w:rPr>
          <w:rFonts w:ascii="Palatino Linotype" w:hAnsi="Palatino Linotype"/>
        </w:rPr>
        <w:t>what some</w:t>
      </w:r>
      <w:r w:rsidR="0029217F">
        <w:rPr>
          <w:rFonts w:ascii="Palatino Linotype" w:hAnsi="Palatino Linotype"/>
        </w:rPr>
        <w:t xml:space="preserve"> have called</w:t>
      </w:r>
      <w:r w:rsidR="00E90808">
        <w:rPr>
          <w:rFonts w:ascii="Palatino Linotype" w:hAnsi="Palatino Linotype"/>
        </w:rPr>
        <w:t xml:space="preserve"> ‘social membership</w:t>
      </w:r>
      <w:r w:rsidRPr="00730C8F">
        <w:rPr>
          <w:rFonts w:ascii="Palatino Linotype" w:hAnsi="Palatino Linotype"/>
        </w:rPr>
        <w:t>’</w:t>
      </w:r>
      <w:r w:rsidR="0029217F">
        <w:rPr>
          <w:rStyle w:val="FootnoteReference"/>
          <w:rFonts w:ascii="Palatino Linotype" w:hAnsi="Palatino Linotype"/>
        </w:rPr>
        <w:footnoteReference w:id="23"/>
      </w:r>
      <w:r w:rsidR="00E90808">
        <w:rPr>
          <w:rFonts w:ascii="Palatino Linotype" w:hAnsi="Palatino Linotype"/>
        </w:rPr>
        <w:t xml:space="preserve"> after they have live</w:t>
      </w:r>
      <w:r w:rsidR="00422D0A">
        <w:rPr>
          <w:rFonts w:ascii="Palatino Linotype" w:hAnsi="Palatino Linotype"/>
        </w:rPr>
        <w:t>d</w:t>
      </w:r>
      <w:r w:rsidR="00E90808">
        <w:rPr>
          <w:rFonts w:ascii="Palatino Linotype" w:hAnsi="Palatino Linotype"/>
        </w:rPr>
        <w:t xml:space="preserve"> in a country for a significant number of years.</w:t>
      </w:r>
      <w:r w:rsidRPr="00730C8F">
        <w:rPr>
          <w:rFonts w:ascii="Palatino Linotype" w:hAnsi="Palatino Linotype"/>
        </w:rPr>
        <w:t xml:space="preserve"> If individuals are social members, they have come to interact with others in a manner that gives rise to certain moral claims. </w:t>
      </w:r>
      <w:r w:rsidR="00F63BAF">
        <w:rPr>
          <w:rFonts w:ascii="Palatino Linotype" w:hAnsi="Palatino Linotype"/>
        </w:rPr>
        <w:t xml:space="preserve">One moral claim is relational: </w:t>
      </w:r>
      <w:r w:rsidRPr="00730C8F">
        <w:rPr>
          <w:rFonts w:ascii="Palatino Linotype" w:hAnsi="Palatino Linotype"/>
        </w:rPr>
        <w:t>if an individual has come to make new friends whom she is emotionally dependent on, and who are dependent on her</w:t>
      </w:r>
      <w:r w:rsidR="00783A7F">
        <w:rPr>
          <w:rFonts w:ascii="Palatino Linotype" w:hAnsi="Palatino Linotype"/>
        </w:rPr>
        <w:t xml:space="preserve"> in turn</w:t>
      </w:r>
      <w:r w:rsidRPr="00730C8F">
        <w:rPr>
          <w:rFonts w:ascii="Palatino Linotype" w:hAnsi="Palatino Linotype"/>
        </w:rPr>
        <w:t xml:space="preserve">, she has become an integral part of a </w:t>
      </w:r>
      <w:r w:rsidR="00F63BAF">
        <w:rPr>
          <w:rFonts w:ascii="Palatino Linotype" w:hAnsi="Palatino Linotype"/>
        </w:rPr>
        <w:t>relationship</w:t>
      </w:r>
      <w:r w:rsidRPr="00730C8F">
        <w:rPr>
          <w:rFonts w:ascii="Palatino Linotype" w:hAnsi="Palatino Linotype"/>
        </w:rPr>
        <w:t xml:space="preserve"> that is of </w:t>
      </w:r>
      <w:r w:rsidR="00783A7F">
        <w:rPr>
          <w:rFonts w:ascii="Palatino Linotype" w:hAnsi="Palatino Linotype"/>
        </w:rPr>
        <w:t>value, and which gives rise to the</w:t>
      </w:r>
      <w:r w:rsidRPr="00730C8F">
        <w:rPr>
          <w:rFonts w:ascii="Palatino Linotype" w:hAnsi="Palatino Linotype"/>
        </w:rPr>
        <w:t xml:space="preserve"> claim to remain to continue this valuable </w:t>
      </w:r>
      <w:r w:rsidR="00F63BAF">
        <w:rPr>
          <w:rFonts w:ascii="Palatino Linotype" w:hAnsi="Palatino Linotype"/>
        </w:rPr>
        <w:t>relationship</w:t>
      </w:r>
      <w:r w:rsidRPr="00730C8F">
        <w:rPr>
          <w:rFonts w:ascii="Palatino Linotype" w:hAnsi="Palatino Linotype"/>
        </w:rPr>
        <w:t>.</w:t>
      </w:r>
      <w:r w:rsidR="008411EE" w:rsidRPr="008411EE">
        <w:rPr>
          <w:rStyle w:val="FootnoteReference"/>
          <w:rFonts w:ascii="Palatino Linotype" w:hAnsi="Palatino Linotype"/>
        </w:rPr>
        <w:t xml:space="preserve"> </w:t>
      </w:r>
      <w:r w:rsidR="008411EE" w:rsidRPr="00730C8F">
        <w:rPr>
          <w:rStyle w:val="FootnoteReference"/>
          <w:rFonts w:ascii="Palatino Linotype" w:hAnsi="Palatino Linotype"/>
        </w:rPr>
        <w:footnoteReference w:id="24"/>
      </w:r>
      <w:r w:rsidRPr="00730C8F">
        <w:rPr>
          <w:rFonts w:ascii="Palatino Linotype" w:hAnsi="Palatino Linotype"/>
        </w:rPr>
        <w:t xml:space="preserve"> </w:t>
      </w:r>
      <w:r w:rsidR="00F63BAF">
        <w:rPr>
          <w:rFonts w:ascii="Palatino Linotype" w:hAnsi="Palatino Linotype"/>
        </w:rPr>
        <w:t xml:space="preserve">Another moral claim is reciprocal: </w:t>
      </w:r>
      <w:r w:rsidRPr="00730C8F">
        <w:rPr>
          <w:rFonts w:ascii="Palatino Linotype" w:hAnsi="Palatino Linotype"/>
        </w:rPr>
        <w:t xml:space="preserve">if </w:t>
      </w:r>
      <w:r w:rsidR="00361437">
        <w:rPr>
          <w:rFonts w:ascii="Palatino Linotype" w:hAnsi="Palatino Linotype"/>
        </w:rPr>
        <w:t>an individual</w:t>
      </w:r>
      <w:r w:rsidRPr="00730C8F">
        <w:rPr>
          <w:rFonts w:ascii="Palatino Linotype" w:hAnsi="Palatino Linotype"/>
        </w:rPr>
        <w:t xml:space="preserve"> has paid taxes to the government for over a decade, or contributed to a local community center through volunteer work, she has a stronger claim to </w:t>
      </w:r>
      <w:r w:rsidR="00F63BAF">
        <w:rPr>
          <w:rFonts w:ascii="Palatino Linotype" w:hAnsi="Palatino Linotype"/>
        </w:rPr>
        <w:t>reap some of the benefits she has contributed in the past</w:t>
      </w:r>
      <w:r w:rsidR="008411EE">
        <w:rPr>
          <w:rFonts w:ascii="Palatino Linotype" w:hAnsi="Palatino Linotype"/>
        </w:rPr>
        <w:t>.</w:t>
      </w:r>
      <w:r w:rsidR="00CE5AE8">
        <w:rPr>
          <w:rStyle w:val="FootnoteReference"/>
          <w:rFonts w:ascii="Palatino Linotype" w:hAnsi="Palatino Linotype"/>
        </w:rPr>
        <w:footnoteReference w:id="25"/>
      </w:r>
      <w:r w:rsidR="00C9240E">
        <w:rPr>
          <w:rFonts w:ascii="Palatino Linotype" w:hAnsi="Palatino Linotype"/>
        </w:rPr>
        <w:t xml:space="preserve"> Some of these benefits cannot be reaped without citizenship, including the benefits of accessing welfare if this is necessary, and the benefits </w:t>
      </w:r>
      <w:r w:rsidR="00C9240E">
        <w:rPr>
          <w:rFonts w:ascii="Palatino Linotype" w:hAnsi="Palatino Linotype"/>
        </w:rPr>
        <w:lastRenderedPageBreak/>
        <w:t>of voting and having a say in the direction of policy.</w:t>
      </w:r>
      <w:r w:rsidRPr="00730C8F">
        <w:rPr>
          <w:rFonts w:ascii="Palatino Linotype" w:hAnsi="Palatino Linotype"/>
        </w:rPr>
        <w:t xml:space="preserve"> If </w:t>
      </w:r>
      <w:r w:rsidR="00F63BAF">
        <w:rPr>
          <w:rFonts w:ascii="Palatino Linotype" w:hAnsi="Palatino Linotype"/>
        </w:rPr>
        <w:t>she has a right to</w:t>
      </w:r>
      <w:r w:rsidRPr="00730C8F">
        <w:rPr>
          <w:rFonts w:ascii="Palatino Linotype" w:hAnsi="Palatino Linotype"/>
        </w:rPr>
        <w:t xml:space="preserve"> citizenship</w:t>
      </w:r>
      <w:r w:rsidR="00F63BAF">
        <w:rPr>
          <w:rFonts w:ascii="Palatino Linotype" w:hAnsi="Palatino Linotype"/>
        </w:rPr>
        <w:t>, she has a right to remain</w:t>
      </w:r>
      <w:r w:rsidRPr="00730C8F">
        <w:rPr>
          <w:rFonts w:ascii="Palatino Linotype" w:hAnsi="Palatino Linotype"/>
        </w:rPr>
        <w:t>.</w:t>
      </w:r>
      <w:r w:rsidRPr="00730C8F">
        <w:rPr>
          <w:rStyle w:val="FootnoteReference"/>
          <w:rFonts w:ascii="Palatino Linotype" w:hAnsi="Palatino Linotype"/>
        </w:rPr>
        <w:footnoteReference w:id="26"/>
      </w:r>
    </w:p>
    <w:p w14:paraId="40A2D1A9" w14:textId="77777777" w:rsidR="00F6302E" w:rsidRPr="00730C8F" w:rsidRDefault="00F6302E" w:rsidP="00E05BBF">
      <w:pPr>
        <w:spacing w:line="480" w:lineRule="auto"/>
        <w:jc w:val="both"/>
        <w:rPr>
          <w:rFonts w:ascii="Palatino Linotype" w:hAnsi="Palatino Linotype"/>
        </w:rPr>
      </w:pPr>
    </w:p>
    <w:p w14:paraId="7B1E1E24" w14:textId="123B92B6" w:rsidR="007C3F02" w:rsidRPr="00730C8F" w:rsidRDefault="007C3F02" w:rsidP="00E05BBF">
      <w:pPr>
        <w:spacing w:line="480" w:lineRule="auto"/>
        <w:jc w:val="both"/>
        <w:rPr>
          <w:rFonts w:ascii="Palatino Linotype" w:hAnsi="Palatino Linotype"/>
        </w:rPr>
      </w:pPr>
      <w:r w:rsidRPr="00730C8F">
        <w:rPr>
          <w:rFonts w:ascii="Palatino Linotype" w:hAnsi="Palatino Linotype"/>
        </w:rPr>
        <w:t xml:space="preserve">Refugees who have fled their home countries have a right to remain for similar reasons. After some years have passed, they have likely developed social ties that give rise to moral claims which non-residents do not possess. Just as long-term residents have a right to obtain citizenship and remain, long-term refugees have a right to obtain citizenship and remain. </w:t>
      </w:r>
    </w:p>
    <w:p w14:paraId="4D774D9A" w14:textId="77777777" w:rsidR="007C3F02" w:rsidRPr="00730C8F" w:rsidRDefault="007C3F02" w:rsidP="00E05BBF">
      <w:pPr>
        <w:spacing w:line="480" w:lineRule="auto"/>
        <w:jc w:val="both"/>
        <w:rPr>
          <w:rFonts w:ascii="Palatino Linotype" w:hAnsi="Palatino Linotype"/>
        </w:rPr>
      </w:pPr>
    </w:p>
    <w:p w14:paraId="74E8F6F7" w14:textId="77777777" w:rsidR="007C3F02" w:rsidRPr="00730C8F" w:rsidRDefault="007C3F02" w:rsidP="00E05BBF">
      <w:pPr>
        <w:spacing w:line="480" w:lineRule="auto"/>
        <w:jc w:val="both"/>
        <w:rPr>
          <w:rFonts w:ascii="Palatino Linotype" w:hAnsi="Palatino Linotype"/>
        </w:rPr>
      </w:pPr>
      <w:r w:rsidRPr="00730C8F">
        <w:rPr>
          <w:rFonts w:ascii="Palatino Linotype" w:hAnsi="Palatino Linotype"/>
        </w:rPr>
        <w:t>The above logic is common in wealthier countries. In the United States refugees can apply for permanent residency after a year, and then apply for citizenship if they have lived in the country as permanent residents for at least five years.</w:t>
      </w:r>
      <w:r w:rsidRPr="00730C8F">
        <w:rPr>
          <w:rStyle w:val="FootnoteReference"/>
          <w:rFonts w:ascii="Palatino Linotype" w:hAnsi="Palatino Linotype"/>
        </w:rPr>
        <w:footnoteReference w:id="27"/>
      </w:r>
      <w:r w:rsidRPr="00730C8F">
        <w:rPr>
          <w:rFonts w:ascii="Palatino Linotype" w:hAnsi="Palatino Linotype"/>
        </w:rPr>
        <w:t xml:space="preserve"> In Germany all individuals, including refugees, are entitled to citizenship if they have lived in the country as a permanent resident for eight years and fulfill certain conditions, such as proof of integration via a naturalization test.</w:t>
      </w:r>
      <w:r w:rsidRPr="00730C8F">
        <w:rPr>
          <w:rStyle w:val="FootnoteReference"/>
          <w:rFonts w:ascii="Palatino Linotype" w:hAnsi="Palatino Linotype"/>
        </w:rPr>
        <w:footnoteReference w:id="28"/>
      </w:r>
      <w:r w:rsidRPr="00730C8F">
        <w:rPr>
          <w:rFonts w:ascii="Palatino Linotype" w:hAnsi="Palatino Linotype"/>
        </w:rPr>
        <w:t xml:space="preserve"> If states allow long-term non-refugees to remain, they ought to allow long-term refugees to remain. </w:t>
      </w:r>
    </w:p>
    <w:p w14:paraId="285762C2" w14:textId="77777777" w:rsidR="007C3F02" w:rsidRPr="00730C8F" w:rsidRDefault="007C3F02" w:rsidP="00E05BBF">
      <w:pPr>
        <w:spacing w:line="480" w:lineRule="auto"/>
        <w:jc w:val="both"/>
        <w:rPr>
          <w:rFonts w:ascii="Palatino Linotype" w:hAnsi="Palatino Linotype"/>
        </w:rPr>
      </w:pPr>
    </w:p>
    <w:p w14:paraId="3F785DD9" w14:textId="77777777" w:rsidR="00D76BC5" w:rsidRDefault="00422D0A" w:rsidP="00E05BBF">
      <w:pPr>
        <w:spacing w:line="480" w:lineRule="auto"/>
        <w:jc w:val="both"/>
        <w:rPr>
          <w:rFonts w:ascii="Palatino Linotype" w:hAnsi="Palatino Linotype"/>
        </w:rPr>
      </w:pPr>
      <w:r>
        <w:rPr>
          <w:rFonts w:ascii="Palatino Linotype" w:hAnsi="Palatino Linotype"/>
        </w:rPr>
        <w:t xml:space="preserve">There is a problem with the above reasoning. </w:t>
      </w:r>
      <w:r w:rsidR="00267EF5" w:rsidRPr="00730C8F">
        <w:rPr>
          <w:rFonts w:ascii="Palatino Linotype" w:hAnsi="Palatino Linotype"/>
        </w:rPr>
        <w:t xml:space="preserve">Even if states have a duty to provide citizenship to those who have lived in the country for more than a specified number of years, it </w:t>
      </w:r>
      <w:r w:rsidR="00BB6090">
        <w:rPr>
          <w:rFonts w:ascii="Palatino Linotype" w:hAnsi="Palatino Linotype"/>
        </w:rPr>
        <w:t>does not follow</w:t>
      </w:r>
      <w:r w:rsidR="00267EF5" w:rsidRPr="00730C8F">
        <w:rPr>
          <w:rFonts w:ascii="Palatino Linotype" w:hAnsi="Palatino Linotype"/>
        </w:rPr>
        <w:t xml:space="preserve"> that they </w:t>
      </w:r>
      <w:r w:rsidR="00805A0F">
        <w:rPr>
          <w:rFonts w:ascii="Palatino Linotype" w:hAnsi="Palatino Linotype"/>
        </w:rPr>
        <w:t>are obligated to</w:t>
      </w:r>
      <w:r w:rsidR="00267EF5" w:rsidRPr="00730C8F">
        <w:rPr>
          <w:rFonts w:ascii="Palatino Linotype" w:hAnsi="Palatino Linotype"/>
        </w:rPr>
        <w:t xml:space="preserve"> permit an individual to remain in the country for more than a specified number of years</w:t>
      </w:r>
      <w:r w:rsidR="007C3F02" w:rsidRPr="00730C8F">
        <w:rPr>
          <w:rFonts w:ascii="Palatino Linotype" w:hAnsi="Palatino Linotype"/>
        </w:rPr>
        <w:t xml:space="preserve">. </w:t>
      </w:r>
      <w:r w:rsidR="00267EF5" w:rsidRPr="00730C8F">
        <w:rPr>
          <w:rFonts w:ascii="Palatino Linotype" w:hAnsi="Palatino Linotype"/>
        </w:rPr>
        <w:t xml:space="preserve">So long as states do not permit refugees to remain in any one country for more than a given number of years, </w:t>
      </w:r>
      <w:r w:rsidR="00D414AE">
        <w:rPr>
          <w:rFonts w:ascii="Palatino Linotype" w:hAnsi="Palatino Linotype"/>
        </w:rPr>
        <w:t xml:space="preserve">many </w:t>
      </w:r>
      <w:r w:rsidR="00267EF5" w:rsidRPr="00730C8F">
        <w:rPr>
          <w:rFonts w:ascii="Palatino Linotype" w:hAnsi="Palatino Linotype"/>
        </w:rPr>
        <w:t xml:space="preserve">refugees </w:t>
      </w:r>
      <w:r w:rsidR="00D414AE">
        <w:rPr>
          <w:rFonts w:ascii="Palatino Linotype" w:hAnsi="Palatino Linotype"/>
        </w:rPr>
        <w:t>will not be</w:t>
      </w:r>
      <w:r w:rsidR="00267EF5" w:rsidRPr="00730C8F">
        <w:rPr>
          <w:rFonts w:ascii="Palatino Linotype" w:hAnsi="Palatino Linotype"/>
        </w:rPr>
        <w:t xml:space="preserve"> social members, and so </w:t>
      </w:r>
      <w:r w:rsidR="00D414AE">
        <w:rPr>
          <w:rFonts w:ascii="Palatino Linotype" w:hAnsi="Palatino Linotype"/>
        </w:rPr>
        <w:t>will not have a right to</w:t>
      </w:r>
      <w:r w:rsidR="00267EF5" w:rsidRPr="00730C8F">
        <w:rPr>
          <w:rFonts w:ascii="Palatino Linotype" w:hAnsi="Palatino Linotype"/>
        </w:rPr>
        <w:t xml:space="preserve"> citizenship</w:t>
      </w:r>
      <w:r w:rsidR="00D414AE">
        <w:rPr>
          <w:rFonts w:ascii="Palatino Linotype" w:hAnsi="Palatino Linotype"/>
        </w:rPr>
        <w:t xml:space="preserve"> based on social membership alone</w:t>
      </w:r>
      <w:r w:rsidR="00267EF5" w:rsidRPr="00730C8F">
        <w:rPr>
          <w:rFonts w:ascii="Palatino Linotype" w:hAnsi="Palatino Linotype"/>
        </w:rPr>
        <w:t>. Nor would such a policy violate refugees’ right to prote</w:t>
      </w:r>
      <w:r w:rsidR="00077561">
        <w:rPr>
          <w:rFonts w:ascii="Palatino Linotype" w:hAnsi="Palatino Linotype"/>
        </w:rPr>
        <w:t>ction: so long as some state was</w:t>
      </w:r>
      <w:r w:rsidR="00267EF5" w:rsidRPr="00730C8F">
        <w:rPr>
          <w:rFonts w:ascii="Palatino Linotype" w:hAnsi="Palatino Linotype"/>
        </w:rPr>
        <w:t xml:space="preserve"> willing to provide a temporary visa, then refugees could maintain protection </w:t>
      </w:r>
      <w:r w:rsidR="008028C8" w:rsidRPr="00730C8F">
        <w:rPr>
          <w:rFonts w:ascii="Palatino Linotype" w:hAnsi="Palatino Linotype"/>
        </w:rPr>
        <w:t xml:space="preserve">throughout the period when returning was unsafe. </w:t>
      </w:r>
      <w:r w:rsidR="00267EF5" w:rsidRPr="00730C8F">
        <w:rPr>
          <w:rFonts w:ascii="Palatino Linotype" w:hAnsi="Palatino Linotype"/>
        </w:rPr>
        <w:t>Thi</w:t>
      </w:r>
      <w:r w:rsidR="008028C8" w:rsidRPr="00730C8F">
        <w:rPr>
          <w:rFonts w:ascii="Palatino Linotype" w:hAnsi="Palatino Linotype"/>
        </w:rPr>
        <w:t xml:space="preserve">s would be possible </w:t>
      </w:r>
      <w:r w:rsidR="00267EF5" w:rsidRPr="00730C8F">
        <w:rPr>
          <w:rFonts w:ascii="Palatino Linotype" w:hAnsi="Palatino Linotype"/>
        </w:rPr>
        <w:t>if a given country provided refugee status for five yea</w:t>
      </w:r>
      <w:r w:rsidR="008028C8" w:rsidRPr="00730C8F">
        <w:rPr>
          <w:rFonts w:ascii="Palatino Linotype" w:hAnsi="Palatino Linotype"/>
        </w:rPr>
        <w:t xml:space="preserve">rs, after which another state would </w:t>
      </w:r>
      <w:r w:rsidR="00267EF5" w:rsidRPr="00730C8F">
        <w:rPr>
          <w:rFonts w:ascii="Palatino Linotype" w:hAnsi="Palatino Linotype"/>
        </w:rPr>
        <w:t>take over providing asylum for an additional five years, followed by a third country if necessary</w:t>
      </w:r>
      <w:r w:rsidR="00535ACC">
        <w:rPr>
          <w:rFonts w:ascii="Palatino Linotype" w:hAnsi="Palatino Linotype"/>
        </w:rPr>
        <w:t>, and so forth</w:t>
      </w:r>
      <w:r w:rsidR="00267EF5" w:rsidRPr="00730C8F">
        <w:rPr>
          <w:rFonts w:ascii="Palatino Linotype" w:hAnsi="Palatino Linotype"/>
        </w:rPr>
        <w:t xml:space="preserve">. </w:t>
      </w:r>
    </w:p>
    <w:p w14:paraId="4DF329CF" w14:textId="77777777" w:rsidR="00D76BC5" w:rsidRDefault="00D76BC5" w:rsidP="00E05BBF">
      <w:pPr>
        <w:spacing w:line="480" w:lineRule="auto"/>
        <w:jc w:val="both"/>
        <w:rPr>
          <w:rFonts w:ascii="Palatino Linotype" w:hAnsi="Palatino Linotype"/>
        </w:rPr>
      </w:pPr>
    </w:p>
    <w:p w14:paraId="3B747E39" w14:textId="07B5365C" w:rsidR="007C3F02" w:rsidRDefault="008028C8" w:rsidP="00E05BBF">
      <w:pPr>
        <w:spacing w:line="480" w:lineRule="auto"/>
        <w:jc w:val="both"/>
        <w:rPr>
          <w:rFonts w:ascii="Palatino Linotype" w:hAnsi="Palatino Linotype"/>
        </w:rPr>
      </w:pPr>
      <w:r w:rsidRPr="00730C8F">
        <w:rPr>
          <w:rFonts w:ascii="Palatino Linotype" w:hAnsi="Palatino Linotype"/>
        </w:rPr>
        <w:t>Indeed, if we view refugees as all individuals whose lives would be at risk if they returned home, including those at risk from unemployment, then states currently adopt such practices. The states of Thailand, Japan, and Israel each offer migrant worker</w:t>
      </w:r>
      <w:r w:rsidR="00077561">
        <w:rPr>
          <w:rFonts w:ascii="Palatino Linotype" w:hAnsi="Palatino Linotype"/>
        </w:rPr>
        <w:t>s</w:t>
      </w:r>
      <w:r w:rsidRPr="00730C8F">
        <w:rPr>
          <w:rFonts w:ascii="Palatino Linotype" w:hAnsi="Palatino Linotype"/>
        </w:rPr>
        <w:t xml:space="preserve"> the right to work for </w:t>
      </w:r>
      <w:r w:rsidR="00FA6273">
        <w:rPr>
          <w:rFonts w:ascii="Palatino Linotype" w:hAnsi="Palatino Linotype"/>
        </w:rPr>
        <w:t>three to five</w:t>
      </w:r>
      <w:r w:rsidR="00535ACC">
        <w:rPr>
          <w:rFonts w:ascii="Palatino Linotype" w:hAnsi="Palatino Linotype"/>
        </w:rPr>
        <w:t xml:space="preserve"> years</w:t>
      </w:r>
      <w:r w:rsidRPr="00730C8F">
        <w:rPr>
          <w:rFonts w:ascii="Palatino Linotype" w:hAnsi="Palatino Linotype"/>
        </w:rPr>
        <w:t xml:space="preserve">, including </w:t>
      </w:r>
      <w:r w:rsidRPr="00730C8F">
        <w:rPr>
          <w:rFonts w:ascii="Palatino Linotype" w:hAnsi="Palatino Linotype"/>
        </w:rPr>
        <w:lastRenderedPageBreak/>
        <w:t>workers who would otherwise die of malnutrition without such visas.</w:t>
      </w:r>
      <w:r w:rsidR="005F2364">
        <w:rPr>
          <w:rStyle w:val="FootnoteReference"/>
          <w:rFonts w:ascii="Palatino Linotype" w:hAnsi="Palatino Linotype"/>
        </w:rPr>
        <w:footnoteReference w:id="29"/>
      </w:r>
      <w:r w:rsidR="00282CBF">
        <w:rPr>
          <w:rFonts w:ascii="Palatino Linotype" w:hAnsi="Palatino Linotype"/>
        </w:rPr>
        <w:t xml:space="preserve"> </w:t>
      </w:r>
      <w:r w:rsidRPr="00730C8F">
        <w:rPr>
          <w:rFonts w:ascii="Palatino Linotype" w:hAnsi="Palatino Linotype"/>
        </w:rPr>
        <w:t xml:space="preserve">Such states can defend their requirement that </w:t>
      </w:r>
      <w:r w:rsidR="003D7454">
        <w:rPr>
          <w:rFonts w:ascii="Palatino Linotype" w:hAnsi="Palatino Linotype"/>
        </w:rPr>
        <w:t>migrants</w:t>
      </w:r>
      <w:r w:rsidRPr="00730C8F">
        <w:rPr>
          <w:rFonts w:ascii="Palatino Linotype" w:hAnsi="Palatino Linotype"/>
        </w:rPr>
        <w:t xml:space="preserve"> leave by appealing </w:t>
      </w:r>
      <w:r w:rsidR="00805A0F">
        <w:rPr>
          <w:rFonts w:ascii="Palatino Linotype" w:hAnsi="Palatino Linotype"/>
        </w:rPr>
        <w:t>to the fact that each migrant</w:t>
      </w:r>
      <w:r w:rsidR="00282CBF">
        <w:rPr>
          <w:rFonts w:ascii="Palatino Linotype" w:hAnsi="Palatino Linotype"/>
        </w:rPr>
        <w:t xml:space="preserve"> </w:t>
      </w:r>
      <w:r w:rsidR="00FA6273">
        <w:rPr>
          <w:rFonts w:ascii="Palatino Linotype" w:hAnsi="Palatino Linotype"/>
        </w:rPr>
        <w:t>can</w:t>
      </w:r>
      <w:r w:rsidR="00282CBF">
        <w:rPr>
          <w:rFonts w:ascii="Palatino Linotype" w:hAnsi="Palatino Linotype"/>
        </w:rPr>
        <w:t xml:space="preserve"> access </w:t>
      </w:r>
      <w:r w:rsidR="00FA6273">
        <w:rPr>
          <w:rFonts w:ascii="Palatino Linotype" w:hAnsi="Palatino Linotype"/>
        </w:rPr>
        <w:t xml:space="preserve">another visa in another state once their current visas lapse, </w:t>
      </w:r>
      <w:r w:rsidR="00282CBF">
        <w:rPr>
          <w:rFonts w:ascii="Palatino Linotype" w:hAnsi="Palatino Linotype"/>
        </w:rPr>
        <w:t xml:space="preserve">and each migrant has not stayed long enough to gain social membership locally. </w:t>
      </w:r>
    </w:p>
    <w:p w14:paraId="0497C17F" w14:textId="77777777" w:rsidR="00D76BC5" w:rsidRDefault="00D76BC5" w:rsidP="00E05BBF">
      <w:pPr>
        <w:spacing w:line="480" w:lineRule="auto"/>
        <w:jc w:val="both"/>
        <w:rPr>
          <w:rFonts w:ascii="Palatino Linotype" w:hAnsi="Palatino Linotype"/>
        </w:rPr>
      </w:pPr>
    </w:p>
    <w:p w14:paraId="2AECA535" w14:textId="24CA56C7" w:rsidR="00D76BC5" w:rsidRDefault="00D76BC5" w:rsidP="00E05BBF">
      <w:pPr>
        <w:spacing w:line="480" w:lineRule="auto"/>
        <w:jc w:val="both"/>
        <w:rPr>
          <w:rFonts w:ascii="Palatino Linotype" w:hAnsi="Palatino Linotype"/>
        </w:rPr>
      </w:pPr>
      <w:r>
        <w:rPr>
          <w:rFonts w:ascii="Palatino Linotype" w:hAnsi="Palatino Linotype"/>
        </w:rPr>
        <w:t>We might suppose that refugees have a right to citizenship not because they have lived in the country for many years, but because they have a right to remain in one country for many years. They have a right to remain in one country so that they can plan their futures, far easier if they know their futures will entail continued existence in one location. The reason refugees have a right to plan their futures is because, in general, humans have a right to plan their futures, a right derived from the shape one’s own life in an autonomous manner.</w:t>
      </w:r>
      <w:r w:rsidR="007F490B" w:rsidRPr="007F490B">
        <w:rPr>
          <w:rStyle w:val="FootnoteReference"/>
          <w:rFonts w:ascii="Palatino Linotype" w:hAnsi="Palatino Linotype"/>
        </w:rPr>
        <w:t xml:space="preserve"> </w:t>
      </w:r>
      <w:r w:rsidR="007F490B">
        <w:rPr>
          <w:rStyle w:val="FootnoteReference"/>
          <w:rFonts w:ascii="Palatino Linotype" w:hAnsi="Palatino Linotype"/>
        </w:rPr>
        <w:footnoteReference w:id="30"/>
      </w:r>
      <w:r>
        <w:rPr>
          <w:rFonts w:ascii="Palatino Linotype" w:hAnsi="Palatino Linotype"/>
        </w:rPr>
        <w:t xml:space="preserve"> For example, if an individual is aware that they will be forced to leave their business in three years, they will struggle to make long-term plans to </w:t>
      </w:r>
      <w:r w:rsidR="004075C2">
        <w:rPr>
          <w:rFonts w:ascii="Palatino Linotype" w:hAnsi="Palatino Linotype"/>
        </w:rPr>
        <w:t>grow their business</w:t>
      </w:r>
      <w:r>
        <w:rPr>
          <w:rFonts w:ascii="Palatino Linotype" w:hAnsi="Palatino Linotype"/>
        </w:rPr>
        <w:t xml:space="preserve">. </w:t>
      </w:r>
      <w:r w:rsidR="004075C2">
        <w:rPr>
          <w:rFonts w:ascii="Palatino Linotype" w:hAnsi="Palatino Linotype"/>
        </w:rPr>
        <w:t xml:space="preserve">Similarly, a refugee who will be </w:t>
      </w:r>
      <w:r w:rsidR="004075C2">
        <w:rPr>
          <w:rFonts w:ascii="Palatino Linotype" w:hAnsi="Palatino Linotype"/>
        </w:rPr>
        <w:lastRenderedPageBreak/>
        <w:t xml:space="preserve">forced to move to a new country in five years will struggle to make long-term plans, given how much will change upon moving. </w:t>
      </w:r>
    </w:p>
    <w:p w14:paraId="5439D971" w14:textId="77777777" w:rsidR="00BA4612" w:rsidRDefault="00BA4612" w:rsidP="00E05BBF">
      <w:pPr>
        <w:spacing w:line="480" w:lineRule="auto"/>
        <w:jc w:val="both"/>
        <w:rPr>
          <w:rFonts w:ascii="Palatino Linotype" w:hAnsi="Palatino Linotype"/>
        </w:rPr>
      </w:pPr>
    </w:p>
    <w:p w14:paraId="7CA86096" w14:textId="4E776B9A" w:rsidR="004075C2" w:rsidRDefault="00BA4612" w:rsidP="00E05BBF">
      <w:pPr>
        <w:spacing w:line="480" w:lineRule="auto"/>
        <w:jc w:val="both"/>
        <w:rPr>
          <w:rFonts w:ascii="Palatino Linotype" w:hAnsi="Palatino Linotype"/>
        </w:rPr>
      </w:pPr>
      <w:r>
        <w:rPr>
          <w:rFonts w:ascii="Palatino Linotype" w:hAnsi="Palatino Linotype"/>
        </w:rPr>
        <w:t>The above argument, while</w:t>
      </w:r>
      <w:r w:rsidR="004075C2">
        <w:rPr>
          <w:rFonts w:ascii="Palatino Linotype" w:hAnsi="Palatino Linotype"/>
        </w:rPr>
        <w:t xml:space="preserve"> explaining why it is wrong to unexpectedly</w:t>
      </w:r>
      <w:r>
        <w:rPr>
          <w:rFonts w:ascii="Palatino Linotype" w:hAnsi="Palatino Linotype"/>
        </w:rPr>
        <w:t xml:space="preserve"> force a refugee to move to a new country, does not explain why it is wrong to eventually require a refugee to move to a new country. If a refugee is told about the countries she will live in </w:t>
      </w:r>
      <w:r w:rsidR="001111AC">
        <w:rPr>
          <w:rFonts w:ascii="Palatino Linotype" w:hAnsi="Palatino Linotype"/>
        </w:rPr>
        <w:t>long before she moves</w:t>
      </w:r>
      <w:r>
        <w:rPr>
          <w:rFonts w:ascii="Palatino Linotype" w:hAnsi="Palatino Linotype"/>
        </w:rPr>
        <w:t xml:space="preserve">, she can make plans for the future in her next country of asylum. </w:t>
      </w:r>
      <w:r w:rsidR="001111AC">
        <w:rPr>
          <w:rFonts w:ascii="Palatino Linotype" w:hAnsi="Palatino Linotype"/>
        </w:rPr>
        <w:t xml:space="preserve">It is true that life in the new country may be very different, but </w:t>
      </w:r>
      <w:r w:rsidR="00256CF3">
        <w:rPr>
          <w:rFonts w:ascii="Palatino Linotype" w:hAnsi="Palatino Linotype"/>
        </w:rPr>
        <w:t xml:space="preserve">a person can make plans for the future even if the future </w:t>
      </w:r>
      <w:r w:rsidR="001111AC">
        <w:rPr>
          <w:rFonts w:ascii="Palatino Linotype" w:hAnsi="Palatino Linotype"/>
        </w:rPr>
        <w:t>is</w:t>
      </w:r>
      <w:r w:rsidR="00256CF3">
        <w:rPr>
          <w:rFonts w:ascii="Palatino Linotype" w:hAnsi="Palatino Linotype"/>
        </w:rPr>
        <w:t xml:space="preserve"> very different, so long as they are aware that the future will be different. An</w:t>
      </w:r>
      <w:r>
        <w:rPr>
          <w:rFonts w:ascii="Palatino Linotype" w:hAnsi="Palatino Linotype"/>
        </w:rPr>
        <w:t xml:space="preserve"> individual</w:t>
      </w:r>
      <w:r w:rsidR="001111AC">
        <w:rPr>
          <w:rFonts w:ascii="Palatino Linotype" w:hAnsi="Palatino Linotype"/>
        </w:rPr>
        <w:t>, or example,</w:t>
      </w:r>
      <w:r>
        <w:rPr>
          <w:rFonts w:ascii="Palatino Linotype" w:hAnsi="Palatino Linotype"/>
        </w:rPr>
        <w:t xml:space="preserve"> can make plans for after they have children, or after they become elderly, </w:t>
      </w:r>
      <w:r w:rsidR="00256CF3">
        <w:rPr>
          <w:rFonts w:ascii="Palatino Linotype" w:hAnsi="Palatino Linotype"/>
        </w:rPr>
        <w:t xml:space="preserve">or after they have graduated from university, </w:t>
      </w:r>
      <w:r>
        <w:rPr>
          <w:rFonts w:ascii="Palatino Linotype" w:hAnsi="Palatino Linotype"/>
        </w:rPr>
        <w:t xml:space="preserve">even though life will be very </w:t>
      </w:r>
      <w:r w:rsidR="00256CF3">
        <w:rPr>
          <w:rFonts w:ascii="Palatino Linotype" w:hAnsi="Palatino Linotype"/>
        </w:rPr>
        <w:t>different</w:t>
      </w:r>
      <w:r>
        <w:rPr>
          <w:rFonts w:ascii="Palatino Linotype" w:hAnsi="Palatino Linotype"/>
        </w:rPr>
        <w:t xml:space="preserve"> after one has had children</w:t>
      </w:r>
      <w:r w:rsidR="00256CF3">
        <w:rPr>
          <w:rFonts w:ascii="Palatino Linotype" w:hAnsi="Palatino Linotype"/>
        </w:rPr>
        <w:t xml:space="preserve">, </w:t>
      </w:r>
      <w:r>
        <w:rPr>
          <w:rFonts w:ascii="Palatino Linotype" w:hAnsi="Palatino Linotype"/>
        </w:rPr>
        <w:t xml:space="preserve">becomes elderly, </w:t>
      </w:r>
      <w:r w:rsidR="00256CF3">
        <w:rPr>
          <w:rFonts w:ascii="Palatino Linotype" w:hAnsi="Palatino Linotype"/>
        </w:rPr>
        <w:t>or graduates from university</w:t>
      </w:r>
      <w:r>
        <w:rPr>
          <w:rFonts w:ascii="Palatino Linotype" w:hAnsi="Palatino Linotype"/>
        </w:rPr>
        <w:t xml:space="preserve">. </w:t>
      </w:r>
      <w:r w:rsidR="00256CF3">
        <w:rPr>
          <w:rFonts w:ascii="Palatino Linotype" w:hAnsi="Palatino Linotype"/>
        </w:rPr>
        <w:t xml:space="preserve">A refugee </w:t>
      </w:r>
      <w:r w:rsidR="004028CF">
        <w:rPr>
          <w:rFonts w:ascii="Palatino Linotype" w:hAnsi="Palatino Linotype"/>
        </w:rPr>
        <w:t xml:space="preserve">can </w:t>
      </w:r>
      <w:r w:rsidR="001111AC">
        <w:rPr>
          <w:rFonts w:ascii="Palatino Linotype" w:hAnsi="Palatino Linotype"/>
        </w:rPr>
        <w:t xml:space="preserve">similarly </w:t>
      </w:r>
      <w:r w:rsidR="004028CF">
        <w:rPr>
          <w:rFonts w:ascii="Palatino Linotype" w:hAnsi="Palatino Linotype"/>
        </w:rPr>
        <w:t xml:space="preserve">plan her life </w:t>
      </w:r>
      <w:r w:rsidR="001111AC">
        <w:rPr>
          <w:rFonts w:ascii="Palatino Linotype" w:hAnsi="Palatino Linotype"/>
        </w:rPr>
        <w:t xml:space="preserve">in </w:t>
      </w:r>
      <w:r w:rsidR="00EE77A3">
        <w:rPr>
          <w:rFonts w:ascii="Palatino Linotype" w:hAnsi="Palatino Linotype"/>
        </w:rPr>
        <w:t>another country of</w:t>
      </w:r>
      <w:r w:rsidR="001111AC">
        <w:rPr>
          <w:rFonts w:ascii="Palatino Linotype" w:hAnsi="Palatino Linotype"/>
        </w:rPr>
        <w:t xml:space="preserve"> asylum</w:t>
      </w:r>
      <w:r w:rsidR="00EE77A3">
        <w:rPr>
          <w:rFonts w:ascii="Palatino Linotype" w:hAnsi="Palatino Linotype"/>
        </w:rPr>
        <w:t xml:space="preserve"> every few years</w:t>
      </w:r>
      <w:r w:rsidR="001111AC">
        <w:rPr>
          <w:rFonts w:ascii="Palatino Linotype" w:hAnsi="Palatino Linotype"/>
        </w:rPr>
        <w:t xml:space="preserve">, </w:t>
      </w:r>
      <w:r w:rsidR="00EE77A3">
        <w:rPr>
          <w:rFonts w:ascii="Palatino Linotype" w:hAnsi="Palatino Linotype"/>
        </w:rPr>
        <w:t>so long as she is aware she will be required to move every few years</w:t>
      </w:r>
      <w:r w:rsidR="004028CF">
        <w:rPr>
          <w:rFonts w:ascii="Palatino Linotype" w:hAnsi="Palatino Linotype"/>
        </w:rPr>
        <w:t xml:space="preserve">. If she is required to move every </w:t>
      </w:r>
      <w:r w:rsidR="00EE77A3">
        <w:rPr>
          <w:rFonts w:ascii="Palatino Linotype" w:hAnsi="Palatino Linotype"/>
        </w:rPr>
        <w:t>few</w:t>
      </w:r>
      <w:r w:rsidR="004028CF">
        <w:rPr>
          <w:rFonts w:ascii="Palatino Linotype" w:hAnsi="Palatino Linotype"/>
        </w:rPr>
        <w:t xml:space="preserve"> years, then </w:t>
      </w:r>
      <w:r w:rsidR="00E942F3">
        <w:rPr>
          <w:rFonts w:ascii="Palatino Linotype" w:hAnsi="Palatino Linotype"/>
        </w:rPr>
        <w:t xml:space="preserve">she never obtains the social membership necessary for citizenship, and so never obtains </w:t>
      </w:r>
      <w:r w:rsidR="00256CF3">
        <w:rPr>
          <w:rFonts w:ascii="Palatino Linotype" w:hAnsi="Palatino Linotype"/>
        </w:rPr>
        <w:t xml:space="preserve">rights to </w:t>
      </w:r>
      <w:r w:rsidR="00E942F3">
        <w:rPr>
          <w:rFonts w:ascii="Palatino Linotype" w:hAnsi="Palatino Linotype"/>
        </w:rPr>
        <w:t xml:space="preserve">citizenship. If she never obtains </w:t>
      </w:r>
      <w:r w:rsidR="00256CF3">
        <w:rPr>
          <w:rFonts w:ascii="Palatino Linotype" w:hAnsi="Palatino Linotype"/>
        </w:rPr>
        <w:t xml:space="preserve">rights </w:t>
      </w:r>
      <w:r w:rsidR="00E942F3">
        <w:rPr>
          <w:rFonts w:ascii="Palatino Linotype" w:hAnsi="Palatino Linotype"/>
        </w:rPr>
        <w:t xml:space="preserve">citizenship, </w:t>
      </w:r>
      <w:r w:rsidR="00256CF3">
        <w:rPr>
          <w:rFonts w:ascii="Palatino Linotype" w:hAnsi="Palatino Linotype"/>
        </w:rPr>
        <w:t>we cannot claim repatriation is unjustified because of rights to citizenship.</w:t>
      </w:r>
      <w:r w:rsidR="00E942F3">
        <w:rPr>
          <w:rFonts w:ascii="Palatino Linotype" w:hAnsi="Palatino Linotype"/>
        </w:rPr>
        <w:t xml:space="preserve"> </w:t>
      </w:r>
    </w:p>
    <w:p w14:paraId="31CADD75" w14:textId="77777777" w:rsidR="00267EF5" w:rsidRPr="00730C8F" w:rsidRDefault="00267EF5" w:rsidP="00E05BBF">
      <w:pPr>
        <w:spacing w:line="480" w:lineRule="auto"/>
        <w:jc w:val="both"/>
        <w:rPr>
          <w:rFonts w:ascii="Palatino Linotype" w:hAnsi="Palatino Linotype"/>
        </w:rPr>
      </w:pPr>
    </w:p>
    <w:p w14:paraId="1D724A46" w14:textId="33ABAE98" w:rsidR="008028C8" w:rsidRDefault="008028C8" w:rsidP="00E05BBF">
      <w:pPr>
        <w:spacing w:line="480" w:lineRule="auto"/>
        <w:jc w:val="both"/>
        <w:rPr>
          <w:rFonts w:ascii="Palatino Linotype" w:hAnsi="Palatino Linotype"/>
        </w:rPr>
      </w:pPr>
      <w:r w:rsidRPr="00730C8F">
        <w:rPr>
          <w:rFonts w:ascii="Palatino Linotype" w:hAnsi="Palatino Linotype"/>
        </w:rPr>
        <w:lastRenderedPageBreak/>
        <w:t xml:space="preserve">Now, </w:t>
      </w:r>
      <w:r w:rsidR="00805A0F">
        <w:rPr>
          <w:rFonts w:ascii="Palatino Linotype" w:hAnsi="Palatino Linotype"/>
        </w:rPr>
        <w:t>I do not think the above policies are justified</w:t>
      </w:r>
      <w:r w:rsidRPr="00730C8F">
        <w:rPr>
          <w:rFonts w:ascii="Palatino Linotype" w:hAnsi="Palatino Linotype"/>
        </w:rPr>
        <w:t xml:space="preserve">: it is wrong to require </w:t>
      </w:r>
      <w:r w:rsidR="00FD0821">
        <w:rPr>
          <w:rFonts w:ascii="Palatino Linotype" w:hAnsi="Palatino Linotype"/>
        </w:rPr>
        <w:t xml:space="preserve">that </w:t>
      </w:r>
      <w:r w:rsidRPr="00730C8F">
        <w:rPr>
          <w:rFonts w:ascii="Palatino Linotype" w:hAnsi="Palatino Linotype"/>
        </w:rPr>
        <w:t>those fleeing life-</w:t>
      </w:r>
      <w:r w:rsidR="00FA6273">
        <w:rPr>
          <w:rFonts w:ascii="Palatino Linotype" w:hAnsi="Palatino Linotype"/>
        </w:rPr>
        <w:t>threatening</w:t>
      </w:r>
      <w:r w:rsidRPr="00730C8F">
        <w:rPr>
          <w:rFonts w:ascii="Palatino Linotype" w:hAnsi="Palatino Linotype"/>
        </w:rPr>
        <w:t xml:space="preserve"> conditions travel from country to country. </w:t>
      </w:r>
      <w:r w:rsidR="00791F82" w:rsidRPr="00730C8F">
        <w:rPr>
          <w:rFonts w:ascii="Palatino Linotype" w:hAnsi="Palatino Linotype"/>
        </w:rPr>
        <w:t xml:space="preserve">Refugees </w:t>
      </w:r>
      <w:r w:rsidR="0077515A" w:rsidRPr="00730C8F">
        <w:rPr>
          <w:rFonts w:ascii="Palatino Linotype" w:hAnsi="Palatino Linotype"/>
        </w:rPr>
        <w:t>have a right</w:t>
      </w:r>
      <w:r w:rsidRPr="00730C8F">
        <w:rPr>
          <w:rFonts w:ascii="Palatino Linotype" w:hAnsi="Palatino Linotype"/>
        </w:rPr>
        <w:t xml:space="preserve"> to </w:t>
      </w:r>
      <w:r w:rsidR="0077515A" w:rsidRPr="00730C8F">
        <w:rPr>
          <w:rFonts w:ascii="Palatino Linotype" w:hAnsi="Palatino Linotype"/>
        </w:rPr>
        <w:t xml:space="preserve">remain </w:t>
      </w:r>
      <w:r w:rsidR="003D7454">
        <w:rPr>
          <w:rFonts w:ascii="Palatino Linotype" w:hAnsi="Palatino Linotype"/>
        </w:rPr>
        <w:t xml:space="preserve">in </w:t>
      </w:r>
      <w:r w:rsidR="0077515A" w:rsidRPr="00730C8F">
        <w:rPr>
          <w:rFonts w:ascii="Palatino Linotype" w:hAnsi="Palatino Linotype"/>
        </w:rPr>
        <w:t xml:space="preserve">a single country </w:t>
      </w:r>
      <w:r w:rsidR="00282CBF">
        <w:rPr>
          <w:rFonts w:ascii="Palatino Linotype" w:hAnsi="Palatino Linotype"/>
        </w:rPr>
        <w:t>that can ensure their survival</w:t>
      </w:r>
      <w:r w:rsidR="0077515A" w:rsidRPr="00730C8F">
        <w:rPr>
          <w:rFonts w:ascii="Palatino Linotype" w:hAnsi="Palatino Linotype"/>
        </w:rPr>
        <w:t xml:space="preserve">, rather than forced to </w:t>
      </w:r>
      <w:r w:rsidR="00FD0821">
        <w:rPr>
          <w:rFonts w:ascii="Palatino Linotype" w:hAnsi="Palatino Linotype"/>
        </w:rPr>
        <w:t>constantly move every few years</w:t>
      </w:r>
      <w:r w:rsidR="0077515A" w:rsidRPr="00730C8F">
        <w:rPr>
          <w:rFonts w:ascii="Palatino Linotype" w:hAnsi="Palatino Linotype"/>
        </w:rPr>
        <w:t xml:space="preserve">. </w:t>
      </w:r>
      <w:r w:rsidR="00805A0F">
        <w:rPr>
          <w:rFonts w:ascii="Palatino Linotype" w:hAnsi="Palatino Linotype"/>
        </w:rPr>
        <w:t xml:space="preserve">This is true </w:t>
      </w:r>
      <w:r w:rsidR="00282CBF">
        <w:rPr>
          <w:rFonts w:ascii="Palatino Linotype" w:hAnsi="Palatino Linotype"/>
        </w:rPr>
        <w:t>for those fleeing both</w:t>
      </w:r>
      <w:r w:rsidR="00805A0F">
        <w:rPr>
          <w:rFonts w:ascii="Palatino Linotype" w:hAnsi="Palatino Linotype"/>
        </w:rPr>
        <w:t xml:space="preserve"> </w:t>
      </w:r>
      <w:r w:rsidR="00282CBF">
        <w:rPr>
          <w:rFonts w:ascii="Palatino Linotype" w:hAnsi="Palatino Linotype"/>
        </w:rPr>
        <w:t xml:space="preserve">violence and </w:t>
      </w:r>
      <w:r w:rsidR="00805A0F">
        <w:rPr>
          <w:rFonts w:ascii="Palatino Linotype" w:hAnsi="Palatino Linotype"/>
        </w:rPr>
        <w:t xml:space="preserve">malnutrition. </w:t>
      </w:r>
      <w:r w:rsidR="0077515A" w:rsidRPr="00730C8F">
        <w:rPr>
          <w:rFonts w:ascii="Palatino Linotype" w:hAnsi="Palatino Linotype"/>
        </w:rPr>
        <w:t xml:space="preserve">The next section explains </w:t>
      </w:r>
      <w:r w:rsidR="005838D5" w:rsidRPr="00730C8F">
        <w:rPr>
          <w:rFonts w:ascii="Palatino Linotype" w:hAnsi="Palatino Linotype"/>
        </w:rPr>
        <w:t xml:space="preserve">why </w:t>
      </w:r>
      <w:r w:rsidR="0077515A" w:rsidRPr="00730C8F">
        <w:rPr>
          <w:rFonts w:ascii="Palatino Linotype" w:hAnsi="Palatino Linotype"/>
        </w:rPr>
        <w:t>it is cruel to r</w:t>
      </w:r>
      <w:r w:rsidR="005838D5" w:rsidRPr="00730C8F">
        <w:rPr>
          <w:rFonts w:ascii="Palatino Linotype" w:hAnsi="Palatino Linotype"/>
        </w:rPr>
        <w:t xml:space="preserve">equire that refugees </w:t>
      </w:r>
      <w:r w:rsidR="00FD0821">
        <w:rPr>
          <w:rFonts w:ascii="Palatino Linotype" w:hAnsi="Palatino Linotype"/>
        </w:rPr>
        <w:t>move every few years</w:t>
      </w:r>
      <w:r w:rsidR="00805A0F">
        <w:rPr>
          <w:rFonts w:ascii="Palatino Linotype" w:hAnsi="Palatino Linotype"/>
        </w:rPr>
        <w:t>. It</w:t>
      </w:r>
      <w:r w:rsidR="00FD0821">
        <w:rPr>
          <w:rFonts w:ascii="Palatino Linotype" w:hAnsi="Palatino Linotype"/>
        </w:rPr>
        <w:t xml:space="preserve"> is</w:t>
      </w:r>
      <w:r w:rsidR="00805A0F">
        <w:rPr>
          <w:rFonts w:ascii="Palatino Linotype" w:hAnsi="Palatino Linotype"/>
        </w:rPr>
        <w:t xml:space="preserve"> this reason which also provides a compelling justification for permitting refugees to remain, even when returning is safe. </w:t>
      </w:r>
    </w:p>
    <w:p w14:paraId="7D61C93E" w14:textId="77777777" w:rsidR="00C03A64" w:rsidRPr="00730C8F" w:rsidRDefault="00C03A64" w:rsidP="00E05BBF">
      <w:pPr>
        <w:spacing w:line="480" w:lineRule="auto"/>
        <w:jc w:val="both"/>
        <w:rPr>
          <w:rFonts w:ascii="Palatino Linotype" w:hAnsi="Palatino Linotype"/>
        </w:rPr>
      </w:pPr>
    </w:p>
    <w:p w14:paraId="36148B25" w14:textId="4B7D5CD7" w:rsidR="000B08C2" w:rsidRPr="00730C8F" w:rsidRDefault="00735C63" w:rsidP="00E05BBF">
      <w:pPr>
        <w:spacing w:line="480" w:lineRule="auto"/>
        <w:jc w:val="both"/>
        <w:rPr>
          <w:rFonts w:ascii="Palatino Linotype" w:hAnsi="Palatino Linotype"/>
        </w:rPr>
      </w:pPr>
      <w:r w:rsidRPr="00730C8F">
        <w:rPr>
          <w:rFonts w:ascii="Palatino Linotype" w:hAnsi="Palatino Linotype"/>
        </w:rPr>
        <w:t>3</w:t>
      </w:r>
      <w:r w:rsidR="00C03A64">
        <w:rPr>
          <w:rFonts w:ascii="Palatino Linotype" w:hAnsi="Palatino Linotype"/>
        </w:rPr>
        <w:t>. Reciprocity</w:t>
      </w:r>
    </w:p>
    <w:p w14:paraId="00C43B2D" w14:textId="6932E25F" w:rsidR="00BA4612" w:rsidRDefault="00E942F3" w:rsidP="00E05BBF">
      <w:pPr>
        <w:spacing w:line="480" w:lineRule="auto"/>
        <w:jc w:val="both"/>
        <w:rPr>
          <w:rFonts w:ascii="Palatino Linotype" w:hAnsi="Palatino Linotype"/>
        </w:rPr>
      </w:pPr>
      <w:r>
        <w:rPr>
          <w:rFonts w:ascii="Palatino Linotype" w:hAnsi="Palatino Linotype"/>
        </w:rPr>
        <w:t>This</w:t>
      </w:r>
      <w:r w:rsidR="0077515A" w:rsidRPr="00730C8F">
        <w:rPr>
          <w:rFonts w:ascii="Palatino Linotype" w:hAnsi="Palatino Linotype"/>
        </w:rPr>
        <w:t xml:space="preserve"> </w:t>
      </w:r>
      <w:r w:rsidR="00FA6273">
        <w:rPr>
          <w:rFonts w:ascii="Palatino Linotype" w:hAnsi="Palatino Linotype"/>
        </w:rPr>
        <w:t xml:space="preserve">final </w:t>
      </w:r>
      <w:r w:rsidR="0077515A" w:rsidRPr="00730C8F">
        <w:rPr>
          <w:rFonts w:ascii="Palatino Linotype" w:hAnsi="Palatino Linotype"/>
        </w:rPr>
        <w:t xml:space="preserve">argument </w:t>
      </w:r>
      <w:r w:rsidR="000B08C2" w:rsidRPr="00730C8F">
        <w:rPr>
          <w:rFonts w:ascii="Palatino Linotype" w:hAnsi="Palatino Linotype"/>
        </w:rPr>
        <w:t xml:space="preserve">begins with </w:t>
      </w:r>
      <w:r w:rsidR="00590DF2" w:rsidRPr="00730C8F">
        <w:rPr>
          <w:rFonts w:ascii="Palatino Linotype" w:hAnsi="Palatino Linotype"/>
        </w:rPr>
        <w:t xml:space="preserve">the </w:t>
      </w:r>
      <w:r w:rsidR="000B08C2" w:rsidRPr="00730C8F">
        <w:rPr>
          <w:rFonts w:ascii="Palatino Linotype" w:hAnsi="Palatino Linotype"/>
        </w:rPr>
        <w:t xml:space="preserve">premise, stated in </w:t>
      </w:r>
      <w:r w:rsidR="003D7454">
        <w:rPr>
          <w:rFonts w:ascii="Palatino Linotype" w:hAnsi="Palatino Linotype"/>
        </w:rPr>
        <w:t>the first</w:t>
      </w:r>
      <w:r w:rsidR="000B08C2" w:rsidRPr="00730C8F">
        <w:rPr>
          <w:rFonts w:ascii="Palatino Linotype" w:hAnsi="Palatino Linotype"/>
        </w:rPr>
        <w:t xml:space="preserve"> section, that </w:t>
      </w:r>
      <w:r w:rsidR="00590DF2" w:rsidRPr="00730C8F">
        <w:rPr>
          <w:rFonts w:ascii="Palatino Linotype" w:hAnsi="Palatino Linotype"/>
        </w:rPr>
        <w:t>states ought to assist those who are vulnerable</w:t>
      </w:r>
      <w:r w:rsidR="002A6868" w:rsidRPr="00730C8F">
        <w:rPr>
          <w:rFonts w:ascii="Palatino Linotype" w:hAnsi="Palatino Linotype"/>
        </w:rPr>
        <w:t>.</w:t>
      </w:r>
      <w:r w:rsidR="000B08C2" w:rsidRPr="00730C8F">
        <w:rPr>
          <w:rFonts w:ascii="Palatino Linotype" w:hAnsi="Palatino Linotype"/>
        </w:rPr>
        <w:t xml:space="preserve"> </w:t>
      </w:r>
      <w:r w:rsidR="00303020" w:rsidRPr="00730C8F">
        <w:rPr>
          <w:rFonts w:ascii="Palatino Linotype" w:hAnsi="Palatino Linotype"/>
        </w:rPr>
        <w:t xml:space="preserve">In the previous section I assumed that refugees are vulnerable because they lack </w:t>
      </w:r>
      <w:r w:rsidR="002A6868" w:rsidRPr="00730C8F">
        <w:rPr>
          <w:rFonts w:ascii="Palatino Linotype" w:hAnsi="Palatino Linotype"/>
        </w:rPr>
        <w:t xml:space="preserve">physical insecurity from bombs, wars, </w:t>
      </w:r>
      <w:r w:rsidR="00986F52">
        <w:rPr>
          <w:rFonts w:ascii="Palatino Linotype" w:hAnsi="Palatino Linotype"/>
        </w:rPr>
        <w:t xml:space="preserve">illness </w:t>
      </w:r>
      <w:r w:rsidR="00303020" w:rsidRPr="00730C8F">
        <w:rPr>
          <w:rFonts w:ascii="Palatino Linotype" w:hAnsi="Palatino Linotype"/>
        </w:rPr>
        <w:t>and economic deprivation</w:t>
      </w:r>
      <w:r w:rsidR="002A6868" w:rsidRPr="00730C8F">
        <w:rPr>
          <w:rFonts w:ascii="Palatino Linotype" w:hAnsi="Palatino Linotype"/>
        </w:rPr>
        <w:t xml:space="preserve">. </w:t>
      </w:r>
      <w:r w:rsidR="00303020" w:rsidRPr="00730C8F">
        <w:rPr>
          <w:rFonts w:ascii="Palatino Linotype" w:hAnsi="Palatino Linotype"/>
        </w:rPr>
        <w:t>There is a</w:t>
      </w:r>
      <w:r w:rsidR="002A6868" w:rsidRPr="00730C8F">
        <w:rPr>
          <w:rFonts w:ascii="Palatino Linotype" w:hAnsi="Palatino Linotype"/>
        </w:rPr>
        <w:t>nother type of vulnerability</w:t>
      </w:r>
      <w:r w:rsidR="00A94C67" w:rsidRPr="00730C8F">
        <w:rPr>
          <w:rFonts w:ascii="Palatino Linotype" w:hAnsi="Palatino Linotype"/>
        </w:rPr>
        <w:t xml:space="preserve"> they might face</w:t>
      </w:r>
      <w:r w:rsidR="00303020" w:rsidRPr="00730C8F">
        <w:rPr>
          <w:rFonts w:ascii="Palatino Linotype" w:hAnsi="Palatino Linotype"/>
        </w:rPr>
        <w:t xml:space="preserve">: </w:t>
      </w:r>
      <w:r w:rsidR="00A94C67" w:rsidRPr="00730C8F">
        <w:rPr>
          <w:rFonts w:ascii="Palatino Linotype" w:hAnsi="Palatino Linotype"/>
        </w:rPr>
        <w:t>the ability to</w:t>
      </w:r>
      <w:r w:rsidR="00303020" w:rsidRPr="00730C8F">
        <w:rPr>
          <w:rFonts w:ascii="Palatino Linotype" w:hAnsi="Palatino Linotype"/>
        </w:rPr>
        <w:t xml:space="preserve"> mai</w:t>
      </w:r>
      <w:r w:rsidR="003C4676" w:rsidRPr="00730C8F">
        <w:rPr>
          <w:rFonts w:ascii="Palatino Linotype" w:hAnsi="Palatino Linotype"/>
        </w:rPr>
        <w:t>ntain</w:t>
      </w:r>
      <w:r w:rsidR="00A94C67" w:rsidRPr="00730C8F">
        <w:rPr>
          <w:rFonts w:ascii="Palatino Linotype" w:hAnsi="Palatino Linotype"/>
        </w:rPr>
        <w:t xml:space="preserve"> reciprocal relationship</w:t>
      </w:r>
      <w:r w:rsidR="00811EC1" w:rsidRPr="00730C8F">
        <w:rPr>
          <w:rFonts w:ascii="Palatino Linotype" w:hAnsi="Palatino Linotype"/>
        </w:rPr>
        <w:t>s</w:t>
      </w:r>
      <w:r w:rsidR="00A94C67" w:rsidRPr="00730C8F">
        <w:rPr>
          <w:rFonts w:ascii="Palatino Linotype" w:hAnsi="Palatino Linotype"/>
        </w:rPr>
        <w:t xml:space="preserve">. </w:t>
      </w:r>
    </w:p>
    <w:p w14:paraId="50F4A3B9" w14:textId="77777777" w:rsidR="00BA4612" w:rsidRPr="00730C8F" w:rsidRDefault="00BA4612" w:rsidP="00E05BBF">
      <w:pPr>
        <w:spacing w:line="480" w:lineRule="auto"/>
        <w:jc w:val="both"/>
        <w:rPr>
          <w:rFonts w:ascii="Palatino Linotype" w:hAnsi="Palatino Linotype"/>
        </w:rPr>
      </w:pPr>
    </w:p>
    <w:p w14:paraId="1ECE7942" w14:textId="0BA0B9EA" w:rsidR="00E14310" w:rsidRPr="00730C8F" w:rsidRDefault="00777901" w:rsidP="00E05BBF">
      <w:pPr>
        <w:spacing w:line="480" w:lineRule="auto"/>
        <w:jc w:val="both"/>
        <w:rPr>
          <w:rFonts w:ascii="Palatino Linotype" w:hAnsi="Palatino Linotype"/>
        </w:rPr>
      </w:pPr>
      <w:r>
        <w:rPr>
          <w:rFonts w:ascii="Palatino Linotype" w:hAnsi="Palatino Linotype"/>
        </w:rPr>
        <w:t>A r</w:t>
      </w:r>
      <w:r w:rsidR="00D62D8D" w:rsidRPr="00730C8F">
        <w:rPr>
          <w:rFonts w:ascii="Palatino Linotype" w:hAnsi="Palatino Linotype"/>
        </w:rPr>
        <w:t>eciprocal relationship</w:t>
      </w:r>
      <w:r>
        <w:rPr>
          <w:rFonts w:ascii="Palatino Linotype" w:hAnsi="Palatino Linotype"/>
        </w:rPr>
        <w:t>, as I define it</w:t>
      </w:r>
      <w:r w:rsidR="003C4676" w:rsidRPr="00730C8F">
        <w:rPr>
          <w:rFonts w:ascii="Palatino Linotype" w:hAnsi="Palatino Linotype"/>
        </w:rPr>
        <w:t xml:space="preserve"> </w:t>
      </w:r>
      <w:r w:rsidR="008B00A4" w:rsidRPr="00730C8F">
        <w:rPr>
          <w:rFonts w:ascii="Palatino Linotype" w:hAnsi="Palatino Linotype"/>
        </w:rPr>
        <w:t>here,</w:t>
      </w:r>
      <w:r w:rsidR="003C4676" w:rsidRPr="00730C8F">
        <w:rPr>
          <w:rFonts w:ascii="Palatino Linotype" w:hAnsi="Palatino Linotype"/>
        </w:rPr>
        <w:t xml:space="preserve"> occur</w:t>
      </w:r>
      <w:r>
        <w:rPr>
          <w:rFonts w:ascii="Palatino Linotype" w:hAnsi="Palatino Linotype"/>
        </w:rPr>
        <w:t>s</w:t>
      </w:r>
      <w:r w:rsidR="00D62D8D" w:rsidRPr="00730C8F">
        <w:rPr>
          <w:rFonts w:ascii="Palatino Linotype" w:hAnsi="Palatino Linotype"/>
        </w:rPr>
        <w:t xml:space="preserve"> </w:t>
      </w:r>
      <w:r w:rsidR="003C4676" w:rsidRPr="00730C8F">
        <w:rPr>
          <w:rFonts w:ascii="Palatino Linotype" w:hAnsi="Palatino Linotype"/>
        </w:rPr>
        <w:t>when</w:t>
      </w:r>
      <w:r w:rsidR="00B016BA" w:rsidRPr="00730C8F">
        <w:rPr>
          <w:rFonts w:ascii="Palatino Linotype" w:hAnsi="Palatino Linotype"/>
        </w:rPr>
        <w:t xml:space="preserve"> X provides an offer to Y with the expectation that Y will later provide an offer back, which Y </w:t>
      </w:r>
      <w:r w:rsidR="00A94C67" w:rsidRPr="00730C8F">
        <w:rPr>
          <w:rFonts w:ascii="Palatino Linotype" w:hAnsi="Palatino Linotype"/>
        </w:rPr>
        <w:t>later provides</w:t>
      </w:r>
      <w:r>
        <w:rPr>
          <w:rFonts w:ascii="Palatino Linotype" w:hAnsi="Palatino Linotype"/>
        </w:rPr>
        <w:t xml:space="preserve"> with the expectation that</w:t>
      </w:r>
      <w:r w:rsidR="00B016BA" w:rsidRPr="00730C8F">
        <w:rPr>
          <w:rFonts w:ascii="Palatino Linotype" w:hAnsi="Palatino Linotype"/>
        </w:rPr>
        <w:t xml:space="preserve"> X will later provide an offer back, which X later provides with the expectation that Y will later provide an offer back, and so forth. </w:t>
      </w:r>
      <w:r w:rsidR="008B00A4" w:rsidRPr="00730C8F">
        <w:rPr>
          <w:rFonts w:ascii="Palatino Linotype" w:hAnsi="Palatino Linotype"/>
        </w:rPr>
        <w:t xml:space="preserve">I put aside broader understandings of reciprocity, where X provides a good to </w:t>
      </w:r>
      <w:r w:rsidR="00E14310" w:rsidRPr="00730C8F">
        <w:rPr>
          <w:rFonts w:ascii="Palatino Linotype" w:hAnsi="Palatino Linotype"/>
        </w:rPr>
        <w:t>Y</w:t>
      </w:r>
      <w:r w:rsidR="008B00A4" w:rsidRPr="00730C8F">
        <w:rPr>
          <w:rFonts w:ascii="Palatino Linotype" w:hAnsi="Palatino Linotype"/>
        </w:rPr>
        <w:t xml:space="preserve"> which is proportionate to the good Y </w:t>
      </w:r>
      <w:r w:rsidR="00D6224C" w:rsidRPr="00730C8F">
        <w:rPr>
          <w:rFonts w:ascii="Palatino Linotype" w:hAnsi="Palatino Linotype"/>
        </w:rPr>
        <w:t xml:space="preserve">provided, but which X </w:t>
      </w:r>
      <w:r w:rsidR="00D6224C" w:rsidRPr="00730C8F">
        <w:rPr>
          <w:rFonts w:ascii="Palatino Linotype" w:hAnsi="Palatino Linotype"/>
        </w:rPr>
        <w:lastRenderedPageBreak/>
        <w:t>would have provided without an expectat</w:t>
      </w:r>
      <w:r w:rsidR="00811EC1" w:rsidRPr="00730C8F">
        <w:rPr>
          <w:rFonts w:ascii="Palatino Linotype" w:hAnsi="Palatino Linotype"/>
        </w:rPr>
        <w:t>ion that Y would again provide a</w:t>
      </w:r>
      <w:r w:rsidR="00D6224C" w:rsidRPr="00730C8F">
        <w:rPr>
          <w:rFonts w:ascii="Palatino Linotype" w:hAnsi="Palatino Linotype"/>
        </w:rPr>
        <w:t xml:space="preserve"> good in the future.</w:t>
      </w:r>
      <w:r w:rsidR="00E14310" w:rsidRPr="00730C8F">
        <w:rPr>
          <w:rStyle w:val="FootnoteReference"/>
          <w:rFonts w:ascii="Palatino Linotype" w:hAnsi="Palatino Linotype"/>
        </w:rPr>
        <w:footnoteReference w:id="31"/>
      </w:r>
      <w:r w:rsidR="00D6224C" w:rsidRPr="00730C8F">
        <w:rPr>
          <w:rFonts w:ascii="Palatino Linotype" w:hAnsi="Palatino Linotype"/>
        </w:rPr>
        <w:t xml:space="preserve"> </w:t>
      </w:r>
      <w:r w:rsidR="00B016BA" w:rsidRPr="00730C8F">
        <w:rPr>
          <w:rFonts w:ascii="Palatino Linotype" w:hAnsi="Palatino Linotype"/>
        </w:rPr>
        <w:t>In</w:t>
      </w:r>
      <w:r w:rsidR="003D7454">
        <w:rPr>
          <w:rFonts w:ascii="Palatino Linotype" w:hAnsi="Palatino Linotype"/>
        </w:rPr>
        <w:t xml:space="preserve"> the</w:t>
      </w:r>
      <w:r w:rsidR="00B016BA" w:rsidRPr="00730C8F">
        <w:rPr>
          <w:rFonts w:ascii="Palatino Linotype" w:hAnsi="Palatino Linotype"/>
        </w:rPr>
        <w:t xml:space="preserve"> instances of </w:t>
      </w:r>
      <w:r w:rsidR="00D6224C" w:rsidRPr="00730C8F">
        <w:rPr>
          <w:rFonts w:ascii="Palatino Linotype" w:hAnsi="Palatino Linotype"/>
        </w:rPr>
        <w:t>reciprocity I have in mind</w:t>
      </w:r>
      <w:r w:rsidR="00B016BA" w:rsidRPr="00730C8F">
        <w:rPr>
          <w:rFonts w:ascii="Palatino Linotype" w:hAnsi="Palatino Linotype"/>
        </w:rPr>
        <w:t xml:space="preserve">, both X and Y would not provide their respective offers if they believed the other would not provide an offer in return, and both are aware that the other would not provide their respective offers if they believed the other </w:t>
      </w:r>
      <w:r w:rsidR="00A94C67" w:rsidRPr="00730C8F">
        <w:rPr>
          <w:rFonts w:ascii="Palatino Linotype" w:hAnsi="Palatino Linotype"/>
        </w:rPr>
        <w:t>would not provide their offers in return</w:t>
      </w:r>
      <w:r w:rsidR="00B016BA" w:rsidRPr="00730C8F">
        <w:rPr>
          <w:rFonts w:ascii="Palatino Linotype" w:hAnsi="Palatino Linotype"/>
        </w:rPr>
        <w:t>.</w:t>
      </w:r>
      <w:r w:rsidR="00C66507" w:rsidRPr="00730C8F">
        <w:rPr>
          <w:rStyle w:val="FootnoteReference"/>
          <w:rFonts w:ascii="Palatino Linotype" w:hAnsi="Palatino Linotype"/>
        </w:rPr>
        <w:footnoteReference w:id="32"/>
      </w:r>
      <w:r w:rsidR="00B016BA" w:rsidRPr="00730C8F">
        <w:rPr>
          <w:rFonts w:ascii="Palatino Linotype" w:hAnsi="Palatino Linotype"/>
        </w:rPr>
        <w:t xml:space="preserve"> </w:t>
      </w:r>
    </w:p>
    <w:p w14:paraId="36E68502" w14:textId="77777777" w:rsidR="00E14310" w:rsidRPr="00730C8F" w:rsidRDefault="00E14310" w:rsidP="00E05BBF">
      <w:pPr>
        <w:spacing w:line="480" w:lineRule="auto"/>
        <w:jc w:val="both"/>
        <w:rPr>
          <w:rFonts w:ascii="Palatino Linotype" w:hAnsi="Palatino Linotype"/>
        </w:rPr>
      </w:pPr>
    </w:p>
    <w:p w14:paraId="5106DF74" w14:textId="3E727E5B" w:rsidR="002A6868" w:rsidRPr="00730C8F" w:rsidRDefault="00B016BA" w:rsidP="00E05BBF">
      <w:pPr>
        <w:spacing w:line="480" w:lineRule="auto"/>
        <w:jc w:val="both"/>
        <w:rPr>
          <w:rFonts w:ascii="Palatino Linotype" w:hAnsi="Palatino Linotype"/>
        </w:rPr>
      </w:pPr>
      <w:r w:rsidRPr="00730C8F">
        <w:rPr>
          <w:rFonts w:ascii="Palatino Linotype" w:hAnsi="Palatino Linotype"/>
        </w:rPr>
        <w:t xml:space="preserve">For </w:t>
      </w:r>
      <w:r w:rsidR="000C313B">
        <w:rPr>
          <w:rFonts w:ascii="Palatino Linotype" w:hAnsi="Palatino Linotype"/>
        </w:rPr>
        <w:t xml:space="preserve">an </w:t>
      </w:r>
      <w:r w:rsidRPr="00730C8F">
        <w:rPr>
          <w:rFonts w:ascii="Palatino Linotype" w:hAnsi="Palatino Linotype"/>
        </w:rPr>
        <w:t>example</w:t>
      </w:r>
      <w:r w:rsidR="00225E55">
        <w:rPr>
          <w:rFonts w:ascii="Palatino Linotype" w:hAnsi="Palatino Linotype"/>
        </w:rPr>
        <w:t xml:space="preserve"> of such reciprocity</w:t>
      </w:r>
      <w:r w:rsidRPr="00730C8F">
        <w:rPr>
          <w:rFonts w:ascii="Palatino Linotype" w:hAnsi="Palatino Linotype"/>
        </w:rPr>
        <w:t xml:space="preserve">, </w:t>
      </w:r>
      <w:r w:rsidR="00225E55">
        <w:rPr>
          <w:rFonts w:ascii="Palatino Linotype" w:hAnsi="Palatino Linotype"/>
        </w:rPr>
        <w:t>imagine an</w:t>
      </w:r>
      <w:r w:rsidR="00C055CF" w:rsidRPr="00730C8F">
        <w:rPr>
          <w:rFonts w:ascii="Palatino Linotype" w:hAnsi="Palatino Linotype"/>
        </w:rPr>
        <w:t xml:space="preserve"> employer provide</w:t>
      </w:r>
      <w:r w:rsidR="000C313B">
        <w:rPr>
          <w:rFonts w:ascii="Palatino Linotype" w:hAnsi="Palatino Linotype"/>
        </w:rPr>
        <w:t>s</w:t>
      </w:r>
      <w:r w:rsidR="00C055CF" w:rsidRPr="00730C8F">
        <w:rPr>
          <w:rFonts w:ascii="Palatino Linotype" w:hAnsi="Palatino Linotype"/>
        </w:rPr>
        <w:t xml:space="preserve"> </w:t>
      </w:r>
      <w:r w:rsidR="00A94C67" w:rsidRPr="00730C8F">
        <w:rPr>
          <w:rFonts w:ascii="Palatino Linotype" w:hAnsi="Palatino Linotype"/>
        </w:rPr>
        <w:t>training</w:t>
      </w:r>
      <w:r w:rsidR="00C055CF" w:rsidRPr="00730C8F">
        <w:rPr>
          <w:rFonts w:ascii="Palatino Linotype" w:hAnsi="Palatino Linotype"/>
        </w:rPr>
        <w:t xml:space="preserve"> to an employee with the expectation </w:t>
      </w:r>
      <w:r w:rsidR="000C313B">
        <w:rPr>
          <w:rFonts w:ascii="Palatino Linotype" w:hAnsi="Palatino Linotype"/>
        </w:rPr>
        <w:t xml:space="preserve">that </w:t>
      </w:r>
      <w:r w:rsidR="00C055CF" w:rsidRPr="00730C8F">
        <w:rPr>
          <w:rFonts w:ascii="Palatino Linotype" w:hAnsi="Palatino Linotype"/>
        </w:rPr>
        <w:t>the employee will continue to work, and the employee continue</w:t>
      </w:r>
      <w:r w:rsidR="000C313B">
        <w:rPr>
          <w:rFonts w:ascii="Palatino Linotype" w:hAnsi="Palatino Linotype"/>
        </w:rPr>
        <w:t>s</w:t>
      </w:r>
      <w:r w:rsidR="00C055CF" w:rsidRPr="00730C8F">
        <w:rPr>
          <w:rFonts w:ascii="Palatino Linotype" w:hAnsi="Palatino Linotype"/>
        </w:rPr>
        <w:t xml:space="preserve"> to work with the expectation of</w:t>
      </w:r>
      <w:r w:rsidR="00A94C67" w:rsidRPr="00730C8F">
        <w:rPr>
          <w:rFonts w:ascii="Palatino Linotype" w:hAnsi="Palatino Linotype"/>
        </w:rPr>
        <w:t xml:space="preserve"> a promotion in the future, and the employer later provide</w:t>
      </w:r>
      <w:r w:rsidR="000C313B">
        <w:rPr>
          <w:rFonts w:ascii="Palatino Linotype" w:hAnsi="Palatino Linotype"/>
        </w:rPr>
        <w:t>s</w:t>
      </w:r>
      <w:r w:rsidR="00A94C67" w:rsidRPr="00730C8F">
        <w:rPr>
          <w:rFonts w:ascii="Palatino Linotype" w:hAnsi="Palatino Linotype"/>
        </w:rPr>
        <w:t xml:space="preserve"> a promotion with the expectation that the employee will remain in the company and work. Both the employer and employee are </w:t>
      </w:r>
      <w:r w:rsidR="00C055CF" w:rsidRPr="00730C8F">
        <w:rPr>
          <w:rFonts w:ascii="Palatino Linotype" w:hAnsi="Palatino Linotype"/>
        </w:rPr>
        <w:t xml:space="preserve">aware that the other is providing their respective goods with the expectation that she will provide her respective goods in return. </w:t>
      </w:r>
      <w:r w:rsidR="00C055CF" w:rsidRPr="00730C8F">
        <w:rPr>
          <w:rFonts w:ascii="Palatino Linotype" w:hAnsi="Palatino Linotype"/>
        </w:rPr>
        <w:lastRenderedPageBreak/>
        <w:t>Similarly</w:t>
      </w:r>
      <w:r w:rsidR="00A94C67" w:rsidRPr="00730C8F">
        <w:rPr>
          <w:rFonts w:ascii="Palatino Linotype" w:hAnsi="Palatino Linotype"/>
        </w:rPr>
        <w:t>, when a bank offers a loan</w:t>
      </w:r>
      <w:r w:rsidR="002A6868" w:rsidRPr="00730C8F">
        <w:rPr>
          <w:rFonts w:ascii="Palatino Linotype" w:hAnsi="Palatino Linotype"/>
        </w:rPr>
        <w:t xml:space="preserve">, it does so with the expectation that </w:t>
      </w:r>
      <w:r w:rsidR="00A94C67" w:rsidRPr="00730C8F">
        <w:rPr>
          <w:rFonts w:ascii="Palatino Linotype" w:hAnsi="Palatino Linotype"/>
        </w:rPr>
        <w:t>the borrower</w:t>
      </w:r>
      <w:r w:rsidR="00AC597C" w:rsidRPr="00730C8F">
        <w:rPr>
          <w:rFonts w:ascii="Palatino Linotype" w:hAnsi="Palatino Linotype"/>
        </w:rPr>
        <w:t xml:space="preserve"> will pay the money back, </w:t>
      </w:r>
      <w:r w:rsidR="00A94C67" w:rsidRPr="00730C8F">
        <w:rPr>
          <w:rFonts w:ascii="Palatino Linotype" w:hAnsi="Palatino Linotype"/>
        </w:rPr>
        <w:t>and the borrower will often pay the</w:t>
      </w:r>
      <w:r w:rsidR="00AC597C" w:rsidRPr="00730C8F">
        <w:rPr>
          <w:rFonts w:ascii="Palatino Linotype" w:hAnsi="Palatino Linotype"/>
        </w:rPr>
        <w:t xml:space="preserve"> money back with the expectation that they can</w:t>
      </w:r>
      <w:r w:rsidR="00517234" w:rsidRPr="00730C8F">
        <w:rPr>
          <w:rFonts w:ascii="Palatino Linotype" w:hAnsi="Palatino Linotype"/>
        </w:rPr>
        <w:t xml:space="preserve"> then qualify for another loan</w:t>
      </w:r>
      <w:r w:rsidR="000C313B">
        <w:rPr>
          <w:rFonts w:ascii="Palatino Linotype" w:hAnsi="Palatino Linotype"/>
        </w:rPr>
        <w:t xml:space="preserve"> in the future</w:t>
      </w:r>
      <w:r w:rsidR="00517234" w:rsidRPr="00730C8F">
        <w:rPr>
          <w:rFonts w:ascii="Palatino Linotype" w:hAnsi="Palatino Linotype"/>
        </w:rPr>
        <w:t xml:space="preserve">, itself provided </w:t>
      </w:r>
      <w:r w:rsidR="00A94C67" w:rsidRPr="00730C8F">
        <w:rPr>
          <w:rFonts w:ascii="Palatino Linotype" w:hAnsi="Palatino Linotype"/>
        </w:rPr>
        <w:t xml:space="preserve">by the bank </w:t>
      </w:r>
      <w:r w:rsidR="00517234" w:rsidRPr="00730C8F">
        <w:rPr>
          <w:rFonts w:ascii="Palatino Linotype" w:hAnsi="Palatino Linotype"/>
        </w:rPr>
        <w:t xml:space="preserve">with the expectation </w:t>
      </w:r>
      <w:r w:rsidR="00A94C67" w:rsidRPr="00730C8F">
        <w:rPr>
          <w:rFonts w:ascii="Palatino Linotype" w:hAnsi="Palatino Linotype"/>
        </w:rPr>
        <w:t>that the borrower will pay the money back</w:t>
      </w:r>
      <w:r w:rsidR="000C313B">
        <w:rPr>
          <w:rFonts w:ascii="Palatino Linotype" w:hAnsi="Palatino Linotype"/>
        </w:rPr>
        <w:t>, which the borrower might do with the expectation of qualifying for a loan again in the future</w:t>
      </w:r>
      <w:r w:rsidR="00517234" w:rsidRPr="00730C8F">
        <w:rPr>
          <w:rFonts w:ascii="Palatino Linotype" w:hAnsi="Palatino Linotype"/>
        </w:rPr>
        <w:t>. Both parties are aware that the other party is acting as she does</w:t>
      </w:r>
      <w:r w:rsidR="00B51C9E">
        <w:rPr>
          <w:rFonts w:ascii="Palatino Linotype" w:hAnsi="Palatino Linotype"/>
        </w:rPr>
        <w:t xml:space="preserve"> – or possibly acting as she does –</w:t>
      </w:r>
      <w:r w:rsidR="00517234" w:rsidRPr="00730C8F">
        <w:rPr>
          <w:rFonts w:ascii="Palatino Linotype" w:hAnsi="Palatino Linotype"/>
        </w:rPr>
        <w:t xml:space="preserve"> with the expectation that the other will reciprocate. </w:t>
      </w:r>
    </w:p>
    <w:p w14:paraId="620E011E" w14:textId="77777777" w:rsidR="00517234" w:rsidRPr="00730C8F" w:rsidRDefault="00517234" w:rsidP="00E05BBF">
      <w:pPr>
        <w:spacing w:line="480" w:lineRule="auto"/>
        <w:jc w:val="both"/>
        <w:rPr>
          <w:rFonts w:ascii="Palatino Linotype" w:hAnsi="Palatino Linotype"/>
        </w:rPr>
      </w:pPr>
    </w:p>
    <w:p w14:paraId="05E09EE0" w14:textId="0A576DBF" w:rsidR="002A6868" w:rsidRPr="00730C8F" w:rsidRDefault="002A6868" w:rsidP="00E05BBF">
      <w:pPr>
        <w:spacing w:line="480" w:lineRule="auto"/>
        <w:jc w:val="both"/>
        <w:rPr>
          <w:rFonts w:ascii="Palatino Linotype" w:hAnsi="Palatino Linotype"/>
        </w:rPr>
      </w:pPr>
      <w:r w:rsidRPr="00730C8F">
        <w:rPr>
          <w:rFonts w:ascii="Palatino Linotype" w:hAnsi="Palatino Linotype"/>
        </w:rPr>
        <w:t xml:space="preserve">Reciprocal relationships are not limited to financial transactions. </w:t>
      </w:r>
      <w:r w:rsidR="00517234" w:rsidRPr="00730C8F">
        <w:rPr>
          <w:rFonts w:ascii="Palatino Linotype" w:hAnsi="Palatino Linotype"/>
        </w:rPr>
        <w:t xml:space="preserve">The awkward start of friendships and romances are full of reciprocity. If I want to be </w:t>
      </w:r>
      <w:r w:rsidR="00AB18C5" w:rsidRPr="00730C8F">
        <w:rPr>
          <w:rFonts w:ascii="Palatino Linotype" w:hAnsi="Palatino Linotype"/>
        </w:rPr>
        <w:t>someone’s</w:t>
      </w:r>
      <w:r w:rsidR="00517234" w:rsidRPr="00730C8F">
        <w:rPr>
          <w:rFonts w:ascii="Palatino Linotype" w:hAnsi="Palatino Linotype"/>
        </w:rPr>
        <w:t xml:space="preserve"> </w:t>
      </w:r>
      <w:r w:rsidR="00AB18C5" w:rsidRPr="00730C8F">
        <w:rPr>
          <w:rFonts w:ascii="Palatino Linotype" w:hAnsi="Palatino Linotype"/>
        </w:rPr>
        <w:t>romantic partner</w:t>
      </w:r>
      <w:r w:rsidR="00517234" w:rsidRPr="00730C8F">
        <w:rPr>
          <w:rFonts w:ascii="Palatino Linotype" w:hAnsi="Palatino Linotype"/>
        </w:rPr>
        <w:t>, I might inv</w:t>
      </w:r>
      <w:r w:rsidR="00B7343A" w:rsidRPr="00730C8F">
        <w:rPr>
          <w:rFonts w:ascii="Palatino Linotype" w:hAnsi="Palatino Linotype"/>
        </w:rPr>
        <w:t>i</w:t>
      </w:r>
      <w:r w:rsidR="002F2CA0" w:rsidRPr="00730C8F">
        <w:rPr>
          <w:rFonts w:ascii="Palatino Linotype" w:hAnsi="Palatino Linotype"/>
        </w:rPr>
        <w:t xml:space="preserve">te </w:t>
      </w:r>
      <w:r w:rsidR="00AB18C5" w:rsidRPr="00730C8F">
        <w:rPr>
          <w:rFonts w:ascii="Palatino Linotype" w:hAnsi="Palatino Linotype"/>
        </w:rPr>
        <w:t>them</w:t>
      </w:r>
      <w:r w:rsidR="002F2CA0" w:rsidRPr="00730C8F">
        <w:rPr>
          <w:rFonts w:ascii="Palatino Linotype" w:hAnsi="Palatino Linotype"/>
        </w:rPr>
        <w:t xml:space="preserve"> </w:t>
      </w:r>
      <w:r w:rsidR="00AB18C5" w:rsidRPr="00730C8F">
        <w:rPr>
          <w:rFonts w:ascii="Palatino Linotype" w:hAnsi="Palatino Linotype"/>
        </w:rPr>
        <w:t xml:space="preserve">out for a drink </w:t>
      </w:r>
      <w:r w:rsidR="002F2CA0" w:rsidRPr="00730C8F">
        <w:rPr>
          <w:rFonts w:ascii="Palatino Linotype" w:hAnsi="Palatino Linotype"/>
        </w:rPr>
        <w:t xml:space="preserve">with the hope </w:t>
      </w:r>
      <w:r w:rsidR="00AB18C5" w:rsidRPr="00730C8F">
        <w:rPr>
          <w:rFonts w:ascii="Palatino Linotype" w:hAnsi="Palatino Linotype"/>
        </w:rPr>
        <w:t>they</w:t>
      </w:r>
      <w:r w:rsidR="00B7343A" w:rsidRPr="00730C8F">
        <w:rPr>
          <w:rFonts w:ascii="Palatino Linotype" w:hAnsi="Palatino Linotype"/>
        </w:rPr>
        <w:t xml:space="preserve"> will invite me </w:t>
      </w:r>
      <w:r w:rsidR="000C313B">
        <w:rPr>
          <w:rFonts w:ascii="Palatino Linotype" w:hAnsi="Palatino Linotype"/>
        </w:rPr>
        <w:t>for a drink in the future</w:t>
      </w:r>
      <w:r w:rsidR="0009047D" w:rsidRPr="00730C8F">
        <w:rPr>
          <w:rFonts w:ascii="Palatino Linotype" w:hAnsi="Palatino Linotype"/>
        </w:rPr>
        <w:t xml:space="preserve">; had I been certain </w:t>
      </w:r>
      <w:r w:rsidR="000C313B">
        <w:rPr>
          <w:rFonts w:ascii="Palatino Linotype" w:hAnsi="Palatino Linotype"/>
        </w:rPr>
        <w:t xml:space="preserve">they </w:t>
      </w:r>
      <w:r w:rsidR="0009047D" w:rsidRPr="00730C8F">
        <w:rPr>
          <w:rFonts w:ascii="Palatino Linotype" w:hAnsi="Palatino Linotype"/>
        </w:rPr>
        <w:t xml:space="preserve">would never </w:t>
      </w:r>
      <w:r w:rsidR="00AB18C5" w:rsidRPr="00730C8F">
        <w:rPr>
          <w:rFonts w:ascii="Palatino Linotype" w:hAnsi="Palatino Linotype"/>
        </w:rPr>
        <w:t>ask me out</w:t>
      </w:r>
      <w:r w:rsidR="0009047D" w:rsidRPr="00730C8F">
        <w:rPr>
          <w:rFonts w:ascii="Palatino Linotype" w:hAnsi="Palatino Linotype"/>
        </w:rPr>
        <w:t xml:space="preserve"> later, I might be less inclined to </w:t>
      </w:r>
      <w:r w:rsidR="006C4AFA">
        <w:rPr>
          <w:rFonts w:ascii="Palatino Linotype" w:hAnsi="Palatino Linotype"/>
        </w:rPr>
        <w:t>ask them out myself</w:t>
      </w:r>
      <w:r w:rsidR="0009047D" w:rsidRPr="00730C8F">
        <w:rPr>
          <w:rFonts w:ascii="Palatino Linotype" w:hAnsi="Palatino Linotype"/>
        </w:rPr>
        <w:t xml:space="preserve">. If </w:t>
      </w:r>
      <w:r w:rsidR="00811EC1" w:rsidRPr="00730C8F">
        <w:rPr>
          <w:rFonts w:ascii="Palatino Linotype" w:hAnsi="Palatino Linotype"/>
        </w:rPr>
        <w:t>I</w:t>
      </w:r>
      <w:r w:rsidR="0009047D" w:rsidRPr="00730C8F">
        <w:rPr>
          <w:rFonts w:ascii="Palatino Linotype" w:hAnsi="Palatino Linotype"/>
        </w:rPr>
        <w:t xml:space="preserve"> invited </w:t>
      </w:r>
      <w:r w:rsidR="00AB18C5" w:rsidRPr="00730C8F">
        <w:rPr>
          <w:rFonts w:ascii="Palatino Linotype" w:hAnsi="Palatino Linotype"/>
        </w:rPr>
        <w:t xml:space="preserve">them </w:t>
      </w:r>
      <w:r w:rsidR="000C313B">
        <w:rPr>
          <w:rFonts w:ascii="Palatino Linotype" w:hAnsi="Palatino Linotype"/>
        </w:rPr>
        <w:t>out for</w:t>
      </w:r>
      <w:r w:rsidR="00AB18C5" w:rsidRPr="00730C8F">
        <w:rPr>
          <w:rFonts w:ascii="Palatino Linotype" w:hAnsi="Palatino Linotype"/>
        </w:rPr>
        <w:t xml:space="preserve"> a drink</w:t>
      </w:r>
      <w:r w:rsidR="0009047D" w:rsidRPr="00730C8F">
        <w:rPr>
          <w:rFonts w:ascii="Palatino Linotype" w:hAnsi="Palatino Linotype"/>
        </w:rPr>
        <w:t xml:space="preserve">, and </w:t>
      </w:r>
      <w:r w:rsidR="00AB18C5" w:rsidRPr="00730C8F">
        <w:rPr>
          <w:rFonts w:ascii="Palatino Linotype" w:hAnsi="Palatino Linotype"/>
        </w:rPr>
        <w:t>they want</w:t>
      </w:r>
      <w:r w:rsidR="000C313B">
        <w:rPr>
          <w:rFonts w:ascii="Palatino Linotype" w:hAnsi="Palatino Linotype"/>
        </w:rPr>
        <w:t>ed</w:t>
      </w:r>
      <w:r w:rsidR="00AB18C5" w:rsidRPr="00730C8F">
        <w:rPr>
          <w:rFonts w:ascii="Palatino Linotype" w:hAnsi="Palatino Linotype"/>
        </w:rPr>
        <w:t xml:space="preserve"> t</w:t>
      </w:r>
      <w:r w:rsidR="005956D2" w:rsidRPr="00730C8F">
        <w:rPr>
          <w:rFonts w:ascii="Palatino Linotype" w:hAnsi="Palatino Linotype"/>
        </w:rPr>
        <w:t>o enter a romantic relationship</w:t>
      </w:r>
      <w:r w:rsidR="0009047D" w:rsidRPr="00730C8F">
        <w:rPr>
          <w:rFonts w:ascii="Palatino Linotype" w:hAnsi="Palatino Linotype"/>
        </w:rPr>
        <w:t xml:space="preserve">, </w:t>
      </w:r>
      <w:r w:rsidR="00AB18C5" w:rsidRPr="00730C8F">
        <w:rPr>
          <w:rFonts w:ascii="Palatino Linotype" w:hAnsi="Palatino Linotype"/>
        </w:rPr>
        <w:t>they</w:t>
      </w:r>
      <w:r w:rsidR="00B7343A" w:rsidRPr="00730C8F">
        <w:rPr>
          <w:rFonts w:ascii="Palatino Linotype" w:hAnsi="Palatino Linotype"/>
        </w:rPr>
        <w:t xml:space="preserve"> might invite me </w:t>
      </w:r>
      <w:r w:rsidR="000C313B">
        <w:rPr>
          <w:rFonts w:ascii="Palatino Linotype" w:hAnsi="Palatino Linotype"/>
        </w:rPr>
        <w:t xml:space="preserve">to another drink later, and would not have invited me for this other drink if they suspected I would not later reciprocate in turn, </w:t>
      </w:r>
      <w:r w:rsidR="0009047D" w:rsidRPr="00730C8F">
        <w:rPr>
          <w:rFonts w:ascii="Palatino Linotype" w:hAnsi="Palatino Linotype"/>
        </w:rPr>
        <w:t xml:space="preserve">inviting </w:t>
      </w:r>
      <w:r w:rsidR="000C313B">
        <w:rPr>
          <w:rFonts w:ascii="Palatino Linotype" w:hAnsi="Palatino Linotype"/>
        </w:rPr>
        <w:t>them</w:t>
      </w:r>
      <w:r w:rsidR="0009047D" w:rsidRPr="00730C8F">
        <w:rPr>
          <w:rFonts w:ascii="Palatino Linotype" w:hAnsi="Palatino Linotype"/>
        </w:rPr>
        <w:t xml:space="preserve"> to some other event </w:t>
      </w:r>
      <w:r w:rsidR="00B7343A" w:rsidRPr="00730C8F">
        <w:rPr>
          <w:rFonts w:ascii="Palatino Linotype" w:hAnsi="Palatino Linotype"/>
        </w:rPr>
        <w:t xml:space="preserve">with the expectation </w:t>
      </w:r>
      <w:r w:rsidR="000C313B">
        <w:rPr>
          <w:rFonts w:ascii="Palatino Linotype" w:hAnsi="Palatino Linotype"/>
        </w:rPr>
        <w:t>they would</w:t>
      </w:r>
      <w:r w:rsidR="00B7343A" w:rsidRPr="00730C8F">
        <w:rPr>
          <w:rFonts w:ascii="Palatino Linotype" w:hAnsi="Palatino Linotype"/>
        </w:rPr>
        <w:t xml:space="preserve"> invite me back, and so forth. </w:t>
      </w:r>
    </w:p>
    <w:p w14:paraId="6B3C7D8C" w14:textId="77777777" w:rsidR="00B7343A" w:rsidRPr="00730C8F" w:rsidRDefault="00B7343A" w:rsidP="00E05BBF">
      <w:pPr>
        <w:spacing w:line="480" w:lineRule="auto"/>
        <w:jc w:val="both"/>
        <w:rPr>
          <w:rFonts w:ascii="Palatino Linotype" w:hAnsi="Palatino Linotype"/>
        </w:rPr>
      </w:pPr>
    </w:p>
    <w:p w14:paraId="72B601C2" w14:textId="1F53E393" w:rsidR="00F51BBB" w:rsidRPr="00730C8F" w:rsidRDefault="00B7343A" w:rsidP="00E05BBF">
      <w:pPr>
        <w:spacing w:line="480" w:lineRule="auto"/>
        <w:jc w:val="both"/>
        <w:rPr>
          <w:rFonts w:ascii="Palatino Linotype" w:hAnsi="Palatino Linotype"/>
        </w:rPr>
      </w:pPr>
      <w:r w:rsidRPr="00730C8F">
        <w:rPr>
          <w:rFonts w:ascii="Palatino Linotype" w:hAnsi="Palatino Linotype"/>
        </w:rPr>
        <w:t xml:space="preserve">If employment, loans, and romance </w:t>
      </w:r>
      <w:r w:rsidR="005956D2" w:rsidRPr="00730C8F">
        <w:rPr>
          <w:rFonts w:ascii="Palatino Linotype" w:hAnsi="Palatino Linotype"/>
        </w:rPr>
        <w:t xml:space="preserve">are easier to develop with reciprocity, they </w:t>
      </w:r>
      <w:r w:rsidR="00161526" w:rsidRPr="00730C8F">
        <w:rPr>
          <w:rFonts w:ascii="Palatino Linotype" w:hAnsi="Palatino Linotype"/>
        </w:rPr>
        <w:t>are</w:t>
      </w:r>
      <w:r w:rsidRPr="00730C8F">
        <w:rPr>
          <w:rFonts w:ascii="Palatino Linotype" w:hAnsi="Palatino Linotype"/>
        </w:rPr>
        <w:t xml:space="preserve"> </w:t>
      </w:r>
      <w:r w:rsidR="005956D2" w:rsidRPr="00730C8F">
        <w:rPr>
          <w:rFonts w:ascii="Palatino Linotype" w:hAnsi="Palatino Linotype"/>
        </w:rPr>
        <w:t>easier to develop with certain</w:t>
      </w:r>
      <w:r w:rsidR="00656EA0" w:rsidRPr="00730C8F">
        <w:rPr>
          <w:rFonts w:ascii="Palatino Linotype" w:hAnsi="Palatino Linotype"/>
        </w:rPr>
        <w:t xml:space="preserve"> expectations of the future</w:t>
      </w:r>
      <w:r w:rsidR="00195C42" w:rsidRPr="00730C8F">
        <w:rPr>
          <w:rFonts w:ascii="Palatino Linotype" w:hAnsi="Palatino Linotype"/>
        </w:rPr>
        <w:t xml:space="preserve">. </w:t>
      </w:r>
      <w:r w:rsidRPr="00730C8F">
        <w:rPr>
          <w:rFonts w:ascii="Palatino Linotype" w:hAnsi="Palatino Linotype"/>
        </w:rPr>
        <w:t xml:space="preserve">The moment </w:t>
      </w:r>
      <w:r w:rsidRPr="00730C8F">
        <w:rPr>
          <w:rFonts w:ascii="Palatino Linotype" w:hAnsi="Palatino Linotype"/>
        </w:rPr>
        <w:lastRenderedPageBreak/>
        <w:t>we think that another will not reciprocate</w:t>
      </w:r>
      <w:r w:rsidR="00493AA3" w:rsidRPr="00730C8F">
        <w:rPr>
          <w:rFonts w:ascii="Palatino Linotype" w:hAnsi="Palatino Linotype"/>
        </w:rPr>
        <w:t xml:space="preserve"> </w:t>
      </w:r>
      <w:r w:rsidR="00591948" w:rsidRPr="00730C8F">
        <w:rPr>
          <w:rFonts w:ascii="Palatino Linotype" w:hAnsi="Palatino Linotype"/>
        </w:rPr>
        <w:t>in the</w:t>
      </w:r>
      <w:r w:rsidR="00BD5594" w:rsidRPr="00730C8F">
        <w:rPr>
          <w:rFonts w:ascii="Palatino Linotype" w:hAnsi="Palatino Linotype"/>
        </w:rPr>
        <w:t xml:space="preserve"> </w:t>
      </w:r>
      <w:r w:rsidR="00591948" w:rsidRPr="00730C8F">
        <w:rPr>
          <w:rFonts w:ascii="Palatino Linotype" w:hAnsi="Palatino Linotype"/>
        </w:rPr>
        <w:t>future</w:t>
      </w:r>
      <w:r w:rsidRPr="00730C8F">
        <w:rPr>
          <w:rFonts w:ascii="Palatino Linotype" w:hAnsi="Palatino Linotype"/>
        </w:rPr>
        <w:t>, we have less reason to reciprocate ourselves</w:t>
      </w:r>
      <w:r w:rsidR="00493AA3" w:rsidRPr="00730C8F">
        <w:rPr>
          <w:rFonts w:ascii="Palatino Linotype" w:hAnsi="Palatino Linotype"/>
        </w:rPr>
        <w:t xml:space="preserve"> in the present</w:t>
      </w:r>
      <w:r w:rsidRPr="00730C8F">
        <w:rPr>
          <w:rFonts w:ascii="Palatino Linotype" w:hAnsi="Palatino Linotype"/>
        </w:rPr>
        <w:t xml:space="preserve">, </w:t>
      </w:r>
      <w:r w:rsidR="00685539" w:rsidRPr="00730C8F">
        <w:rPr>
          <w:rFonts w:ascii="Palatino Linotype" w:hAnsi="Palatino Linotype"/>
        </w:rPr>
        <w:t>bringing the</w:t>
      </w:r>
      <w:r w:rsidR="00493AA3" w:rsidRPr="00730C8F">
        <w:rPr>
          <w:rFonts w:ascii="Palatino Linotype" w:hAnsi="Palatino Linotype"/>
        </w:rPr>
        <w:t xml:space="preserve"> reciprocal relationship</w:t>
      </w:r>
      <w:r w:rsidR="00685539" w:rsidRPr="00730C8F">
        <w:rPr>
          <w:rFonts w:ascii="Palatino Linotype" w:hAnsi="Palatino Linotype"/>
        </w:rPr>
        <w:t xml:space="preserve"> to an end</w:t>
      </w:r>
      <w:r w:rsidRPr="00730C8F">
        <w:rPr>
          <w:rFonts w:ascii="Palatino Linotype" w:hAnsi="Palatino Linotype"/>
        </w:rPr>
        <w:t>. One reason we might suppose another will not reciprocate</w:t>
      </w:r>
      <w:r w:rsidR="00BD5594" w:rsidRPr="00730C8F">
        <w:rPr>
          <w:rFonts w:ascii="Palatino Linotype" w:hAnsi="Palatino Linotype"/>
        </w:rPr>
        <w:t xml:space="preserve"> in the future is that</w:t>
      </w:r>
      <w:r w:rsidRPr="00730C8F">
        <w:rPr>
          <w:rFonts w:ascii="Palatino Linotype" w:hAnsi="Palatino Linotype"/>
        </w:rPr>
        <w:t xml:space="preserve"> they will not be able t</w:t>
      </w:r>
      <w:r w:rsidR="00BD5594" w:rsidRPr="00730C8F">
        <w:rPr>
          <w:rFonts w:ascii="Palatino Linotype" w:hAnsi="Palatino Linotype"/>
        </w:rPr>
        <w:t xml:space="preserve">o, such as when an employer suspects an employee </w:t>
      </w:r>
      <w:r w:rsidR="00161526" w:rsidRPr="00730C8F">
        <w:rPr>
          <w:rFonts w:ascii="Palatino Linotype" w:hAnsi="Palatino Linotype"/>
        </w:rPr>
        <w:t xml:space="preserve">will become ill, leave the city, or find a better </w:t>
      </w:r>
      <w:r w:rsidR="006B1FD2" w:rsidRPr="00730C8F">
        <w:rPr>
          <w:rFonts w:ascii="Palatino Linotype" w:hAnsi="Palatino Linotype"/>
        </w:rPr>
        <w:t>job else</w:t>
      </w:r>
      <w:r w:rsidR="000C313B">
        <w:rPr>
          <w:rFonts w:ascii="Palatino Linotype" w:hAnsi="Palatino Linotype"/>
        </w:rPr>
        <w:t>where</w:t>
      </w:r>
      <w:r w:rsidR="00493AA3" w:rsidRPr="00730C8F">
        <w:rPr>
          <w:rFonts w:ascii="Palatino Linotype" w:hAnsi="Palatino Linotype"/>
        </w:rPr>
        <w:t xml:space="preserve">. Another reason we might suppose another will not reciprocate is because we think </w:t>
      </w:r>
      <w:r w:rsidR="00493AA3" w:rsidRPr="00730C8F">
        <w:rPr>
          <w:rFonts w:ascii="Palatino Linotype" w:hAnsi="Palatino Linotype"/>
          <w:i/>
        </w:rPr>
        <w:t>they</w:t>
      </w:r>
      <w:r w:rsidR="00493AA3" w:rsidRPr="00730C8F">
        <w:rPr>
          <w:rFonts w:ascii="Palatino Linotype" w:hAnsi="Palatino Linotype"/>
        </w:rPr>
        <w:t xml:space="preserve"> think </w:t>
      </w:r>
      <w:r w:rsidR="00493AA3" w:rsidRPr="00D61A1E">
        <w:rPr>
          <w:rFonts w:ascii="Palatino Linotype" w:hAnsi="Palatino Linotype"/>
          <w:i/>
        </w:rPr>
        <w:t>we</w:t>
      </w:r>
      <w:r w:rsidR="00493AA3" w:rsidRPr="00730C8F">
        <w:rPr>
          <w:rFonts w:ascii="Palatino Linotype" w:hAnsi="Palatino Linotype"/>
        </w:rPr>
        <w:t xml:space="preserve"> will not reciprocate. </w:t>
      </w:r>
      <w:r w:rsidR="00BD5594" w:rsidRPr="00730C8F">
        <w:rPr>
          <w:rFonts w:ascii="Palatino Linotype" w:hAnsi="Palatino Linotype"/>
        </w:rPr>
        <w:t xml:space="preserve">For example, imagine </w:t>
      </w:r>
      <w:r w:rsidR="00F51BBB" w:rsidRPr="00730C8F">
        <w:rPr>
          <w:rFonts w:ascii="Palatino Linotype" w:hAnsi="Palatino Linotype"/>
        </w:rPr>
        <w:t xml:space="preserve">I </w:t>
      </w:r>
      <w:r w:rsidR="00BD5594" w:rsidRPr="00730C8F">
        <w:rPr>
          <w:rFonts w:ascii="Palatino Linotype" w:hAnsi="Palatino Linotype"/>
        </w:rPr>
        <w:t>am considering whether to give you a loan. One reason I might think you will not pay me back is because I suspect you think I will not give you a</w:t>
      </w:r>
      <w:r w:rsidR="00656EA0" w:rsidRPr="00730C8F">
        <w:rPr>
          <w:rFonts w:ascii="Palatino Linotype" w:hAnsi="Palatino Linotype"/>
        </w:rPr>
        <w:t>nother</w:t>
      </w:r>
      <w:r w:rsidR="00BD5594" w:rsidRPr="00730C8F">
        <w:rPr>
          <w:rFonts w:ascii="Palatino Linotype" w:hAnsi="Palatino Linotype"/>
        </w:rPr>
        <w:t xml:space="preserve"> loan in the future</w:t>
      </w:r>
      <w:r w:rsidR="003A33EF">
        <w:rPr>
          <w:rFonts w:ascii="Palatino Linotype" w:hAnsi="Palatino Linotype"/>
        </w:rPr>
        <w:t xml:space="preserve">. If I think you think I will not give you a loan in the future, then I might suspect that you will not bother paying me back now. </w:t>
      </w:r>
      <w:r w:rsidR="00BD5594" w:rsidRPr="00730C8F">
        <w:rPr>
          <w:rFonts w:ascii="Palatino Linotype" w:hAnsi="Palatino Linotype"/>
        </w:rPr>
        <w:t xml:space="preserve">If I think </w:t>
      </w:r>
      <w:r w:rsidR="002C5A32" w:rsidRPr="00730C8F">
        <w:rPr>
          <w:rFonts w:ascii="Palatino Linotype" w:hAnsi="Palatino Linotype"/>
        </w:rPr>
        <w:t>you will not</w:t>
      </w:r>
      <w:r w:rsidR="00BD5594" w:rsidRPr="00730C8F">
        <w:rPr>
          <w:rFonts w:ascii="Palatino Linotype" w:hAnsi="Palatino Linotype"/>
        </w:rPr>
        <w:t xml:space="preserve"> </w:t>
      </w:r>
      <w:r w:rsidR="00161526" w:rsidRPr="00730C8F">
        <w:rPr>
          <w:rFonts w:ascii="Palatino Linotype" w:hAnsi="Palatino Linotype"/>
        </w:rPr>
        <w:t xml:space="preserve">bother paying </w:t>
      </w:r>
      <w:r w:rsidR="002C5A32" w:rsidRPr="00730C8F">
        <w:rPr>
          <w:rFonts w:ascii="Palatino Linotype" w:hAnsi="Palatino Linotype"/>
        </w:rPr>
        <w:t xml:space="preserve">me </w:t>
      </w:r>
      <w:r w:rsidR="00161526" w:rsidRPr="00730C8F">
        <w:rPr>
          <w:rFonts w:ascii="Palatino Linotype" w:hAnsi="Palatino Linotype"/>
        </w:rPr>
        <w:t xml:space="preserve">back </w:t>
      </w:r>
      <w:r w:rsidR="003A33EF">
        <w:rPr>
          <w:rFonts w:ascii="Palatino Linotype" w:hAnsi="Palatino Linotype"/>
        </w:rPr>
        <w:t>now</w:t>
      </w:r>
      <w:r w:rsidR="006E044F" w:rsidRPr="00730C8F">
        <w:rPr>
          <w:rFonts w:ascii="Palatino Linotype" w:hAnsi="Palatino Linotype"/>
        </w:rPr>
        <w:t xml:space="preserve">, I will not give you a loan </w:t>
      </w:r>
      <w:r w:rsidR="003A33EF">
        <w:rPr>
          <w:rFonts w:ascii="Palatino Linotype" w:hAnsi="Palatino Linotype"/>
        </w:rPr>
        <w:t>now</w:t>
      </w:r>
      <w:r w:rsidR="00BD5594" w:rsidRPr="00730C8F">
        <w:rPr>
          <w:rFonts w:ascii="Palatino Linotype" w:hAnsi="Palatino Linotype"/>
        </w:rPr>
        <w:t xml:space="preserve">. </w:t>
      </w:r>
      <w:r w:rsidR="00F51BBB" w:rsidRPr="00730C8F">
        <w:rPr>
          <w:rFonts w:ascii="Palatino Linotype" w:hAnsi="Palatino Linotype"/>
        </w:rPr>
        <w:t xml:space="preserve">Importantly, one reason I might think you think I will not give you a loan in the future is because I think you think I will </w:t>
      </w:r>
      <w:r w:rsidR="002C5A32" w:rsidRPr="00730C8F">
        <w:rPr>
          <w:rFonts w:ascii="Palatino Linotype" w:hAnsi="Palatino Linotype"/>
        </w:rPr>
        <w:t>not be able to in the future</w:t>
      </w:r>
      <w:r w:rsidR="00F51BBB" w:rsidRPr="00730C8F">
        <w:rPr>
          <w:rFonts w:ascii="Palatino Linotype" w:hAnsi="Palatino Linotype"/>
        </w:rPr>
        <w:t xml:space="preserve">, </w:t>
      </w:r>
      <w:r w:rsidR="002C5A32" w:rsidRPr="00730C8F">
        <w:rPr>
          <w:rFonts w:ascii="Palatino Linotype" w:hAnsi="Palatino Linotype"/>
        </w:rPr>
        <w:t xml:space="preserve">either because I will be bankrupt, move to another city, or suddenly change professions. </w:t>
      </w:r>
    </w:p>
    <w:p w14:paraId="663AFDE8" w14:textId="77777777" w:rsidR="00F51BBB" w:rsidRPr="00730C8F" w:rsidRDefault="00F51BBB" w:rsidP="00E05BBF">
      <w:pPr>
        <w:spacing w:line="480" w:lineRule="auto"/>
        <w:jc w:val="both"/>
        <w:rPr>
          <w:rFonts w:ascii="Palatino Linotype" w:hAnsi="Palatino Linotype"/>
        </w:rPr>
      </w:pPr>
    </w:p>
    <w:p w14:paraId="00AD17CA" w14:textId="14FCF4EF" w:rsidR="00F51BBB" w:rsidRPr="00730C8F" w:rsidRDefault="006E044F" w:rsidP="00E05BBF">
      <w:pPr>
        <w:spacing w:line="480" w:lineRule="auto"/>
        <w:jc w:val="both"/>
        <w:rPr>
          <w:rFonts w:ascii="Palatino Linotype" w:hAnsi="Palatino Linotype"/>
        </w:rPr>
      </w:pPr>
      <w:r w:rsidRPr="00730C8F">
        <w:rPr>
          <w:rFonts w:ascii="Palatino Linotype" w:hAnsi="Palatino Linotype"/>
        </w:rPr>
        <w:t>The belief that another will reciprocate in the future</w:t>
      </w:r>
      <w:r w:rsidR="001101DF" w:rsidRPr="00730C8F">
        <w:rPr>
          <w:rFonts w:ascii="Palatino Linotype" w:hAnsi="Palatino Linotype"/>
        </w:rPr>
        <w:t xml:space="preserve"> </w:t>
      </w:r>
      <w:r w:rsidRPr="00730C8F">
        <w:rPr>
          <w:rFonts w:ascii="Palatino Linotype" w:hAnsi="Palatino Linotype"/>
        </w:rPr>
        <w:t>has been termed the ‘shadow of the future’</w:t>
      </w:r>
      <w:r w:rsidR="00F51BBB" w:rsidRPr="00730C8F">
        <w:rPr>
          <w:rFonts w:ascii="Palatino Linotype" w:hAnsi="Palatino Linotype"/>
        </w:rPr>
        <w:t>.</w:t>
      </w:r>
      <w:r w:rsidR="0090202B" w:rsidRPr="00730C8F">
        <w:rPr>
          <w:rStyle w:val="FootnoteReference"/>
          <w:rFonts w:ascii="Palatino Linotype" w:hAnsi="Palatino Linotype"/>
        </w:rPr>
        <w:t xml:space="preserve"> </w:t>
      </w:r>
      <w:r w:rsidR="0090202B" w:rsidRPr="00730C8F">
        <w:rPr>
          <w:rStyle w:val="FootnoteReference"/>
          <w:rFonts w:ascii="Palatino Linotype" w:hAnsi="Palatino Linotype"/>
        </w:rPr>
        <w:footnoteReference w:id="33"/>
      </w:r>
      <w:r w:rsidR="0090202B" w:rsidRPr="00730C8F">
        <w:rPr>
          <w:rFonts w:ascii="Palatino Linotype" w:hAnsi="Palatino Linotype"/>
        </w:rPr>
        <w:t xml:space="preserve"> </w:t>
      </w:r>
      <w:r w:rsidR="00F51BBB" w:rsidRPr="00730C8F">
        <w:rPr>
          <w:rFonts w:ascii="Palatino Linotype" w:hAnsi="Palatino Linotype"/>
        </w:rPr>
        <w:t xml:space="preserve"> If </w:t>
      </w:r>
      <w:r w:rsidRPr="00730C8F">
        <w:rPr>
          <w:rFonts w:ascii="Palatino Linotype" w:hAnsi="Palatino Linotype"/>
        </w:rPr>
        <w:t xml:space="preserve">the </w:t>
      </w:r>
      <w:r w:rsidR="00F51BBB" w:rsidRPr="00730C8F">
        <w:rPr>
          <w:rFonts w:ascii="Palatino Linotype" w:hAnsi="Palatino Linotype"/>
        </w:rPr>
        <w:t xml:space="preserve">shadow of the future </w:t>
      </w:r>
      <w:r w:rsidR="004B05CE" w:rsidRPr="00730C8F">
        <w:rPr>
          <w:rFonts w:ascii="Palatino Linotype" w:hAnsi="Palatino Linotype"/>
        </w:rPr>
        <w:t>helps develop</w:t>
      </w:r>
      <w:r w:rsidR="00F51BBB" w:rsidRPr="00730C8F">
        <w:rPr>
          <w:rFonts w:ascii="Palatino Linotype" w:hAnsi="Palatino Linotype"/>
        </w:rPr>
        <w:t xml:space="preserve"> reciprocal relationships, and such relationships </w:t>
      </w:r>
      <w:r w:rsidR="004B05CE" w:rsidRPr="00730C8F">
        <w:rPr>
          <w:rFonts w:ascii="Palatino Linotype" w:hAnsi="Palatino Linotype"/>
        </w:rPr>
        <w:t>help one obtain</w:t>
      </w:r>
      <w:r w:rsidR="00F51BBB" w:rsidRPr="00730C8F">
        <w:rPr>
          <w:rFonts w:ascii="Palatino Linotype" w:hAnsi="Palatino Linotype"/>
        </w:rPr>
        <w:t xml:space="preserve"> money, </w:t>
      </w:r>
      <w:r w:rsidR="005956D2" w:rsidRPr="00730C8F">
        <w:rPr>
          <w:rFonts w:ascii="Palatino Linotype" w:hAnsi="Palatino Linotype"/>
        </w:rPr>
        <w:t>livelihoods</w:t>
      </w:r>
      <w:r w:rsidR="00F51BBB" w:rsidRPr="00730C8F">
        <w:rPr>
          <w:rFonts w:ascii="Palatino Linotype" w:hAnsi="Palatino Linotype"/>
        </w:rPr>
        <w:t xml:space="preserve">, and </w:t>
      </w:r>
      <w:r w:rsidR="00F51BBB" w:rsidRPr="00730C8F">
        <w:rPr>
          <w:rFonts w:ascii="Palatino Linotype" w:hAnsi="Palatino Linotype"/>
        </w:rPr>
        <w:lastRenderedPageBreak/>
        <w:t xml:space="preserve">romance, </w:t>
      </w:r>
      <w:r w:rsidR="006B1FD2" w:rsidRPr="00730C8F">
        <w:rPr>
          <w:rFonts w:ascii="Palatino Linotype" w:hAnsi="Palatino Linotype"/>
        </w:rPr>
        <w:t xml:space="preserve">then a shadow of the future </w:t>
      </w:r>
      <w:r w:rsidR="004B05CE" w:rsidRPr="00730C8F">
        <w:rPr>
          <w:rFonts w:ascii="Palatino Linotype" w:hAnsi="Palatino Linotype"/>
        </w:rPr>
        <w:t>helps one obtain</w:t>
      </w:r>
      <w:r w:rsidR="00161526" w:rsidRPr="00730C8F">
        <w:rPr>
          <w:rFonts w:ascii="Palatino Linotype" w:hAnsi="Palatino Linotype"/>
        </w:rPr>
        <w:t xml:space="preserve"> money, </w:t>
      </w:r>
      <w:r w:rsidR="00F51BBB" w:rsidRPr="00730C8F">
        <w:rPr>
          <w:rFonts w:ascii="Palatino Linotype" w:hAnsi="Palatino Linotype"/>
        </w:rPr>
        <w:t>friendship</w:t>
      </w:r>
      <w:r w:rsidRPr="00730C8F">
        <w:rPr>
          <w:rFonts w:ascii="Palatino Linotype" w:hAnsi="Palatino Linotype"/>
        </w:rPr>
        <w:t>s</w:t>
      </w:r>
      <w:r w:rsidR="00161526" w:rsidRPr="00730C8F">
        <w:rPr>
          <w:rFonts w:ascii="Palatino Linotype" w:hAnsi="Palatino Linotype"/>
        </w:rPr>
        <w:t xml:space="preserve"> and romance</w:t>
      </w:r>
      <w:r w:rsidR="00BC1DB3" w:rsidRPr="00730C8F">
        <w:rPr>
          <w:rFonts w:ascii="Palatino Linotype" w:hAnsi="Palatino Linotype"/>
        </w:rPr>
        <w:t>.</w:t>
      </w:r>
      <w:r w:rsidR="00F51BBB" w:rsidRPr="00730C8F">
        <w:rPr>
          <w:rFonts w:ascii="Palatino Linotype" w:hAnsi="Palatino Linotype"/>
        </w:rPr>
        <w:t xml:space="preserve"> </w:t>
      </w:r>
    </w:p>
    <w:p w14:paraId="71DB1B40" w14:textId="77777777" w:rsidR="00D62D8D" w:rsidRPr="00730C8F" w:rsidRDefault="00D62D8D" w:rsidP="00E05BBF">
      <w:pPr>
        <w:spacing w:line="480" w:lineRule="auto"/>
        <w:jc w:val="both"/>
        <w:rPr>
          <w:rFonts w:ascii="Palatino Linotype" w:hAnsi="Palatino Linotype"/>
        </w:rPr>
      </w:pPr>
    </w:p>
    <w:p w14:paraId="1BC8CD14" w14:textId="0551DA17" w:rsidR="00BD0560" w:rsidRPr="00730C8F" w:rsidRDefault="00161526" w:rsidP="00E05BBF">
      <w:pPr>
        <w:spacing w:line="480" w:lineRule="auto"/>
        <w:jc w:val="both"/>
        <w:rPr>
          <w:rFonts w:ascii="Palatino Linotype" w:hAnsi="Palatino Linotype"/>
        </w:rPr>
      </w:pPr>
      <w:r w:rsidRPr="00730C8F">
        <w:rPr>
          <w:rFonts w:ascii="Palatino Linotype" w:hAnsi="Palatino Linotype"/>
        </w:rPr>
        <w:t xml:space="preserve">One of the disadvantages of living in a country where the risk of death is high is that the shadow of the future is </w:t>
      </w:r>
      <w:r w:rsidR="009F277A">
        <w:rPr>
          <w:rFonts w:ascii="Palatino Linotype" w:hAnsi="Palatino Linotype"/>
        </w:rPr>
        <w:t>short</w:t>
      </w:r>
      <w:r w:rsidRPr="00730C8F">
        <w:rPr>
          <w:rFonts w:ascii="Palatino Linotype" w:hAnsi="Palatino Linotype"/>
        </w:rPr>
        <w:t xml:space="preserve">. </w:t>
      </w:r>
      <w:r w:rsidR="009666B1" w:rsidRPr="00730C8F">
        <w:rPr>
          <w:rFonts w:ascii="Palatino Linotype" w:hAnsi="Palatino Linotype"/>
        </w:rPr>
        <w:t xml:space="preserve">A </w:t>
      </w:r>
      <w:r w:rsidR="00BD5594" w:rsidRPr="00730C8F">
        <w:rPr>
          <w:rFonts w:ascii="Palatino Linotype" w:hAnsi="Palatino Linotype"/>
        </w:rPr>
        <w:t xml:space="preserve">Nuer </w:t>
      </w:r>
      <w:r w:rsidR="005D5AF3" w:rsidRPr="00730C8F">
        <w:rPr>
          <w:rFonts w:ascii="Palatino Linotype" w:hAnsi="Palatino Linotype"/>
        </w:rPr>
        <w:t>businesswoman in</w:t>
      </w:r>
      <w:r w:rsidR="00BD5594" w:rsidRPr="00730C8F">
        <w:rPr>
          <w:rFonts w:ascii="Palatino Linotype" w:hAnsi="Palatino Linotype"/>
        </w:rPr>
        <w:t xml:space="preserve"> </w:t>
      </w:r>
      <w:r w:rsidR="003A33EF">
        <w:rPr>
          <w:rFonts w:ascii="Palatino Linotype" w:hAnsi="Palatino Linotype"/>
        </w:rPr>
        <w:t>Juba</w:t>
      </w:r>
      <w:r w:rsidR="00BD5594" w:rsidRPr="00730C8F">
        <w:rPr>
          <w:rFonts w:ascii="Palatino Linotype" w:hAnsi="Palatino Linotype"/>
        </w:rPr>
        <w:t xml:space="preserve"> who </w:t>
      </w:r>
      <w:r w:rsidR="009666B1" w:rsidRPr="00730C8F">
        <w:rPr>
          <w:rFonts w:ascii="Palatino Linotype" w:hAnsi="Palatino Linotype"/>
        </w:rPr>
        <w:t>faces potential death by persecution</w:t>
      </w:r>
      <w:r w:rsidR="00A14763" w:rsidRPr="00730C8F">
        <w:rPr>
          <w:rFonts w:ascii="Palatino Linotype" w:hAnsi="Palatino Linotype"/>
        </w:rPr>
        <w:t xml:space="preserve"> </w:t>
      </w:r>
      <w:r w:rsidR="009666B1" w:rsidRPr="00730C8F">
        <w:rPr>
          <w:rFonts w:ascii="Palatino Linotype" w:hAnsi="Palatino Linotype"/>
        </w:rPr>
        <w:t xml:space="preserve">will </w:t>
      </w:r>
      <w:r w:rsidR="00BD0560" w:rsidRPr="00730C8F">
        <w:rPr>
          <w:rFonts w:ascii="Palatino Linotype" w:hAnsi="Palatino Linotype"/>
        </w:rPr>
        <w:t>struggle to</w:t>
      </w:r>
      <w:r w:rsidR="009666B1" w:rsidRPr="00730C8F">
        <w:rPr>
          <w:rFonts w:ascii="Palatino Linotype" w:hAnsi="Palatino Linotype"/>
        </w:rPr>
        <w:t xml:space="preserve"> persuade a potential </w:t>
      </w:r>
      <w:r w:rsidR="00BD0560" w:rsidRPr="00730C8F">
        <w:rPr>
          <w:rFonts w:ascii="Palatino Linotype" w:hAnsi="Palatino Linotype"/>
        </w:rPr>
        <w:t>investor to provide investment</w:t>
      </w:r>
      <w:r w:rsidR="00A14763" w:rsidRPr="00730C8F">
        <w:rPr>
          <w:rFonts w:ascii="Palatino Linotype" w:hAnsi="Palatino Linotype"/>
        </w:rPr>
        <w:t xml:space="preserve"> for </w:t>
      </w:r>
      <w:r w:rsidR="006B1FD2" w:rsidRPr="00730C8F">
        <w:rPr>
          <w:rFonts w:ascii="Palatino Linotype" w:hAnsi="Palatino Linotype"/>
        </w:rPr>
        <w:t>her small business</w:t>
      </w:r>
      <w:r w:rsidR="00BD0560" w:rsidRPr="00730C8F">
        <w:rPr>
          <w:rFonts w:ascii="Palatino Linotype" w:hAnsi="Palatino Linotype"/>
        </w:rPr>
        <w:t xml:space="preserve">, </w:t>
      </w:r>
      <w:r w:rsidR="00115ADC" w:rsidRPr="00730C8F">
        <w:rPr>
          <w:rFonts w:ascii="Palatino Linotype" w:hAnsi="Palatino Linotype"/>
        </w:rPr>
        <w:t>as the investor may be un</w:t>
      </w:r>
      <w:r w:rsidR="00BD0560" w:rsidRPr="00730C8F">
        <w:rPr>
          <w:rFonts w:ascii="Palatino Linotype" w:hAnsi="Palatino Linotype"/>
        </w:rPr>
        <w:t xml:space="preserve">sure if </w:t>
      </w:r>
      <w:r w:rsidR="005D5AF3" w:rsidRPr="00730C8F">
        <w:rPr>
          <w:rFonts w:ascii="Palatino Linotype" w:hAnsi="Palatino Linotype"/>
        </w:rPr>
        <w:t xml:space="preserve">she will be around to </w:t>
      </w:r>
      <w:r w:rsidR="006B1FD2" w:rsidRPr="00730C8F">
        <w:rPr>
          <w:rFonts w:ascii="Palatino Linotype" w:hAnsi="Palatino Linotype"/>
        </w:rPr>
        <w:t xml:space="preserve">generate a profit </w:t>
      </w:r>
      <w:r w:rsidR="00A7795C">
        <w:rPr>
          <w:rFonts w:ascii="Palatino Linotype" w:hAnsi="Palatino Linotype"/>
        </w:rPr>
        <w:t>later on</w:t>
      </w:r>
      <w:r w:rsidR="00BD0560" w:rsidRPr="00730C8F">
        <w:rPr>
          <w:rFonts w:ascii="Palatino Linotype" w:hAnsi="Palatino Linotype"/>
        </w:rPr>
        <w:t>. A farmer suf</w:t>
      </w:r>
      <w:r w:rsidR="001101DF" w:rsidRPr="00730C8F">
        <w:rPr>
          <w:rFonts w:ascii="Palatino Linotype" w:hAnsi="Palatino Linotype"/>
        </w:rPr>
        <w:t>fering from severe malnutrition in Burundi</w:t>
      </w:r>
      <w:r w:rsidR="00BD0560" w:rsidRPr="00730C8F">
        <w:rPr>
          <w:rFonts w:ascii="Palatino Linotype" w:hAnsi="Palatino Linotype"/>
        </w:rPr>
        <w:t xml:space="preserve"> will st</w:t>
      </w:r>
      <w:r w:rsidR="005D5AF3" w:rsidRPr="00730C8F">
        <w:rPr>
          <w:rFonts w:ascii="Palatino Linotype" w:hAnsi="Palatino Linotype"/>
        </w:rPr>
        <w:t>ruggle to obtain a loan to buy seeds</w:t>
      </w:r>
      <w:r w:rsidR="00A14763" w:rsidRPr="00730C8F">
        <w:rPr>
          <w:rFonts w:ascii="Palatino Linotype" w:hAnsi="Palatino Linotype"/>
        </w:rPr>
        <w:t>, because a lender may be uncertain the farmer will survive the next season and pay him back</w:t>
      </w:r>
      <w:r w:rsidR="00BD0560" w:rsidRPr="00730C8F">
        <w:rPr>
          <w:rFonts w:ascii="Palatino Linotype" w:hAnsi="Palatino Linotype"/>
        </w:rPr>
        <w:t xml:space="preserve">. </w:t>
      </w:r>
      <w:r w:rsidR="00115ADC" w:rsidRPr="00730C8F">
        <w:rPr>
          <w:rFonts w:ascii="Palatino Linotype" w:hAnsi="Palatino Linotype"/>
        </w:rPr>
        <w:t>A student</w:t>
      </w:r>
      <w:r w:rsidR="001101DF" w:rsidRPr="00730C8F">
        <w:rPr>
          <w:rFonts w:ascii="Palatino Linotype" w:hAnsi="Palatino Linotype"/>
        </w:rPr>
        <w:t xml:space="preserve"> in Syria</w:t>
      </w:r>
      <w:r w:rsidR="00115ADC" w:rsidRPr="00730C8F">
        <w:rPr>
          <w:rFonts w:ascii="Palatino Linotype" w:hAnsi="Palatino Linotype"/>
        </w:rPr>
        <w:t xml:space="preserve"> will struggle to obtain employment if an employer fears the student will </w:t>
      </w:r>
      <w:r w:rsidR="00240437" w:rsidRPr="00730C8F">
        <w:rPr>
          <w:rFonts w:ascii="Palatino Linotype" w:hAnsi="Palatino Linotype"/>
        </w:rPr>
        <w:t xml:space="preserve">flee bombs </w:t>
      </w:r>
      <w:r w:rsidR="00BD5594" w:rsidRPr="00730C8F">
        <w:rPr>
          <w:rFonts w:ascii="Palatino Linotype" w:hAnsi="Palatino Linotype"/>
        </w:rPr>
        <w:t>and terrorists</w:t>
      </w:r>
      <w:r w:rsidR="00A14763" w:rsidRPr="00730C8F">
        <w:rPr>
          <w:rFonts w:ascii="Palatino Linotype" w:hAnsi="Palatino Linotype"/>
        </w:rPr>
        <w:t xml:space="preserve"> at the first opportunity</w:t>
      </w:r>
      <w:r w:rsidR="00BD5594" w:rsidRPr="00730C8F">
        <w:rPr>
          <w:rFonts w:ascii="Palatino Linotype" w:hAnsi="Palatino Linotype"/>
        </w:rPr>
        <w:t xml:space="preserve">. Even if the </w:t>
      </w:r>
      <w:r w:rsidR="005D5AF3" w:rsidRPr="00730C8F">
        <w:rPr>
          <w:rFonts w:ascii="Palatino Linotype" w:hAnsi="Palatino Linotype"/>
        </w:rPr>
        <w:t xml:space="preserve">businessman, farmer, and student have </w:t>
      </w:r>
      <w:r w:rsidR="00A14763" w:rsidRPr="00730C8F">
        <w:rPr>
          <w:rFonts w:ascii="Palatino Linotype" w:hAnsi="Palatino Linotype"/>
        </w:rPr>
        <w:t>no plans to leave</w:t>
      </w:r>
      <w:r w:rsidR="005D5AF3" w:rsidRPr="00730C8F">
        <w:rPr>
          <w:rFonts w:ascii="Palatino Linotype" w:hAnsi="Palatino Linotype"/>
        </w:rPr>
        <w:t>, it is enough that the investor, lender, and employer suspect they will leave for them to hesit</w:t>
      </w:r>
      <w:r w:rsidR="00A14763" w:rsidRPr="00730C8F">
        <w:rPr>
          <w:rFonts w:ascii="Palatino Linotype" w:hAnsi="Palatino Linotype"/>
        </w:rPr>
        <w:t xml:space="preserve">ate to provide them investment, loans, or employment. </w:t>
      </w:r>
    </w:p>
    <w:p w14:paraId="4530D823" w14:textId="77777777" w:rsidR="00BD5594" w:rsidRPr="00730C8F" w:rsidRDefault="00BD5594" w:rsidP="00E05BBF">
      <w:pPr>
        <w:spacing w:line="480" w:lineRule="auto"/>
        <w:jc w:val="both"/>
        <w:rPr>
          <w:rFonts w:ascii="Palatino Linotype" w:hAnsi="Palatino Linotype"/>
        </w:rPr>
      </w:pPr>
    </w:p>
    <w:p w14:paraId="2D0BD68F" w14:textId="151A912E" w:rsidR="000B15AD" w:rsidRPr="00730C8F" w:rsidRDefault="006B1FD2" w:rsidP="00E05BBF">
      <w:pPr>
        <w:spacing w:line="480" w:lineRule="auto"/>
        <w:jc w:val="both"/>
        <w:rPr>
          <w:rFonts w:ascii="Palatino Linotype" w:hAnsi="Palatino Linotype"/>
        </w:rPr>
      </w:pPr>
      <w:r w:rsidRPr="00730C8F">
        <w:rPr>
          <w:rFonts w:ascii="Palatino Linotype" w:hAnsi="Palatino Linotype"/>
        </w:rPr>
        <w:t>Similar proble</w:t>
      </w:r>
      <w:r w:rsidR="00700CD2" w:rsidRPr="00730C8F">
        <w:rPr>
          <w:rFonts w:ascii="Palatino Linotype" w:hAnsi="Palatino Linotype"/>
        </w:rPr>
        <w:t xml:space="preserve">ms arise in forming new </w:t>
      </w:r>
      <w:r w:rsidR="004B05CE" w:rsidRPr="00730C8F">
        <w:rPr>
          <w:rFonts w:ascii="Palatino Linotype" w:hAnsi="Palatino Linotype"/>
        </w:rPr>
        <w:t>romantic relationships</w:t>
      </w:r>
      <w:r w:rsidR="00A14763" w:rsidRPr="00730C8F">
        <w:rPr>
          <w:rFonts w:ascii="Palatino Linotype" w:hAnsi="Palatino Linotype"/>
        </w:rPr>
        <w:t xml:space="preserve">. </w:t>
      </w:r>
      <w:r w:rsidR="00A409C7" w:rsidRPr="00730C8F">
        <w:rPr>
          <w:rFonts w:ascii="Palatino Linotype" w:hAnsi="Palatino Linotype"/>
        </w:rPr>
        <w:t xml:space="preserve">If romance begins when one person invites another out for a coffee, with the hope that the other will reciprocate, romance can be difficult if the other will unlikely reciprocate because they may not be around the next day. </w:t>
      </w:r>
      <w:r w:rsidR="00EC5FC4" w:rsidRPr="00730C8F">
        <w:rPr>
          <w:rFonts w:ascii="Palatino Linotype" w:hAnsi="Palatino Linotype"/>
        </w:rPr>
        <w:t xml:space="preserve">The inability to predict the future, and the suspicion that the future will end with death or </w:t>
      </w:r>
      <w:r w:rsidR="00EC5FC4" w:rsidRPr="00730C8F">
        <w:rPr>
          <w:rFonts w:ascii="Palatino Linotype" w:hAnsi="Palatino Linotype"/>
        </w:rPr>
        <w:lastRenderedPageBreak/>
        <w:t xml:space="preserve">displacement, makes it difficult to enter relationships that require prediction and stability. </w:t>
      </w:r>
    </w:p>
    <w:p w14:paraId="462B8540" w14:textId="77777777" w:rsidR="00952ED2" w:rsidRPr="00730C8F" w:rsidRDefault="00952ED2" w:rsidP="00E05BBF">
      <w:pPr>
        <w:spacing w:line="480" w:lineRule="auto"/>
        <w:jc w:val="both"/>
        <w:rPr>
          <w:rFonts w:ascii="Palatino Linotype" w:hAnsi="Palatino Linotype"/>
        </w:rPr>
      </w:pPr>
    </w:p>
    <w:p w14:paraId="09BDFACC" w14:textId="075D9384" w:rsidR="00CA4323" w:rsidRPr="00730C8F" w:rsidRDefault="00A7795C" w:rsidP="00E05BBF">
      <w:pPr>
        <w:spacing w:line="480" w:lineRule="auto"/>
        <w:jc w:val="both"/>
        <w:rPr>
          <w:rFonts w:ascii="Palatino Linotype" w:hAnsi="Palatino Linotype"/>
        </w:rPr>
      </w:pPr>
      <w:r>
        <w:rPr>
          <w:rFonts w:ascii="Palatino Linotype" w:hAnsi="Palatino Linotype"/>
        </w:rPr>
        <w:t>W</w:t>
      </w:r>
      <w:r w:rsidR="00952ED2" w:rsidRPr="00730C8F">
        <w:rPr>
          <w:rFonts w:ascii="Palatino Linotype" w:hAnsi="Palatino Linotype"/>
        </w:rPr>
        <w:t xml:space="preserve">ithout relationships that require prediction and stability, </w:t>
      </w:r>
      <w:r w:rsidR="002C5A32" w:rsidRPr="00730C8F">
        <w:rPr>
          <w:rFonts w:ascii="Palatino Linotype" w:hAnsi="Palatino Linotype"/>
        </w:rPr>
        <w:t>an important set of interests are</w:t>
      </w:r>
      <w:r w:rsidR="00685539" w:rsidRPr="00730C8F">
        <w:rPr>
          <w:rFonts w:ascii="Palatino Linotype" w:hAnsi="Palatino Linotype"/>
        </w:rPr>
        <w:t xml:space="preserve"> set back. One interest</w:t>
      </w:r>
      <w:r w:rsidR="00952ED2" w:rsidRPr="00730C8F">
        <w:rPr>
          <w:rFonts w:ascii="Palatino Linotype" w:hAnsi="Palatino Linotype"/>
        </w:rPr>
        <w:t xml:space="preserve"> is financial: when an individual has </w:t>
      </w:r>
      <w:r w:rsidR="006C622D" w:rsidRPr="00730C8F">
        <w:rPr>
          <w:rFonts w:ascii="Palatino Linotype" w:hAnsi="Palatino Linotype"/>
        </w:rPr>
        <w:t>poor</w:t>
      </w:r>
      <w:r w:rsidR="00952ED2" w:rsidRPr="00730C8F">
        <w:rPr>
          <w:rFonts w:ascii="Palatino Linotype" w:hAnsi="Palatino Linotype"/>
        </w:rPr>
        <w:t xml:space="preserve"> </w:t>
      </w:r>
      <w:r w:rsidR="00633336" w:rsidRPr="00730C8F">
        <w:rPr>
          <w:rFonts w:ascii="Palatino Linotype" w:hAnsi="Palatino Linotype"/>
        </w:rPr>
        <w:t xml:space="preserve">access to </w:t>
      </w:r>
      <w:r w:rsidR="00952ED2" w:rsidRPr="00730C8F">
        <w:rPr>
          <w:rFonts w:ascii="Palatino Linotype" w:hAnsi="Palatino Linotype"/>
        </w:rPr>
        <w:t>credit, job</w:t>
      </w:r>
      <w:r w:rsidR="00633336" w:rsidRPr="00730C8F">
        <w:rPr>
          <w:rFonts w:ascii="Palatino Linotype" w:hAnsi="Palatino Linotype"/>
        </w:rPr>
        <w:t>s</w:t>
      </w:r>
      <w:r w:rsidR="00952ED2" w:rsidRPr="00730C8F">
        <w:rPr>
          <w:rFonts w:ascii="Palatino Linotype" w:hAnsi="Palatino Linotype"/>
        </w:rPr>
        <w:t xml:space="preserve">, </w:t>
      </w:r>
      <w:r w:rsidR="006C622D" w:rsidRPr="00730C8F">
        <w:rPr>
          <w:rFonts w:ascii="Palatino Linotype" w:hAnsi="Palatino Linotype"/>
        </w:rPr>
        <w:t>or romantic partners</w:t>
      </w:r>
      <w:r w:rsidR="00952ED2" w:rsidRPr="00730C8F">
        <w:rPr>
          <w:rFonts w:ascii="Palatino Linotype" w:hAnsi="Palatino Linotype"/>
        </w:rPr>
        <w:t xml:space="preserve">, </w:t>
      </w:r>
      <w:r w:rsidR="002C5A32" w:rsidRPr="00730C8F">
        <w:rPr>
          <w:rFonts w:ascii="Palatino Linotype" w:hAnsi="Palatino Linotype"/>
        </w:rPr>
        <w:t>she</w:t>
      </w:r>
      <w:r w:rsidR="00952ED2" w:rsidRPr="00730C8F">
        <w:rPr>
          <w:rFonts w:ascii="Palatino Linotype" w:hAnsi="Palatino Linotype"/>
        </w:rPr>
        <w:t xml:space="preserve"> may struggle to access food, shelter, and healthcare.</w:t>
      </w:r>
      <w:r w:rsidR="000C1485" w:rsidRPr="00730C8F">
        <w:rPr>
          <w:rStyle w:val="FootnoteReference"/>
          <w:rFonts w:ascii="Palatino Linotype" w:hAnsi="Palatino Linotype"/>
        </w:rPr>
        <w:footnoteReference w:id="34"/>
      </w:r>
      <w:r w:rsidR="00952ED2" w:rsidRPr="00730C8F">
        <w:rPr>
          <w:rFonts w:ascii="Palatino Linotype" w:hAnsi="Palatino Linotype"/>
        </w:rPr>
        <w:t xml:space="preserve"> </w:t>
      </w:r>
      <w:r w:rsidR="002C5A32" w:rsidRPr="00730C8F">
        <w:rPr>
          <w:rFonts w:ascii="Palatino Linotype" w:hAnsi="Palatino Linotype"/>
        </w:rPr>
        <w:t>A</w:t>
      </w:r>
      <w:r w:rsidR="00952ED2" w:rsidRPr="00730C8F">
        <w:rPr>
          <w:rFonts w:ascii="Palatino Linotype" w:hAnsi="Palatino Linotype"/>
        </w:rPr>
        <w:t>nother interest is intrinsic to the relationships themselves. There is</w:t>
      </w:r>
      <w:r w:rsidR="000F016C" w:rsidRPr="00730C8F">
        <w:rPr>
          <w:rFonts w:ascii="Palatino Linotype" w:hAnsi="Palatino Linotype"/>
        </w:rPr>
        <w:t xml:space="preserve"> a </w:t>
      </w:r>
      <w:r w:rsidR="00952ED2" w:rsidRPr="00730C8F">
        <w:rPr>
          <w:rFonts w:ascii="Palatino Linotype" w:hAnsi="Palatino Linotype"/>
        </w:rPr>
        <w:t xml:space="preserve">value in </w:t>
      </w:r>
      <w:r w:rsidR="006E280E" w:rsidRPr="00730C8F">
        <w:rPr>
          <w:rFonts w:ascii="Palatino Linotype" w:hAnsi="Palatino Linotype"/>
        </w:rPr>
        <w:t xml:space="preserve">being </w:t>
      </w:r>
      <w:r w:rsidR="000F016C" w:rsidRPr="00730C8F">
        <w:rPr>
          <w:rFonts w:ascii="Palatino Linotype" w:hAnsi="Palatino Linotype"/>
        </w:rPr>
        <w:t>part of a company where one’s work is valued enough to receive compensation in return, and this value cannot be replaced by receiving charity</w:t>
      </w:r>
      <w:r w:rsidR="00775591" w:rsidRPr="00730C8F">
        <w:rPr>
          <w:rFonts w:ascii="Palatino Linotype" w:hAnsi="Palatino Linotype"/>
        </w:rPr>
        <w:t xml:space="preserve"> instead</w:t>
      </w:r>
      <w:r w:rsidR="000F016C" w:rsidRPr="00730C8F">
        <w:rPr>
          <w:rFonts w:ascii="Palatino Linotype" w:hAnsi="Palatino Linotype"/>
        </w:rPr>
        <w:t>.</w:t>
      </w:r>
      <w:r w:rsidR="00F349F7" w:rsidRPr="00730C8F">
        <w:rPr>
          <w:rStyle w:val="FootnoteReference"/>
          <w:rFonts w:ascii="Palatino Linotype" w:hAnsi="Palatino Linotype"/>
        </w:rPr>
        <w:footnoteReference w:id="35"/>
      </w:r>
      <w:r w:rsidR="000F016C" w:rsidRPr="00730C8F">
        <w:rPr>
          <w:rFonts w:ascii="Palatino Linotype" w:hAnsi="Palatino Linotype"/>
        </w:rPr>
        <w:t xml:space="preserve"> There is value in </w:t>
      </w:r>
      <w:r w:rsidR="00952ED2" w:rsidRPr="00730C8F">
        <w:rPr>
          <w:rFonts w:ascii="Palatino Linotype" w:hAnsi="Palatino Linotype"/>
        </w:rPr>
        <w:t>taking a loan that one is confident one can pay back, and value in paying a loan back with the knowledge that one is credit-worth</w:t>
      </w:r>
      <w:r w:rsidR="00B21018" w:rsidRPr="00730C8F">
        <w:rPr>
          <w:rFonts w:ascii="Palatino Linotype" w:hAnsi="Palatino Linotype"/>
        </w:rPr>
        <w:t>y</w:t>
      </w:r>
      <w:r w:rsidR="00952ED2" w:rsidRPr="00730C8F">
        <w:rPr>
          <w:rFonts w:ascii="Palatino Linotype" w:hAnsi="Palatino Linotype"/>
        </w:rPr>
        <w:t xml:space="preserve"> to receive a loan in the future. Being </w:t>
      </w:r>
      <w:r w:rsidR="00952ED2" w:rsidRPr="00730C8F">
        <w:rPr>
          <w:rFonts w:ascii="Palatino Linotype" w:hAnsi="Palatino Linotype"/>
        </w:rPr>
        <w:lastRenderedPageBreak/>
        <w:t>declined credi</w:t>
      </w:r>
      <w:r w:rsidR="001101DF" w:rsidRPr="00730C8F">
        <w:rPr>
          <w:rFonts w:ascii="Palatino Linotype" w:hAnsi="Palatino Linotype"/>
        </w:rPr>
        <w:t>t come</w:t>
      </w:r>
      <w:r w:rsidR="00952ED2" w:rsidRPr="00730C8F">
        <w:rPr>
          <w:rFonts w:ascii="Palatino Linotype" w:hAnsi="Palatino Linotype"/>
        </w:rPr>
        <w:t xml:space="preserve">s with a shame that is beyond the frustration of having less capital to invest. </w:t>
      </w:r>
      <w:r w:rsidR="001101DF" w:rsidRPr="00730C8F">
        <w:rPr>
          <w:rFonts w:ascii="Palatino Linotype" w:hAnsi="Palatino Linotype"/>
        </w:rPr>
        <w:t>And there is value in romance</w:t>
      </w:r>
      <w:r w:rsidR="00952ED2" w:rsidRPr="00730C8F">
        <w:rPr>
          <w:rFonts w:ascii="Palatino Linotype" w:hAnsi="Palatino Linotype"/>
        </w:rPr>
        <w:t xml:space="preserve">; </w:t>
      </w:r>
      <w:r w:rsidR="0080394B" w:rsidRPr="00730C8F">
        <w:rPr>
          <w:rFonts w:ascii="Palatino Linotype" w:hAnsi="Palatino Linotype"/>
        </w:rPr>
        <w:t>few</w:t>
      </w:r>
      <w:r w:rsidR="00952ED2" w:rsidRPr="00730C8F">
        <w:rPr>
          <w:rFonts w:ascii="Palatino Linotype" w:hAnsi="Palatino Linotype"/>
        </w:rPr>
        <w:t xml:space="preserve"> </w:t>
      </w:r>
      <w:r w:rsidR="0080394B" w:rsidRPr="00730C8F">
        <w:rPr>
          <w:rFonts w:ascii="Palatino Linotype" w:hAnsi="Palatino Linotype"/>
        </w:rPr>
        <w:t>buy a</w:t>
      </w:r>
      <w:r w:rsidR="00952ED2" w:rsidRPr="00730C8F">
        <w:rPr>
          <w:rFonts w:ascii="Palatino Linotype" w:hAnsi="Palatino Linotype"/>
        </w:rPr>
        <w:t xml:space="preserve"> potential </w:t>
      </w:r>
      <w:r w:rsidR="006C622D" w:rsidRPr="00730C8F">
        <w:rPr>
          <w:rFonts w:ascii="Palatino Linotype" w:hAnsi="Palatino Linotype"/>
        </w:rPr>
        <w:t xml:space="preserve">partner </w:t>
      </w:r>
      <w:r w:rsidR="00952ED2" w:rsidRPr="00730C8F">
        <w:rPr>
          <w:rFonts w:ascii="Palatino Linotype" w:hAnsi="Palatino Linotype"/>
        </w:rPr>
        <w:t xml:space="preserve">dinner </w:t>
      </w:r>
      <w:r w:rsidR="0080394B" w:rsidRPr="00730C8F">
        <w:rPr>
          <w:rFonts w:ascii="Palatino Linotype" w:hAnsi="Palatino Linotype"/>
        </w:rPr>
        <w:t xml:space="preserve">only </w:t>
      </w:r>
      <w:r w:rsidR="001101DF" w:rsidRPr="00730C8F">
        <w:rPr>
          <w:rFonts w:ascii="Palatino Linotype" w:hAnsi="Palatino Linotype"/>
        </w:rPr>
        <w:t>to</w:t>
      </w:r>
      <w:r w:rsidR="00952ED2" w:rsidRPr="00730C8F">
        <w:rPr>
          <w:rFonts w:ascii="Palatino Linotype" w:hAnsi="Palatino Linotype"/>
        </w:rPr>
        <w:t xml:space="preserve"> receive dinner </w:t>
      </w:r>
      <w:r w:rsidR="001101DF" w:rsidRPr="00730C8F">
        <w:rPr>
          <w:rFonts w:ascii="Palatino Linotype" w:hAnsi="Palatino Linotype"/>
        </w:rPr>
        <w:t>back</w:t>
      </w:r>
      <w:r w:rsidR="00952ED2" w:rsidRPr="00730C8F">
        <w:rPr>
          <w:rFonts w:ascii="Palatino Linotype" w:hAnsi="Palatino Linotype"/>
        </w:rPr>
        <w:t xml:space="preserve">, and </w:t>
      </w:r>
      <w:r w:rsidR="0080394B" w:rsidRPr="00730C8F">
        <w:rPr>
          <w:rFonts w:ascii="Palatino Linotype" w:hAnsi="Palatino Linotype"/>
        </w:rPr>
        <w:t>few are</w:t>
      </w:r>
      <w:r w:rsidR="00952ED2" w:rsidRPr="00730C8F">
        <w:rPr>
          <w:rFonts w:ascii="Palatino Linotype" w:hAnsi="Palatino Linotype"/>
        </w:rPr>
        <w:t xml:space="preserve"> excited to give a gift because they </w:t>
      </w:r>
      <w:r w:rsidR="001101DF" w:rsidRPr="00730C8F">
        <w:rPr>
          <w:rFonts w:ascii="Palatino Linotype" w:hAnsi="Palatino Linotype"/>
        </w:rPr>
        <w:t>expect a</w:t>
      </w:r>
      <w:r w:rsidR="00952ED2" w:rsidRPr="00730C8F">
        <w:rPr>
          <w:rFonts w:ascii="Palatino Linotype" w:hAnsi="Palatino Linotype"/>
        </w:rPr>
        <w:t xml:space="preserve"> gi</w:t>
      </w:r>
      <w:r w:rsidR="001101DF" w:rsidRPr="00730C8F">
        <w:rPr>
          <w:rFonts w:ascii="Palatino Linotype" w:hAnsi="Palatino Linotype"/>
        </w:rPr>
        <w:t xml:space="preserve">ft back. It is the relationships </w:t>
      </w:r>
      <w:r w:rsidR="00952ED2" w:rsidRPr="00730C8F">
        <w:rPr>
          <w:rFonts w:ascii="Palatino Linotype" w:hAnsi="Palatino Linotype"/>
        </w:rPr>
        <w:t xml:space="preserve">that </w:t>
      </w:r>
      <w:r w:rsidR="00B21018" w:rsidRPr="00730C8F">
        <w:rPr>
          <w:rFonts w:ascii="Palatino Linotype" w:hAnsi="Palatino Linotype"/>
        </w:rPr>
        <w:t>dinners and gifts make</w:t>
      </w:r>
      <w:r w:rsidR="001101DF" w:rsidRPr="00730C8F">
        <w:rPr>
          <w:rFonts w:ascii="Palatino Linotype" w:hAnsi="Palatino Linotype"/>
        </w:rPr>
        <w:t xml:space="preserve"> possible that is of value</w:t>
      </w:r>
      <w:r w:rsidR="00E840A6" w:rsidRPr="00730C8F">
        <w:rPr>
          <w:rFonts w:ascii="Palatino Linotype" w:hAnsi="Palatino Linotype"/>
        </w:rPr>
        <w:t>, and not the dinner and gifts themselves</w:t>
      </w:r>
      <w:r w:rsidR="00952ED2" w:rsidRPr="00730C8F">
        <w:rPr>
          <w:rFonts w:ascii="Palatino Linotype" w:hAnsi="Palatino Linotype"/>
        </w:rPr>
        <w:t>.</w:t>
      </w:r>
      <w:r w:rsidR="004F2C68" w:rsidRPr="00730C8F">
        <w:rPr>
          <w:rStyle w:val="FootnoteReference"/>
          <w:rFonts w:ascii="Palatino Linotype" w:hAnsi="Palatino Linotype"/>
        </w:rPr>
        <w:footnoteReference w:id="36"/>
      </w:r>
      <w:r w:rsidR="00952ED2" w:rsidRPr="00730C8F">
        <w:rPr>
          <w:rFonts w:ascii="Palatino Linotype" w:hAnsi="Palatino Linotype"/>
        </w:rPr>
        <w:t xml:space="preserve"> </w:t>
      </w:r>
      <w:r w:rsidR="00883792" w:rsidRPr="00730C8F">
        <w:rPr>
          <w:rFonts w:ascii="Palatino Linotype" w:hAnsi="Palatino Linotype"/>
        </w:rPr>
        <w:t xml:space="preserve"> </w:t>
      </w:r>
    </w:p>
    <w:p w14:paraId="7FB5F9A8" w14:textId="77777777" w:rsidR="00BD0560" w:rsidRPr="00730C8F" w:rsidRDefault="00BD0560" w:rsidP="00E05BBF">
      <w:pPr>
        <w:spacing w:line="480" w:lineRule="auto"/>
        <w:jc w:val="both"/>
        <w:rPr>
          <w:rFonts w:ascii="Palatino Linotype" w:hAnsi="Palatino Linotype"/>
        </w:rPr>
      </w:pPr>
    </w:p>
    <w:p w14:paraId="779D90A9" w14:textId="01EAE66F" w:rsidR="00FA11BF" w:rsidRPr="00730C8F" w:rsidRDefault="00BD0560" w:rsidP="00E05BBF">
      <w:pPr>
        <w:spacing w:line="480" w:lineRule="auto"/>
        <w:jc w:val="both"/>
        <w:rPr>
          <w:rFonts w:ascii="Palatino Linotype" w:hAnsi="Palatino Linotype"/>
        </w:rPr>
      </w:pPr>
      <w:r w:rsidRPr="00730C8F">
        <w:rPr>
          <w:rFonts w:ascii="Palatino Linotype" w:hAnsi="Palatino Linotype"/>
        </w:rPr>
        <w:t xml:space="preserve">When refugees manage </w:t>
      </w:r>
      <w:r w:rsidR="00E570E1" w:rsidRPr="00730C8F">
        <w:rPr>
          <w:rFonts w:ascii="Palatino Linotype" w:hAnsi="Palatino Linotype"/>
        </w:rPr>
        <w:t>to</w:t>
      </w:r>
      <w:r w:rsidRPr="00730C8F">
        <w:rPr>
          <w:rFonts w:ascii="Palatino Linotype" w:hAnsi="Palatino Linotype"/>
        </w:rPr>
        <w:t xml:space="preserve"> obtain asylum abroad</w:t>
      </w:r>
      <w:r w:rsidR="00E570E1" w:rsidRPr="00730C8F">
        <w:rPr>
          <w:rFonts w:ascii="Palatino Linotype" w:hAnsi="Palatino Linotype"/>
        </w:rPr>
        <w:t xml:space="preserve">, they </w:t>
      </w:r>
      <w:r w:rsidR="005967D0" w:rsidRPr="00730C8F">
        <w:rPr>
          <w:rFonts w:ascii="Palatino Linotype" w:hAnsi="Palatino Linotype"/>
        </w:rPr>
        <w:t>have a right not only to</w:t>
      </w:r>
      <w:r w:rsidR="00E570E1" w:rsidRPr="00730C8F">
        <w:rPr>
          <w:rFonts w:ascii="Palatino Linotype" w:hAnsi="Palatino Linotype"/>
        </w:rPr>
        <w:t xml:space="preserve"> safety, but the sort of </w:t>
      </w:r>
      <w:r w:rsidR="00952ED2" w:rsidRPr="00730C8F">
        <w:rPr>
          <w:rFonts w:ascii="Palatino Linotype" w:hAnsi="Palatino Linotype"/>
        </w:rPr>
        <w:t>relationships</w:t>
      </w:r>
      <w:r w:rsidR="00E570E1" w:rsidRPr="00730C8F">
        <w:rPr>
          <w:rFonts w:ascii="Palatino Linotype" w:hAnsi="Palatino Linotype"/>
        </w:rPr>
        <w:t xml:space="preserve"> </w:t>
      </w:r>
      <w:r w:rsidR="005967D0" w:rsidRPr="00730C8F">
        <w:rPr>
          <w:rFonts w:ascii="Palatino Linotype" w:hAnsi="Palatino Linotype"/>
        </w:rPr>
        <w:t>that require</w:t>
      </w:r>
      <w:r w:rsidR="00952ED2" w:rsidRPr="00730C8F">
        <w:rPr>
          <w:rFonts w:ascii="Palatino Linotype" w:hAnsi="Palatino Linotype"/>
        </w:rPr>
        <w:t xml:space="preserve"> expectations of the future</w:t>
      </w:r>
      <w:r w:rsidR="00E570E1" w:rsidRPr="00730C8F">
        <w:rPr>
          <w:rFonts w:ascii="Palatino Linotype" w:hAnsi="Palatino Linotype"/>
        </w:rPr>
        <w:t>.</w:t>
      </w:r>
      <w:r w:rsidR="009B2ED1" w:rsidRPr="00730C8F">
        <w:rPr>
          <w:rFonts w:ascii="Palatino Linotype" w:hAnsi="Palatino Linotype"/>
        </w:rPr>
        <w:t xml:space="preserve"> Just as refugees have a right to legally marry, study, and work in their host countries, they have a right to the reciprocity </w:t>
      </w:r>
      <w:r w:rsidR="00C01613" w:rsidRPr="00730C8F">
        <w:rPr>
          <w:rFonts w:ascii="Palatino Linotype" w:hAnsi="Palatino Linotype"/>
        </w:rPr>
        <w:t>helpful for</w:t>
      </w:r>
      <w:r w:rsidR="009B2ED1" w:rsidRPr="00730C8F">
        <w:rPr>
          <w:rFonts w:ascii="Palatino Linotype" w:hAnsi="Palatino Linotype"/>
        </w:rPr>
        <w:t xml:space="preserve"> marry</w:t>
      </w:r>
      <w:r w:rsidR="00C01613" w:rsidRPr="00730C8F">
        <w:rPr>
          <w:rFonts w:ascii="Palatino Linotype" w:hAnsi="Palatino Linotype"/>
        </w:rPr>
        <w:t>ing</w:t>
      </w:r>
      <w:r w:rsidR="009B2ED1" w:rsidRPr="00730C8F">
        <w:rPr>
          <w:rFonts w:ascii="Palatino Linotype" w:hAnsi="Palatino Linotype"/>
        </w:rPr>
        <w:t>, study</w:t>
      </w:r>
      <w:r w:rsidR="00C01613" w:rsidRPr="00730C8F">
        <w:rPr>
          <w:rFonts w:ascii="Palatino Linotype" w:hAnsi="Palatino Linotype"/>
        </w:rPr>
        <w:t>ing</w:t>
      </w:r>
      <w:r w:rsidR="009B2ED1" w:rsidRPr="00730C8F">
        <w:rPr>
          <w:rFonts w:ascii="Palatino Linotype" w:hAnsi="Palatino Linotype"/>
        </w:rPr>
        <w:t>, and wor</w:t>
      </w:r>
      <w:r w:rsidR="005D7F40" w:rsidRPr="00730C8F">
        <w:rPr>
          <w:rFonts w:ascii="Palatino Linotype" w:hAnsi="Palatino Linotype"/>
        </w:rPr>
        <w:t>k</w:t>
      </w:r>
      <w:r w:rsidR="00C01613" w:rsidRPr="00730C8F">
        <w:rPr>
          <w:rFonts w:ascii="Palatino Linotype" w:hAnsi="Palatino Linotype"/>
        </w:rPr>
        <w:t>ing</w:t>
      </w:r>
      <w:r w:rsidR="005D7F40" w:rsidRPr="00730C8F">
        <w:rPr>
          <w:rFonts w:ascii="Palatino Linotype" w:hAnsi="Palatino Linotype"/>
        </w:rPr>
        <w:t xml:space="preserve"> in their host countries. And j</w:t>
      </w:r>
      <w:r w:rsidR="001F3073" w:rsidRPr="00730C8F">
        <w:rPr>
          <w:rFonts w:ascii="Palatino Linotype" w:hAnsi="Palatino Linotype"/>
        </w:rPr>
        <w:t xml:space="preserve">ust as the shadow of the future is </w:t>
      </w:r>
      <w:r w:rsidR="00360FF1">
        <w:rPr>
          <w:rFonts w:ascii="Palatino Linotype" w:hAnsi="Palatino Linotype"/>
        </w:rPr>
        <w:t>important</w:t>
      </w:r>
      <w:r w:rsidR="001F3073" w:rsidRPr="00730C8F">
        <w:rPr>
          <w:rFonts w:ascii="Palatino Linotype" w:hAnsi="Palatino Linotype"/>
        </w:rPr>
        <w:t xml:space="preserve"> for </w:t>
      </w:r>
      <w:r w:rsidR="005D7F40" w:rsidRPr="00730C8F">
        <w:rPr>
          <w:rFonts w:ascii="Palatino Linotype" w:hAnsi="Palatino Linotype"/>
        </w:rPr>
        <w:t xml:space="preserve">such reciprocity </w:t>
      </w:r>
      <w:r w:rsidR="001F3073" w:rsidRPr="00730C8F">
        <w:rPr>
          <w:rFonts w:ascii="Palatino Linotype" w:hAnsi="Palatino Linotype"/>
        </w:rPr>
        <w:t xml:space="preserve">in home countries, this shadow of the future is </w:t>
      </w:r>
      <w:r w:rsidR="00360FF1">
        <w:rPr>
          <w:rFonts w:ascii="Palatino Linotype" w:hAnsi="Palatino Linotype"/>
        </w:rPr>
        <w:t>important</w:t>
      </w:r>
      <w:r w:rsidR="001F3073" w:rsidRPr="00730C8F">
        <w:rPr>
          <w:rFonts w:ascii="Palatino Linotype" w:hAnsi="Palatino Linotype"/>
        </w:rPr>
        <w:t xml:space="preserve"> </w:t>
      </w:r>
      <w:r w:rsidR="00952ED2" w:rsidRPr="00730C8F">
        <w:rPr>
          <w:rFonts w:ascii="Palatino Linotype" w:hAnsi="Palatino Linotype"/>
        </w:rPr>
        <w:t xml:space="preserve">for </w:t>
      </w:r>
      <w:r w:rsidR="005D7F40" w:rsidRPr="00730C8F">
        <w:rPr>
          <w:rFonts w:ascii="Palatino Linotype" w:hAnsi="Palatino Linotype"/>
        </w:rPr>
        <w:t>reciprocity</w:t>
      </w:r>
      <w:r w:rsidR="00952ED2" w:rsidRPr="00730C8F">
        <w:rPr>
          <w:rFonts w:ascii="Palatino Linotype" w:hAnsi="Palatino Linotype"/>
        </w:rPr>
        <w:t xml:space="preserve"> </w:t>
      </w:r>
      <w:r w:rsidR="001F3073" w:rsidRPr="00730C8F">
        <w:rPr>
          <w:rFonts w:ascii="Palatino Linotype" w:hAnsi="Palatino Linotype"/>
        </w:rPr>
        <w:t xml:space="preserve">in host countries. </w:t>
      </w:r>
      <w:r w:rsidR="00FA11BF" w:rsidRPr="00730C8F">
        <w:rPr>
          <w:rFonts w:ascii="Palatino Linotype" w:hAnsi="Palatino Linotype"/>
        </w:rPr>
        <w:t xml:space="preserve">For an employer to invest in training a refugee for a job, </w:t>
      </w:r>
      <w:r w:rsidR="00B21018" w:rsidRPr="00730C8F">
        <w:rPr>
          <w:rFonts w:ascii="Palatino Linotype" w:hAnsi="Palatino Linotype"/>
        </w:rPr>
        <w:t>she</w:t>
      </w:r>
      <w:r w:rsidR="00FA11BF" w:rsidRPr="00730C8F">
        <w:rPr>
          <w:rFonts w:ascii="Palatino Linotype" w:hAnsi="Palatino Linotype"/>
        </w:rPr>
        <w:t xml:space="preserve"> must know the refugee will be around to </w:t>
      </w:r>
      <w:r w:rsidR="007500B4" w:rsidRPr="00730C8F">
        <w:rPr>
          <w:rFonts w:ascii="Palatino Linotype" w:hAnsi="Palatino Linotype"/>
        </w:rPr>
        <w:t>use the</w:t>
      </w:r>
      <w:r w:rsidR="00484C1E" w:rsidRPr="00730C8F">
        <w:rPr>
          <w:rFonts w:ascii="Palatino Linotype" w:hAnsi="Palatino Linotype"/>
        </w:rPr>
        <w:t xml:space="preserve"> training to produce profit for the firm</w:t>
      </w:r>
      <w:r w:rsidR="00B21018" w:rsidRPr="00730C8F">
        <w:rPr>
          <w:rFonts w:ascii="Palatino Linotype" w:hAnsi="Palatino Linotype"/>
        </w:rPr>
        <w:t xml:space="preserve"> in the future</w:t>
      </w:r>
      <w:r w:rsidR="00FA11BF" w:rsidRPr="00730C8F">
        <w:rPr>
          <w:rFonts w:ascii="Palatino Linotype" w:hAnsi="Palatino Linotype"/>
        </w:rPr>
        <w:t xml:space="preserve">. For a bank to provide credit to a refugee, </w:t>
      </w:r>
      <w:r w:rsidR="00B21018" w:rsidRPr="00730C8F">
        <w:rPr>
          <w:rFonts w:ascii="Palatino Linotype" w:hAnsi="Palatino Linotype"/>
        </w:rPr>
        <w:t>it</w:t>
      </w:r>
      <w:r w:rsidR="002D1A2E">
        <w:rPr>
          <w:rFonts w:ascii="Palatino Linotype" w:hAnsi="Palatino Linotype"/>
        </w:rPr>
        <w:t xml:space="preserve"> must know</w:t>
      </w:r>
      <w:r w:rsidR="00FA11BF" w:rsidRPr="00730C8F">
        <w:rPr>
          <w:rFonts w:ascii="Palatino Linotype" w:hAnsi="Palatino Linotype"/>
        </w:rPr>
        <w:t xml:space="preserve"> the ref</w:t>
      </w:r>
      <w:r w:rsidR="00B21018" w:rsidRPr="00730C8F">
        <w:rPr>
          <w:rFonts w:ascii="Palatino Linotype" w:hAnsi="Palatino Linotype"/>
        </w:rPr>
        <w:t>ugee will be around to pay the</w:t>
      </w:r>
      <w:r w:rsidR="00FA11BF" w:rsidRPr="00730C8F">
        <w:rPr>
          <w:rFonts w:ascii="Palatino Linotype" w:hAnsi="Palatino Linotype"/>
        </w:rPr>
        <w:t xml:space="preserve"> credit back. And for a potential long-term romantic partner </w:t>
      </w:r>
      <w:r w:rsidR="006B1FD2" w:rsidRPr="00730C8F">
        <w:rPr>
          <w:rFonts w:ascii="Palatino Linotype" w:hAnsi="Palatino Linotype"/>
        </w:rPr>
        <w:t xml:space="preserve">to </w:t>
      </w:r>
      <w:r w:rsidR="00433D68" w:rsidRPr="00730C8F">
        <w:rPr>
          <w:rFonts w:ascii="Palatino Linotype" w:hAnsi="Palatino Linotype"/>
        </w:rPr>
        <w:t>invite a refugee for coffee</w:t>
      </w:r>
      <w:r w:rsidR="006B1FD2" w:rsidRPr="00730C8F">
        <w:rPr>
          <w:rFonts w:ascii="Palatino Linotype" w:hAnsi="Palatino Linotype"/>
        </w:rPr>
        <w:t xml:space="preserve">, </w:t>
      </w:r>
      <w:r w:rsidR="00FA11BF" w:rsidRPr="00730C8F">
        <w:rPr>
          <w:rFonts w:ascii="Palatino Linotype" w:hAnsi="Palatino Linotype"/>
        </w:rPr>
        <w:t xml:space="preserve">it helps </w:t>
      </w:r>
      <w:r w:rsidR="001F3073" w:rsidRPr="00730C8F">
        <w:rPr>
          <w:rFonts w:ascii="Palatino Linotype" w:hAnsi="Palatino Linotype"/>
        </w:rPr>
        <w:t>to know</w:t>
      </w:r>
      <w:r w:rsidR="00433D68" w:rsidRPr="00730C8F">
        <w:rPr>
          <w:rFonts w:ascii="Palatino Linotype" w:hAnsi="Palatino Linotype"/>
        </w:rPr>
        <w:t xml:space="preserve"> the</w:t>
      </w:r>
      <w:r w:rsidR="006B1FD2" w:rsidRPr="00730C8F">
        <w:rPr>
          <w:rFonts w:ascii="Palatino Linotype" w:hAnsi="Palatino Linotype"/>
        </w:rPr>
        <w:t xml:space="preserve"> refugee wi</w:t>
      </w:r>
      <w:r w:rsidR="00484C1E" w:rsidRPr="00730C8F">
        <w:rPr>
          <w:rFonts w:ascii="Palatino Linotype" w:hAnsi="Palatino Linotype"/>
        </w:rPr>
        <w:t xml:space="preserve">ll </w:t>
      </w:r>
      <w:r w:rsidR="002D1A2E">
        <w:rPr>
          <w:rFonts w:ascii="Palatino Linotype" w:hAnsi="Palatino Linotype"/>
        </w:rPr>
        <w:t xml:space="preserve">be </w:t>
      </w:r>
      <w:r w:rsidR="00484C1E" w:rsidRPr="00730C8F">
        <w:rPr>
          <w:rFonts w:ascii="Palatino Linotype" w:hAnsi="Palatino Linotype"/>
        </w:rPr>
        <w:t xml:space="preserve">around to offer a date back, and to </w:t>
      </w:r>
      <w:r w:rsidR="00484C1E" w:rsidRPr="00730C8F">
        <w:rPr>
          <w:rFonts w:ascii="Palatino Linotype" w:hAnsi="Palatino Linotype"/>
        </w:rPr>
        <w:lastRenderedPageBreak/>
        <w:t>then accept another date even later, and the</w:t>
      </w:r>
      <w:r w:rsidR="00B21018" w:rsidRPr="00730C8F">
        <w:rPr>
          <w:rFonts w:ascii="Palatino Linotype" w:hAnsi="Palatino Linotype"/>
        </w:rPr>
        <w:t>n to offer a</w:t>
      </w:r>
      <w:r w:rsidR="00B44AE9" w:rsidRPr="00730C8F">
        <w:rPr>
          <w:rFonts w:ascii="Palatino Linotype" w:hAnsi="Palatino Linotype"/>
        </w:rPr>
        <w:t>nother</w:t>
      </w:r>
      <w:r w:rsidR="00B21018" w:rsidRPr="00730C8F">
        <w:rPr>
          <w:rFonts w:ascii="Palatino Linotype" w:hAnsi="Palatino Linotype"/>
        </w:rPr>
        <w:t xml:space="preserve"> date later still, until the stage of dating is over, and a more serious relationship </w:t>
      </w:r>
      <w:r w:rsidR="00B44AE9" w:rsidRPr="00730C8F">
        <w:rPr>
          <w:rFonts w:ascii="Palatino Linotype" w:hAnsi="Palatino Linotype"/>
        </w:rPr>
        <w:t>unfolds</w:t>
      </w:r>
      <w:r w:rsidR="00B21018" w:rsidRPr="00730C8F">
        <w:rPr>
          <w:rFonts w:ascii="Palatino Linotype" w:hAnsi="Palatino Linotype"/>
        </w:rPr>
        <w:t xml:space="preserve">. </w:t>
      </w:r>
    </w:p>
    <w:p w14:paraId="65923ED5" w14:textId="77777777" w:rsidR="00FA11BF" w:rsidRPr="00730C8F" w:rsidRDefault="00FA11BF" w:rsidP="00E05BBF">
      <w:pPr>
        <w:spacing w:line="480" w:lineRule="auto"/>
        <w:jc w:val="both"/>
        <w:rPr>
          <w:rFonts w:ascii="Palatino Linotype" w:hAnsi="Palatino Linotype"/>
        </w:rPr>
      </w:pPr>
    </w:p>
    <w:p w14:paraId="1086A1C6" w14:textId="474D3962" w:rsidR="00307218" w:rsidRDefault="00484C1E" w:rsidP="00E05BBF">
      <w:pPr>
        <w:spacing w:line="480" w:lineRule="auto"/>
        <w:jc w:val="both"/>
        <w:rPr>
          <w:rFonts w:ascii="Palatino Linotype" w:hAnsi="Palatino Linotype"/>
        </w:rPr>
      </w:pPr>
      <w:r w:rsidRPr="00730C8F">
        <w:rPr>
          <w:rFonts w:ascii="Palatino Linotype" w:hAnsi="Palatino Linotype"/>
        </w:rPr>
        <w:t xml:space="preserve">When refugees </w:t>
      </w:r>
      <w:r w:rsidR="00B21018" w:rsidRPr="00730C8F">
        <w:rPr>
          <w:rFonts w:ascii="Palatino Linotype" w:hAnsi="Palatino Linotype"/>
        </w:rPr>
        <w:t>are forced to flee their home count</w:t>
      </w:r>
      <w:r w:rsidR="00FE5BE3" w:rsidRPr="00730C8F">
        <w:rPr>
          <w:rFonts w:ascii="Palatino Linotype" w:hAnsi="Palatino Linotype"/>
        </w:rPr>
        <w:t>ries, and arrive in host countries</w:t>
      </w:r>
      <w:r w:rsidR="00B21018" w:rsidRPr="00730C8F">
        <w:rPr>
          <w:rFonts w:ascii="Palatino Linotype" w:hAnsi="Palatino Linotype"/>
        </w:rPr>
        <w:t xml:space="preserve">, </w:t>
      </w:r>
      <w:r w:rsidRPr="00730C8F">
        <w:rPr>
          <w:rFonts w:ascii="Palatino Linotype" w:hAnsi="Palatino Linotype"/>
        </w:rPr>
        <w:t>they</w:t>
      </w:r>
      <w:r w:rsidR="007500B4" w:rsidRPr="00730C8F">
        <w:rPr>
          <w:rFonts w:ascii="Palatino Linotype" w:hAnsi="Palatino Linotype"/>
        </w:rPr>
        <w:t xml:space="preserve"> are</w:t>
      </w:r>
      <w:r w:rsidR="00B44AE9" w:rsidRPr="00730C8F">
        <w:rPr>
          <w:rFonts w:ascii="Palatino Linotype" w:hAnsi="Palatino Linotype"/>
        </w:rPr>
        <w:t xml:space="preserve"> </w:t>
      </w:r>
      <w:r w:rsidR="0080394B" w:rsidRPr="00730C8F">
        <w:rPr>
          <w:rFonts w:ascii="Palatino Linotype" w:hAnsi="Palatino Linotype"/>
        </w:rPr>
        <w:t>often</w:t>
      </w:r>
      <w:r w:rsidR="007500B4" w:rsidRPr="00730C8F">
        <w:rPr>
          <w:rFonts w:ascii="Palatino Linotype" w:hAnsi="Palatino Linotype"/>
        </w:rPr>
        <w:t xml:space="preserve"> caught between </w:t>
      </w:r>
      <w:r w:rsidR="00FA11BF" w:rsidRPr="00730C8F">
        <w:rPr>
          <w:rFonts w:ascii="Palatino Linotype" w:hAnsi="Palatino Linotype"/>
        </w:rPr>
        <w:t xml:space="preserve">two worlds: one where they </w:t>
      </w:r>
      <w:r w:rsidRPr="00730C8F">
        <w:rPr>
          <w:rFonts w:ascii="Palatino Linotype" w:hAnsi="Palatino Linotype"/>
        </w:rPr>
        <w:t>struggle to</w:t>
      </w:r>
      <w:r w:rsidR="00FA11BF" w:rsidRPr="00730C8F">
        <w:rPr>
          <w:rFonts w:ascii="Palatino Linotype" w:hAnsi="Palatino Linotype"/>
        </w:rPr>
        <w:t xml:space="preserve"> </w:t>
      </w:r>
      <w:r w:rsidR="00A314A1" w:rsidRPr="00730C8F">
        <w:rPr>
          <w:rFonts w:ascii="Palatino Linotype" w:hAnsi="Palatino Linotype"/>
        </w:rPr>
        <w:t>form</w:t>
      </w:r>
      <w:r w:rsidR="00FA11BF" w:rsidRPr="00730C8F">
        <w:rPr>
          <w:rFonts w:ascii="Palatino Linotype" w:hAnsi="Palatino Linotype"/>
        </w:rPr>
        <w:t xml:space="preserve"> reciprocal relationships</w:t>
      </w:r>
      <w:r w:rsidR="009C4631" w:rsidRPr="00730C8F">
        <w:rPr>
          <w:rFonts w:ascii="Palatino Linotype" w:hAnsi="Palatino Linotype"/>
        </w:rPr>
        <w:t xml:space="preserve"> in their home countries</w:t>
      </w:r>
      <w:r w:rsidR="00FA11BF" w:rsidRPr="00730C8F">
        <w:rPr>
          <w:rFonts w:ascii="Palatino Linotype" w:hAnsi="Palatino Linotype"/>
        </w:rPr>
        <w:t xml:space="preserve"> because others are not sure if they will </w:t>
      </w:r>
      <w:r w:rsidR="00433D68" w:rsidRPr="00730C8F">
        <w:rPr>
          <w:rFonts w:ascii="Palatino Linotype" w:hAnsi="Palatino Linotype"/>
        </w:rPr>
        <w:t>survive</w:t>
      </w:r>
      <w:r w:rsidR="00FA11BF" w:rsidRPr="00730C8F">
        <w:rPr>
          <w:rFonts w:ascii="Palatino Linotype" w:hAnsi="Palatino Linotype"/>
        </w:rPr>
        <w:t xml:space="preserve">, and another where they </w:t>
      </w:r>
      <w:r w:rsidRPr="00730C8F">
        <w:rPr>
          <w:rFonts w:ascii="Palatino Linotype" w:hAnsi="Palatino Linotype"/>
        </w:rPr>
        <w:t>struggle to</w:t>
      </w:r>
      <w:r w:rsidR="00FA11BF" w:rsidRPr="00730C8F">
        <w:rPr>
          <w:rFonts w:ascii="Palatino Linotype" w:hAnsi="Palatino Linotype"/>
        </w:rPr>
        <w:t xml:space="preserve"> </w:t>
      </w:r>
      <w:r w:rsidR="00A314A1" w:rsidRPr="00730C8F">
        <w:rPr>
          <w:rFonts w:ascii="Palatino Linotype" w:hAnsi="Palatino Linotype"/>
        </w:rPr>
        <w:t xml:space="preserve">form </w:t>
      </w:r>
      <w:r w:rsidR="00FA11BF" w:rsidRPr="00730C8F">
        <w:rPr>
          <w:rFonts w:ascii="Palatino Linotype" w:hAnsi="Palatino Linotype"/>
        </w:rPr>
        <w:t xml:space="preserve">reciprocal relationship </w:t>
      </w:r>
      <w:r w:rsidR="009C4631" w:rsidRPr="00730C8F">
        <w:rPr>
          <w:rFonts w:ascii="Palatino Linotype" w:hAnsi="Palatino Linotype"/>
        </w:rPr>
        <w:t xml:space="preserve">in their host countries </w:t>
      </w:r>
      <w:r w:rsidR="00FA11BF" w:rsidRPr="00730C8F">
        <w:rPr>
          <w:rFonts w:ascii="Palatino Linotype" w:hAnsi="Palatino Linotype"/>
        </w:rPr>
        <w:t xml:space="preserve">because others are not sure if they will </w:t>
      </w:r>
      <w:r w:rsidR="00C05866" w:rsidRPr="00730C8F">
        <w:rPr>
          <w:rFonts w:ascii="Palatino Linotype" w:hAnsi="Palatino Linotype"/>
        </w:rPr>
        <w:t xml:space="preserve">remain. </w:t>
      </w:r>
      <w:r w:rsidR="00B21018" w:rsidRPr="00730C8F">
        <w:rPr>
          <w:rFonts w:ascii="Palatino Linotype" w:hAnsi="Palatino Linotype"/>
        </w:rPr>
        <w:t xml:space="preserve">If refugees have a right to asylum that protects their basic interests, because their lives are at risk in their home countries, then refugees have a right to the conditions of reciprocity </w:t>
      </w:r>
      <w:r w:rsidR="00EC794D" w:rsidRPr="00730C8F">
        <w:rPr>
          <w:rFonts w:ascii="Palatino Linotype" w:hAnsi="Palatino Linotype"/>
        </w:rPr>
        <w:t xml:space="preserve">that help </w:t>
      </w:r>
      <w:r w:rsidR="00B21018" w:rsidRPr="00730C8F">
        <w:rPr>
          <w:rFonts w:ascii="Palatino Linotype" w:hAnsi="Palatino Linotype"/>
        </w:rPr>
        <w:t xml:space="preserve">protect their basic interests. The conditions for reciprocity </w:t>
      </w:r>
      <w:r w:rsidR="00B103EC">
        <w:rPr>
          <w:rFonts w:ascii="Palatino Linotype" w:hAnsi="Palatino Linotype"/>
        </w:rPr>
        <w:t>are enhanced if citizens perceive</w:t>
      </w:r>
      <w:r w:rsidR="002D1A2E">
        <w:rPr>
          <w:rFonts w:ascii="Palatino Linotype" w:hAnsi="Palatino Linotype"/>
        </w:rPr>
        <w:t xml:space="preserve"> a shadow of the future, in that they know</w:t>
      </w:r>
      <w:r w:rsidR="00B103EC">
        <w:rPr>
          <w:rFonts w:ascii="Palatino Linotype" w:hAnsi="Palatino Linotype"/>
        </w:rPr>
        <w:t xml:space="preserve"> </w:t>
      </w:r>
      <w:r w:rsidR="002D1A2E">
        <w:rPr>
          <w:rFonts w:ascii="Palatino Linotype" w:hAnsi="Palatino Linotype"/>
        </w:rPr>
        <w:t xml:space="preserve">refugees will likely remain, rather than be forced to </w:t>
      </w:r>
      <w:r w:rsidR="00E3479F">
        <w:rPr>
          <w:rFonts w:ascii="Palatino Linotype" w:hAnsi="Palatino Linotype"/>
        </w:rPr>
        <w:t>leave</w:t>
      </w:r>
      <w:r w:rsidR="002D1A2E">
        <w:rPr>
          <w:rFonts w:ascii="Palatino Linotype" w:hAnsi="Palatino Linotype"/>
        </w:rPr>
        <w:t xml:space="preserve"> any day.  </w:t>
      </w:r>
    </w:p>
    <w:p w14:paraId="419F4E48" w14:textId="77777777" w:rsidR="00307218" w:rsidRDefault="00307218" w:rsidP="00E05BBF">
      <w:pPr>
        <w:spacing w:line="480" w:lineRule="auto"/>
        <w:jc w:val="both"/>
        <w:rPr>
          <w:rFonts w:ascii="Palatino Linotype" w:hAnsi="Palatino Linotype"/>
        </w:rPr>
      </w:pPr>
    </w:p>
    <w:p w14:paraId="0588C467" w14:textId="539E96D2" w:rsidR="0027458A" w:rsidRDefault="006F3ECD" w:rsidP="00E05BBF">
      <w:pPr>
        <w:spacing w:line="480" w:lineRule="auto"/>
        <w:jc w:val="both"/>
        <w:rPr>
          <w:rFonts w:ascii="Palatino Linotype" w:hAnsi="Palatino Linotype"/>
        </w:rPr>
      </w:pPr>
      <w:r>
        <w:rPr>
          <w:rFonts w:ascii="Palatino Linotype" w:hAnsi="Palatino Linotype"/>
        </w:rPr>
        <w:t xml:space="preserve">If </w:t>
      </w:r>
      <w:r w:rsidR="00E3479F">
        <w:rPr>
          <w:rFonts w:ascii="Palatino Linotype" w:hAnsi="Palatino Linotype"/>
        </w:rPr>
        <w:t>this is true</w:t>
      </w:r>
      <w:r>
        <w:rPr>
          <w:rFonts w:ascii="Palatino Linotype" w:hAnsi="Palatino Linotype"/>
        </w:rPr>
        <w:t>, t</w:t>
      </w:r>
      <w:r w:rsidR="00307218">
        <w:rPr>
          <w:rFonts w:ascii="Palatino Linotype" w:hAnsi="Palatino Linotype"/>
        </w:rPr>
        <w:t xml:space="preserve">his has a number of implications. One </w:t>
      </w:r>
      <w:r w:rsidR="00524D69">
        <w:rPr>
          <w:rFonts w:ascii="Palatino Linotype" w:hAnsi="Palatino Linotype"/>
        </w:rPr>
        <w:t xml:space="preserve">is </w:t>
      </w:r>
      <w:r w:rsidR="00307218">
        <w:rPr>
          <w:rFonts w:ascii="Palatino Linotype" w:hAnsi="Palatino Linotype"/>
        </w:rPr>
        <w:t>that</w:t>
      </w:r>
      <w:r w:rsidR="00E3479F">
        <w:rPr>
          <w:rFonts w:ascii="Palatino Linotype" w:hAnsi="Palatino Linotype"/>
        </w:rPr>
        <w:t xml:space="preserve"> host</w:t>
      </w:r>
      <w:r w:rsidR="00307218">
        <w:rPr>
          <w:rFonts w:ascii="Palatino Linotype" w:hAnsi="Palatino Linotype"/>
        </w:rPr>
        <w:t xml:space="preserve"> </w:t>
      </w:r>
      <w:r w:rsidR="00360FF1">
        <w:rPr>
          <w:rFonts w:ascii="Palatino Linotype" w:hAnsi="Palatino Linotype"/>
        </w:rPr>
        <w:t>states</w:t>
      </w:r>
      <w:r w:rsidR="00524D69">
        <w:rPr>
          <w:rFonts w:ascii="Palatino Linotype" w:hAnsi="Palatino Linotype"/>
        </w:rPr>
        <w:t xml:space="preserve"> ought to permit</w:t>
      </w:r>
      <w:r w:rsidR="00537C6E">
        <w:rPr>
          <w:rFonts w:ascii="Palatino Linotype" w:hAnsi="Palatino Linotype"/>
        </w:rPr>
        <w:t xml:space="preserve"> refugees </w:t>
      </w:r>
      <w:r w:rsidR="00524D69">
        <w:rPr>
          <w:rFonts w:ascii="Palatino Linotype" w:hAnsi="Palatino Linotype"/>
        </w:rPr>
        <w:t xml:space="preserve">to remain so long as returning is unsafe, rather than requiring </w:t>
      </w:r>
      <w:r w:rsidR="00620899">
        <w:rPr>
          <w:rFonts w:ascii="Palatino Linotype" w:hAnsi="Palatino Linotype"/>
        </w:rPr>
        <w:t xml:space="preserve">them to </w:t>
      </w:r>
      <w:r w:rsidR="00537C6E">
        <w:rPr>
          <w:rFonts w:ascii="Palatino Linotype" w:hAnsi="Palatino Linotype"/>
        </w:rPr>
        <w:t>move from country to country every five year</w:t>
      </w:r>
      <w:r w:rsidR="0070582C">
        <w:rPr>
          <w:rFonts w:ascii="Palatino Linotype" w:hAnsi="Palatino Linotype"/>
        </w:rPr>
        <w:t xml:space="preserve">s. </w:t>
      </w:r>
      <w:r w:rsidR="00971057">
        <w:rPr>
          <w:rFonts w:ascii="Palatino Linotype" w:hAnsi="Palatino Linotype"/>
        </w:rPr>
        <w:t>This is because</w:t>
      </w:r>
      <w:r w:rsidR="00307218">
        <w:rPr>
          <w:rFonts w:ascii="Palatino Linotype" w:hAnsi="Palatino Linotype"/>
        </w:rPr>
        <w:t xml:space="preserve"> remaining in one place enhances the shadow of the future,</w:t>
      </w:r>
      <w:r w:rsidR="00DE24AB">
        <w:rPr>
          <w:rFonts w:ascii="Palatino Linotype" w:hAnsi="Palatino Linotype"/>
        </w:rPr>
        <w:t xml:space="preserve"> </w:t>
      </w:r>
      <w:r w:rsidR="00971057">
        <w:rPr>
          <w:rFonts w:ascii="Palatino Linotype" w:hAnsi="Palatino Linotype"/>
        </w:rPr>
        <w:t>important for</w:t>
      </w:r>
      <w:r w:rsidR="00DE24AB">
        <w:rPr>
          <w:rFonts w:ascii="Palatino Linotype" w:hAnsi="Palatino Linotype"/>
        </w:rPr>
        <w:t xml:space="preserve"> </w:t>
      </w:r>
      <w:r w:rsidR="00971057">
        <w:rPr>
          <w:rFonts w:ascii="Palatino Linotype" w:hAnsi="Palatino Linotype"/>
        </w:rPr>
        <w:t xml:space="preserve">enhancing </w:t>
      </w:r>
      <w:r w:rsidR="00DE24AB">
        <w:rPr>
          <w:rFonts w:ascii="Palatino Linotype" w:hAnsi="Palatino Linotype"/>
        </w:rPr>
        <w:t xml:space="preserve">refugees’ access </w:t>
      </w:r>
      <w:r w:rsidR="00971057">
        <w:rPr>
          <w:rFonts w:ascii="Palatino Linotype" w:hAnsi="Palatino Linotype"/>
        </w:rPr>
        <w:t>to reciprocity</w:t>
      </w:r>
      <w:r w:rsidR="00DE24AB">
        <w:rPr>
          <w:rFonts w:ascii="Palatino Linotype" w:hAnsi="Palatino Linotype"/>
        </w:rPr>
        <w:t>.</w:t>
      </w:r>
      <w:r w:rsidR="00307218">
        <w:rPr>
          <w:rFonts w:ascii="Palatino Linotype" w:hAnsi="Palatino Linotype"/>
        </w:rPr>
        <w:t xml:space="preserve"> </w:t>
      </w:r>
      <w:r w:rsidR="00524D69">
        <w:rPr>
          <w:rFonts w:ascii="Palatino Linotype" w:hAnsi="Palatino Linotype"/>
        </w:rPr>
        <w:t xml:space="preserve">If refugees </w:t>
      </w:r>
      <w:r w:rsidR="0027458A">
        <w:rPr>
          <w:rFonts w:ascii="Palatino Linotype" w:hAnsi="Palatino Linotype"/>
        </w:rPr>
        <w:t xml:space="preserve">include </w:t>
      </w:r>
      <w:r w:rsidR="002D1A2E">
        <w:rPr>
          <w:rFonts w:ascii="Palatino Linotype" w:hAnsi="Palatino Linotype"/>
        </w:rPr>
        <w:t>migrant workers fleeing life-threatening poverty</w:t>
      </w:r>
      <w:r w:rsidR="0027458A">
        <w:rPr>
          <w:rFonts w:ascii="Palatino Linotype" w:hAnsi="Palatino Linotype"/>
        </w:rPr>
        <w:t>,</w:t>
      </w:r>
      <w:r w:rsidR="00524D69">
        <w:rPr>
          <w:rFonts w:ascii="Palatino Linotype" w:hAnsi="Palatino Linotype"/>
        </w:rPr>
        <w:t xml:space="preserve"> then many migrant worker programs ought to be reconsidered. It is wrong, for example, for Japan to </w:t>
      </w:r>
      <w:r w:rsidR="00524D69">
        <w:rPr>
          <w:rFonts w:ascii="Palatino Linotype" w:hAnsi="Palatino Linotype"/>
        </w:rPr>
        <w:lastRenderedPageBreak/>
        <w:t xml:space="preserve">permit </w:t>
      </w:r>
      <w:r w:rsidR="0027458A">
        <w:rPr>
          <w:rFonts w:ascii="Palatino Linotype" w:hAnsi="Palatino Linotype"/>
        </w:rPr>
        <w:t xml:space="preserve">migrant workers from Thailand to work for </w:t>
      </w:r>
      <w:r w:rsidR="00620899">
        <w:rPr>
          <w:rFonts w:ascii="Palatino Linotype" w:hAnsi="Palatino Linotype"/>
        </w:rPr>
        <w:t>up to five</w:t>
      </w:r>
      <w:r w:rsidR="0027458A">
        <w:rPr>
          <w:rFonts w:ascii="Palatino Linotype" w:hAnsi="Palatino Linotype"/>
        </w:rPr>
        <w:t xml:space="preserve"> years</w:t>
      </w:r>
      <w:r w:rsidR="002D1A2E">
        <w:rPr>
          <w:rFonts w:ascii="Palatino Linotype" w:hAnsi="Palatino Linotype"/>
        </w:rPr>
        <w:t xml:space="preserve"> alone, and then require</w:t>
      </w:r>
      <w:r w:rsidR="0027458A">
        <w:rPr>
          <w:rFonts w:ascii="Palatino Linotype" w:hAnsi="Palatino Linotype"/>
        </w:rPr>
        <w:t xml:space="preserve"> them to either return home or move to another country where they will work </w:t>
      </w:r>
      <w:r w:rsidR="00620899">
        <w:rPr>
          <w:rFonts w:ascii="Palatino Linotype" w:hAnsi="Palatino Linotype"/>
        </w:rPr>
        <w:t>for another five</w:t>
      </w:r>
      <w:r w:rsidR="0027458A">
        <w:rPr>
          <w:rFonts w:ascii="Palatino Linotype" w:hAnsi="Palatino Linotype"/>
        </w:rPr>
        <w:t xml:space="preserve"> years. Even if this policy ensures migrants’ survival, it denies them the shadow of the future which enhances reciprocal relationships. </w:t>
      </w:r>
    </w:p>
    <w:p w14:paraId="2DD728E2" w14:textId="77777777" w:rsidR="0027458A" w:rsidRDefault="0027458A" w:rsidP="00E05BBF">
      <w:pPr>
        <w:spacing w:line="480" w:lineRule="auto"/>
        <w:jc w:val="both"/>
        <w:rPr>
          <w:rFonts w:ascii="Palatino Linotype" w:hAnsi="Palatino Linotype"/>
        </w:rPr>
      </w:pPr>
    </w:p>
    <w:p w14:paraId="5463A40A" w14:textId="49D1169D" w:rsidR="0027458A" w:rsidRDefault="00307218" w:rsidP="00E05BBF">
      <w:pPr>
        <w:spacing w:line="480" w:lineRule="auto"/>
        <w:jc w:val="both"/>
        <w:rPr>
          <w:rFonts w:ascii="Palatino Linotype" w:hAnsi="Palatino Linotype"/>
        </w:rPr>
      </w:pPr>
      <w:r>
        <w:rPr>
          <w:rFonts w:ascii="Palatino Linotype" w:hAnsi="Palatino Linotype"/>
        </w:rPr>
        <w:t xml:space="preserve">Another implication is that it would be wrong to require that refugees return home once returning home is safe. This is because, if refugees are forever in a position where they </w:t>
      </w:r>
      <w:r w:rsidR="00860FD1">
        <w:rPr>
          <w:rFonts w:ascii="Palatino Linotype" w:hAnsi="Palatino Linotype"/>
        </w:rPr>
        <w:t>can be</w:t>
      </w:r>
      <w:r>
        <w:rPr>
          <w:rFonts w:ascii="Palatino Linotype" w:hAnsi="Palatino Linotype"/>
        </w:rPr>
        <w:t xml:space="preserve"> required to return home</w:t>
      </w:r>
      <w:r w:rsidR="009C658C">
        <w:rPr>
          <w:rFonts w:ascii="Palatino Linotype" w:hAnsi="Palatino Linotype"/>
        </w:rPr>
        <w:t xml:space="preserve"> </w:t>
      </w:r>
      <w:r w:rsidR="00860FD1">
        <w:rPr>
          <w:rFonts w:ascii="Palatino Linotype" w:hAnsi="Palatino Linotype"/>
        </w:rPr>
        <w:t>any day</w:t>
      </w:r>
      <w:r>
        <w:rPr>
          <w:rFonts w:ascii="Palatino Linotype" w:hAnsi="Palatino Linotype"/>
        </w:rPr>
        <w:t xml:space="preserve">, </w:t>
      </w:r>
      <w:r w:rsidR="0027458A">
        <w:rPr>
          <w:rFonts w:ascii="Palatino Linotype" w:hAnsi="Palatino Linotype"/>
        </w:rPr>
        <w:t xml:space="preserve">this </w:t>
      </w:r>
      <w:r w:rsidR="00860FD1">
        <w:rPr>
          <w:rFonts w:ascii="Palatino Linotype" w:hAnsi="Palatino Linotype"/>
        </w:rPr>
        <w:t>diminishes</w:t>
      </w:r>
      <w:r>
        <w:rPr>
          <w:rFonts w:ascii="Palatino Linotype" w:hAnsi="Palatino Linotype"/>
        </w:rPr>
        <w:t xml:space="preserve"> others’ willingness to enter reciprocal relationships </w:t>
      </w:r>
      <w:r w:rsidR="0027458A">
        <w:rPr>
          <w:rFonts w:ascii="Palatino Linotype" w:hAnsi="Palatino Linotype"/>
        </w:rPr>
        <w:t>in the present</w:t>
      </w:r>
      <w:r>
        <w:rPr>
          <w:rFonts w:ascii="Palatino Linotype" w:hAnsi="Palatino Linotype"/>
        </w:rPr>
        <w:t>.</w:t>
      </w:r>
      <w:r w:rsidR="0027458A">
        <w:rPr>
          <w:rFonts w:ascii="Palatino Linotype" w:hAnsi="Palatino Linotype"/>
        </w:rPr>
        <w:t xml:space="preserve"> This phenomenon was apparent in Israel, where I interviewed refugees from Eritrea who struggled to access credit, housing and the types of jobs requiring t</w:t>
      </w:r>
      <w:r w:rsidR="00E3479F">
        <w:rPr>
          <w:rFonts w:ascii="Palatino Linotype" w:hAnsi="Palatino Linotype"/>
        </w:rPr>
        <w:t>raining. Creditors</w:t>
      </w:r>
      <w:r w:rsidR="0027458A">
        <w:rPr>
          <w:rFonts w:ascii="Palatino Linotype" w:hAnsi="Palatino Linotype"/>
        </w:rPr>
        <w:t xml:space="preserve">, landlords, and employers were uncertain that Eritrean refugees would be permitted to remain, and so were unsure whether refugees would be able to </w:t>
      </w:r>
      <w:r w:rsidR="000C3656">
        <w:rPr>
          <w:rFonts w:ascii="Palatino Linotype" w:hAnsi="Palatino Linotype"/>
        </w:rPr>
        <w:t xml:space="preserve">pay </w:t>
      </w:r>
      <w:r w:rsidR="0027458A">
        <w:rPr>
          <w:rFonts w:ascii="Palatino Linotype" w:hAnsi="Palatino Linotype"/>
        </w:rPr>
        <w:t xml:space="preserve">back loans, </w:t>
      </w:r>
      <w:r w:rsidR="000C3656">
        <w:rPr>
          <w:rFonts w:ascii="Palatino Linotype" w:hAnsi="Palatino Linotype"/>
        </w:rPr>
        <w:t xml:space="preserve">pay rent, or continue working </w:t>
      </w:r>
      <w:r w:rsidR="0027458A">
        <w:rPr>
          <w:rFonts w:ascii="Palatino Linotype" w:hAnsi="Palatino Linotype"/>
        </w:rPr>
        <w:t xml:space="preserve">in the future. </w:t>
      </w:r>
      <w:r w:rsidR="007601CF">
        <w:rPr>
          <w:rFonts w:ascii="Palatino Linotype" w:hAnsi="Palatino Linotype"/>
        </w:rPr>
        <w:t xml:space="preserve">Were credit providers, landlords, and employers certain that refugees would be able to remain in the future, they may be more willing to provide them credit, housing, and employment in the present.  In other words, refugees ought to be provided visas that extend into a period when returning is safe, so that they can enter reciprocal relationships when returning </w:t>
      </w:r>
      <w:r w:rsidR="001D348F">
        <w:rPr>
          <w:rFonts w:ascii="Palatino Linotype" w:hAnsi="Palatino Linotype"/>
        </w:rPr>
        <w:t>in</w:t>
      </w:r>
      <w:r w:rsidR="007601CF">
        <w:rPr>
          <w:rFonts w:ascii="Palatino Linotype" w:hAnsi="Palatino Linotype"/>
        </w:rPr>
        <w:t xml:space="preserve"> unsafe. </w:t>
      </w:r>
    </w:p>
    <w:p w14:paraId="34FDCF2C" w14:textId="77777777" w:rsidR="0027458A" w:rsidRDefault="0027458A" w:rsidP="00E05BBF">
      <w:pPr>
        <w:spacing w:line="480" w:lineRule="auto"/>
        <w:jc w:val="both"/>
        <w:rPr>
          <w:rFonts w:ascii="Palatino Linotype" w:hAnsi="Palatino Linotype"/>
        </w:rPr>
      </w:pPr>
    </w:p>
    <w:p w14:paraId="0801A175" w14:textId="0D0BC50A" w:rsidR="0027458A" w:rsidRDefault="0027458A" w:rsidP="00E05BBF">
      <w:pPr>
        <w:spacing w:line="480" w:lineRule="auto"/>
        <w:jc w:val="both"/>
        <w:rPr>
          <w:rFonts w:ascii="Palatino Linotype" w:hAnsi="Palatino Linotype"/>
        </w:rPr>
      </w:pPr>
      <w:r>
        <w:rPr>
          <w:rFonts w:ascii="Palatino Linotype" w:hAnsi="Palatino Linotype"/>
        </w:rPr>
        <w:lastRenderedPageBreak/>
        <w:t xml:space="preserve">Of course, it remains an open question as to how </w:t>
      </w:r>
      <w:r w:rsidR="000F74CF">
        <w:rPr>
          <w:rFonts w:ascii="Palatino Linotype" w:hAnsi="Palatino Linotype"/>
        </w:rPr>
        <w:t>many years refugees have a right to remain when returning home is safe</w:t>
      </w:r>
      <w:r>
        <w:rPr>
          <w:rFonts w:ascii="Palatino Linotype" w:hAnsi="Palatino Linotype"/>
        </w:rPr>
        <w:t xml:space="preserve">. We might imagine a government that permitted refugees to remain not indefinitely, but for five to ten years after returning was safe. This would create a relatively long shadow of the future during the period when returning was not safe, helping </w:t>
      </w:r>
      <w:r w:rsidR="000F74CF">
        <w:rPr>
          <w:rFonts w:ascii="Palatino Linotype" w:hAnsi="Palatino Linotype"/>
        </w:rPr>
        <w:t>ensure</w:t>
      </w:r>
      <w:r>
        <w:rPr>
          <w:rFonts w:ascii="Palatino Linotype" w:hAnsi="Palatino Linotype"/>
        </w:rPr>
        <w:t xml:space="preserve"> refugees could enter reciprocal relationships during </w:t>
      </w:r>
      <w:r w:rsidR="001D348F">
        <w:rPr>
          <w:rFonts w:ascii="Palatino Linotype" w:hAnsi="Palatino Linotype"/>
        </w:rPr>
        <w:t>this unsafe</w:t>
      </w:r>
      <w:r w:rsidR="00400B4A">
        <w:rPr>
          <w:rFonts w:ascii="Palatino Linotype" w:hAnsi="Palatino Linotype"/>
        </w:rPr>
        <w:t xml:space="preserve"> period</w:t>
      </w:r>
      <w:r w:rsidR="00C64D00">
        <w:rPr>
          <w:rFonts w:ascii="Palatino Linotype" w:hAnsi="Palatino Linotype"/>
        </w:rPr>
        <w:t>.  For example, in 1998</w:t>
      </w:r>
      <w:r>
        <w:rPr>
          <w:rFonts w:ascii="Palatino Linotype" w:hAnsi="Palatino Linotype"/>
        </w:rPr>
        <w:t xml:space="preserve"> it was relatively safe for some Rwandan ref</w:t>
      </w:r>
      <w:r w:rsidR="000F74CF">
        <w:rPr>
          <w:rFonts w:ascii="Palatino Linotype" w:hAnsi="Palatino Linotype"/>
        </w:rPr>
        <w:t>ugees to repatriate from Uganda, but</w:t>
      </w:r>
      <w:r>
        <w:rPr>
          <w:rFonts w:ascii="Palatino Linotype" w:hAnsi="Palatino Linotype"/>
        </w:rPr>
        <w:t xml:space="preserve"> </w:t>
      </w:r>
      <w:r w:rsidR="000F74CF">
        <w:rPr>
          <w:rFonts w:ascii="Palatino Linotype" w:hAnsi="Palatino Linotype"/>
        </w:rPr>
        <w:t>t</w:t>
      </w:r>
      <w:r>
        <w:rPr>
          <w:rFonts w:ascii="Palatino Linotype" w:hAnsi="Palatino Linotype"/>
        </w:rPr>
        <w:t>he Ugandan government nonetheless permitted many Rwandan refugees to remain for several years longer, requiring them</w:t>
      </w:r>
      <w:r w:rsidR="00C64D00">
        <w:rPr>
          <w:rFonts w:ascii="Palatino Linotype" w:hAnsi="Palatino Linotype"/>
        </w:rPr>
        <w:t xml:space="preserve"> to return only in 2013</w:t>
      </w:r>
      <w:r>
        <w:rPr>
          <w:rFonts w:ascii="Palatino Linotype" w:hAnsi="Palatino Linotype"/>
        </w:rPr>
        <w:t>.</w:t>
      </w:r>
      <w:r w:rsidR="0031563A">
        <w:rPr>
          <w:rStyle w:val="FootnoteReference"/>
          <w:rFonts w:ascii="Palatino Linotype" w:hAnsi="Palatino Linotype"/>
        </w:rPr>
        <w:footnoteReference w:id="37"/>
      </w:r>
      <w:r>
        <w:rPr>
          <w:rFonts w:ascii="Palatino Linotype" w:hAnsi="Palatino Linotype"/>
        </w:rPr>
        <w:t xml:space="preserve"> </w:t>
      </w:r>
      <w:r w:rsidR="002D6BE6">
        <w:rPr>
          <w:rFonts w:ascii="Palatino Linotype" w:hAnsi="Palatino Linotype"/>
        </w:rPr>
        <w:t>Contrast this to Germany’ policy in 1995, when</w:t>
      </w:r>
      <w:r w:rsidR="000C3656">
        <w:rPr>
          <w:rFonts w:ascii="Palatino Linotype" w:hAnsi="Palatino Linotype"/>
        </w:rPr>
        <w:t xml:space="preserve"> immediately after the Dayton Peace Accord was signed </w:t>
      </w:r>
      <w:r w:rsidR="002D6BE6">
        <w:rPr>
          <w:rFonts w:ascii="Palatino Linotype" w:hAnsi="Palatino Linotype"/>
        </w:rPr>
        <w:t xml:space="preserve">all refugees from the former </w:t>
      </w:r>
      <w:r w:rsidR="000C3656">
        <w:rPr>
          <w:rFonts w:ascii="Palatino Linotype" w:hAnsi="Palatino Linotype"/>
        </w:rPr>
        <w:t>Yugoslavia</w:t>
      </w:r>
      <w:r w:rsidR="002D6BE6">
        <w:rPr>
          <w:rFonts w:ascii="Palatino Linotype" w:hAnsi="Palatino Linotype"/>
        </w:rPr>
        <w:t xml:space="preserve"> </w:t>
      </w:r>
      <w:r w:rsidR="000C3656">
        <w:rPr>
          <w:rFonts w:ascii="Palatino Linotype" w:hAnsi="Palatino Linotype"/>
        </w:rPr>
        <w:t>were required to</w:t>
      </w:r>
      <w:r w:rsidR="00007962">
        <w:rPr>
          <w:rFonts w:ascii="Palatino Linotype" w:hAnsi="Palatino Linotype"/>
        </w:rPr>
        <w:t xml:space="preserve"> repatriate</w:t>
      </w:r>
      <w:r w:rsidR="004B2F0B">
        <w:rPr>
          <w:rFonts w:ascii="Palatino Linotype" w:hAnsi="Palatino Linotype"/>
        </w:rPr>
        <w:t>.</w:t>
      </w:r>
      <w:r w:rsidR="00E9287F">
        <w:rPr>
          <w:rFonts w:ascii="Palatino Linotype" w:hAnsi="Palatino Linotype"/>
        </w:rPr>
        <w:t xml:space="preserve"> </w:t>
      </w:r>
      <w:r w:rsidR="001D348F">
        <w:rPr>
          <w:rFonts w:ascii="Palatino Linotype" w:hAnsi="Palatino Linotype"/>
        </w:rPr>
        <w:t>Germany is planning a</w:t>
      </w:r>
      <w:r w:rsidR="00E9287F">
        <w:rPr>
          <w:rFonts w:ascii="Palatino Linotype" w:hAnsi="Palatino Linotype"/>
        </w:rPr>
        <w:t xml:space="preserve"> similar policy </w:t>
      </w:r>
      <w:r w:rsidR="00007962">
        <w:rPr>
          <w:rFonts w:ascii="Palatino Linotype" w:hAnsi="Palatino Linotype"/>
        </w:rPr>
        <w:t>for Syrian refugees, who will be required to return home the moment returning is safe.</w:t>
      </w:r>
      <w:r w:rsidR="00D50A0B">
        <w:rPr>
          <w:rStyle w:val="FootnoteReference"/>
          <w:rFonts w:ascii="Palatino Linotype" w:hAnsi="Palatino Linotype"/>
        </w:rPr>
        <w:footnoteReference w:id="38"/>
      </w:r>
      <w:r w:rsidR="004B2F0B">
        <w:rPr>
          <w:rFonts w:ascii="Palatino Linotype" w:hAnsi="Palatino Linotype"/>
        </w:rPr>
        <w:t xml:space="preserve"> </w:t>
      </w:r>
      <w:r>
        <w:rPr>
          <w:rFonts w:ascii="Palatino Linotype" w:hAnsi="Palatino Linotype"/>
        </w:rPr>
        <w:t xml:space="preserve">If all governments permit refugees to remain for </w:t>
      </w:r>
      <w:r w:rsidR="000C3656">
        <w:rPr>
          <w:rFonts w:ascii="Palatino Linotype" w:hAnsi="Palatino Linotype"/>
        </w:rPr>
        <w:t>five to ten</w:t>
      </w:r>
      <w:r>
        <w:rPr>
          <w:rFonts w:ascii="Palatino Linotype" w:hAnsi="Palatino Linotype"/>
        </w:rPr>
        <w:t xml:space="preserve"> years after returning becomes safe, </w:t>
      </w:r>
      <w:r w:rsidR="00032A22">
        <w:rPr>
          <w:rFonts w:ascii="Palatino Linotype" w:hAnsi="Palatino Linotype"/>
        </w:rPr>
        <w:t xml:space="preserve">as in Uganda, </w:t>
      </w:r>
      <w:r w:rsidR="007933B2">
        <w:rPr>
          <w:rFonts w:ascii="Palatino Linotype" w:hAnsi="Palatino Linotype"/>
        </w:rPr>
        <w:t>rather than immediately</w:t>
      </w:r>
      <w:r w:rsidR="000C3656">
        <w:rPr>
          <w:rFonts w:ascii="Palatino Linotype" w:hAnsi="Palatino Linotype"/>
        </w:rPr>
        <w:t xml:space="preserve"> requiring</w:t>
      </w:r>
      <w:r w:rsidR="007933B2">
        <w:rPr>
          <w:rFonts w:ascii="Palatino Linotype" w:hAnsi="Palatino Linotype"/>
        </w:rPr>
        <w:t xml:space="preserve"> </w:t>
      </w:r>
      <w:r w:rsidR="000C3656">
        <w:rPr>
          <w:rFonts w:ascii="Palatino Linotype" w:hAnsi="Palatino Linotype"/>
        </w:rPr>
        <w:t>repatriation</w:t>
      </w:r>
      <w:r w:rsidR="007933B2">
        <w:rPr>
          <w:rFonts w:ascii="Palatino Linotype" w:hAnsi="Palatino Linotype"/>
        </w:rPr>
        <w:t xml:space="preserve">, as </w:t>
      </w:r>
      <w:r w:rsidR="00007962">
        <w:rPr>
          <w:rFonts w:ascii="Palatino Linotype" w:hAnsi="Palatino Linotype"/>
        </w:rPr>
        <w:t xml:space="preserve">is </w:t>
      </w:r>
      <w:r w:rsidR="007933B2">
        <w:rPr>
          <w:rFonts w:ascii="Palatino Linotype" w:hAnsi="Palatino Linotype"/>
        </w:rPr>
        <w:t xml:space="preserve">Germany, </w:t>
      </w:r>
      <w:r>
        <w:rPr>
          <w:rFonts w:ascii="Palatino Linotype" w:hAnsi="Palatino Linotype"/>
        </w:rPr>
        <w:t>there will be a relatively long shadow of the future for t</w:t>
      </w:r>
      <w:r w:rsidR="00F61506">
        <w:rPr>
          <w:rFonts w:ascii="Palatino Linotype" w:hAnsi="Palatino Linotype"/>
        </w:rPr>
        <w:t xml:space="preserve">he period when returning is </w:t>
      </w:r>
      <w:r>
        <w:rPr>
          <w:rFonts w:ascii="Palatino Linotype" w:hAnsi="Palatino Linotype"/>
        </w:rPr>
        <w:t xml:space="preserve">not safe. A </w:t>
      </w:r>
      <w:r w:rsidR="00F61506">
        <w:rPr>
          <w:rFonts w:ascii="Palatino Linotype" w:hAnsi="Palatino Linotype"/>
        </w:rPr>
        <w:t>Syrian</w:t>
      </w:r>
      <w:r>
        <w:rPr>
          <w:rFonts w:ascii="Palatino Linotype" w:hAnsi="Palatino Linotype"/>
        </w:rPr>
        <w:t xml:space="preserve"> refugee living </w:t>
      </w:r>
      <w:r>
        <w:rPr>
          <w:rFonts w:ascii="Palatino Linotype" w:hAnsi="Palatino Linotype"/>
        </w:rPr>
        <w:lastRenderedPageBreak/>
        <w:t xml:space="preserve">in </w:t>
      </w:r>
      <w:r w:rsidR="00007962">
        <w:rPr>
          <w:rFonts w:ascii="Palatino Linotype" w:hAnsi="Palatino Linotype"/>
        </w:rPr>
        <w:t>Germany today</w:t>
      </w:r>
      <w:r w:rsidR="00F61506">
        <w:rPr>
          <w:rFonts w:ascii="Palatino Linotype" w:hAnsi="Palatino Linotype"/>
        </w:rPr>
        <w:t xml:space="preserve"> </w:t>
      </w:r>
      <w:r>
        <w:rPr>
          <w:rFonts w:ascii="Palatino Linotype" w:hAnsi="Palatino Linotype"/>
        </w:rPr>
        <w:t xml:space="preserve">could be confident that, even if </w:t>
      </w:r>
      <w:r w:rsidR="00F61506">
        <w:rPr>
          <w:rFonts w:ascii="Palatino Linotype" w:hAnsi="Palatino Linotype"/>
        </w:rPr>
        <w:t xml:space="preserve">Syria </w:t>
      </w:r>
      <w:r>
        <w:rPr>
          <w:rFonts w:ascii="Palatino Linotype" w:hAnsi="Palatino Linotype"/>
        </w:rPr>
        <w:t>became safe</w:t>
      </w:r>
      <w:r w:rsidR="00007962">
        <w:rPr>
          <w:rFonts w:ascii="Palatino Linotype" w:hAnsi="Palatino Linotype"/>
        </w:rPr>
        <w:t xml:space="preserve"> tomorrow</w:t>
      </w:r>
      <w:r>
        <w:rPr>
          <w:rFonts w:ascii="Palatino Linotype" w:hAnsi="Palatino Linotype"/>
        </w:rPr>
        <w:t>, they could stay</w:t>
      </w:r>
      <w:r w:rsidR="000F74CF">
        <w:rPr>
          <w:rFonts w:ascii="Palatino Linotype" w:hAnsi="Palatino Linotype"/>
        </w:rPr>
        <w:t xml:space="preserve"> for at least some years</w:t>
      </w:r>
      <w:r>
        <w:rPr>
          <w:rFonts w:ascii="Palatino Linotype" w:hAnsi="Palatino Linotype"/>
        </w:rPr>
        <w:t xml:space="preserve">, and each </w:t>
      </w:r>
      <w:r w:rsidR="00007962">
        <w:rPr>
          <w:rFonts w:ascii="Palatino Linotype" w:hAnsi="Palatino Linotype"/>
        </w:rPr>
        <w:t>German</w:t>
      </w:r>
      <w:r w:rsidR="00F61506">
        <w:rPr>
          <w:rFonts w:ascii="Palatino Linotype" w:hAnsi="Palatino Linotype"/>
        </w:rPr>
        <w:t xml:space="preserve"> citizen</w:t>
      </w:r>
      <w:r>
        <w:rPr>
          <w:rFonts w:ascii="Palatino Linotype" w:hAnsi="Palatino Linotype"/>
        </w:rPr>
        <w:t xml:space="preserve"> could be confident that each </w:t>
      </w:r>
      <w:r w:rsidR="00F61506">
        <w:rPr>
          <w:rFonts w:ascii="Palatino Linotype" w:hAnsi="Palatino Linotype"/>
        </w:rPr>
        <w:t>Syrian</w:t>
      </w:r>
      <w:r>
        <w:rPr>
          <w:rFonts w:ascii="Palatino Linotype" w:hAnsi="Palatino Linotype"/>
        </w:rPr>
        <w:t xml:space="preserve"> refugee could stay</w:t>
      </w:r>
      <w:r w:rsidR="000F74CF">
        <w:rPr>
          <w:rFonts w:ascii="Palatino Linotype" w:hAnsi="Palatino Linotype"/>
        </w:rPr>
        <w:t xml:space="preserve"> for at least some years</w:t>
      </w:r>
      <w:r>
        <w:rPr>
          <w:rFonts w:ascii="Palatino Linotype" w:hAnsi="Palatino Linotype"/>
        </w:rPr>
        <w:t xml:space="preserve">, encouraging </w:t>
      </w:r>
      <w:r w:rsidR="000F74CF">
        <w:rPr>
          <w:rFonts w:ascii="Palatino Linotype" w:hAnsi="Palatino Linotype"/>
        </w:rPr>
        <w:t>enough of a shadow of the future for reciprocal</w:t>
      </w:r>
      <w:r>
        <w:rPr>
          <w:rFonts w:ascii="Palatino Linotype" w:hAnsi="Palatino Linotype"/>
        </w:rPr>
        <w:t xml:space="preserve"> relationships to </w:t>
      </w:r>
      <w:r w:rsidR="00032A22">
        <w:rPr>
          <w:rFonts w:ascii="Palatino Linotype" w:hAnsi="Palatino Linotype"/>
        </w:rPr>
        <w:t>unfold</w:t>
      </w:r>
      <w:r>
        <w:rPr>
          <w:rFonts w:ascii="Palatino Linotype" w:hAnsi="Palatino Linotype"/>
        </w:rPr>
        <w:t>.</w:t>
      </w:r>
    </w:p>
    <w:p w14:paraId="3CA5F822" w14:textId="77777777" w:rsidR="00341ED6" w:rsidRDefault="00341ED6" w:rsidP="00E05BBF">
      <w:pPr>
        <w:spacing w:line="480" w:lineRule="auto"/>
        <w:jc w:val="both"/>
        <w:rPr>
          <w:rFonts w:ascii="Palatino Linotype" w:hAnsi="Palatino Linotype"/>
        </w:rPr>
      </w:pPr>
    </w:p>
    <w:p w14:paraId="458012EB" w14:textId="749136CE" w:rsidR="00341ED6" w:rsidRPr="00730C8F" w:rsidRDefault="00341ED6" w:rsidP="00E05BBF">
      <w:pPr>
        <w:spacing w:line="480" w:lineRule="auto"/>
        <w:jc w:val="both"/>
        <w:rPr>
          <w:rFonts w:ascii="Palatino Linotype" w:hAnsi="Palatino Linotype"/>
        </w:rPr>
      </w:pPr>
      <w:r>
        <w:rPr>
          <w:rFonts w:ascii="Palatino Linotype" w:hAnsi="Palatino Linotype"/>
        </w:rPr>
        <w:t>This is not to claim, it is worth emphasizing,</w:t>
      </w:r>
      <w:r w:rsidRPr="00730C8F">
        <w:rPr>
          <w:rFonts w:ascii="Palatino Linotype" w:hAnsi="Palatino Linotype"/>
        </w:rPr>
        <w:t xml:space="preserve"> that all individuals in a country have a right to </w:t>
      </w:r>
      <w:r>
        <w:rPr>
          <w:rFonts w:ascii="Palatino Linotype" w:hAnsi="Palatino Linotype"/>
        </w:rPr>
        <w:t xml:space="preserve">remain </w:t>
      </w:r>
      <w:r w:rsidR="00612D08">
        <w:rPr>
          <w:rFonts w:ascii="Palatino Linotype" w:hAnsi="Palatino Linotype"/>
        </w:rPr>
        <w:t>in the future to access reciprocity in the present</w:t>
      </w:r>
      <w:r>
        <w:rPr>
          <w:rFonts w:ascii="Palatino Linotype" w:hAnsi="Palatino Linotype"/>
        </w:rPr>
        <w:t xml:space="preserve">. Though </w:t>
      </w:r>
      <w:r w:rsidR="00D17973">
        <w:rPr>
          <w:rFonts w:ascii="Palatino Linotype" w:hAnsi="Palatino Linotype"/>
        </w:rPr>
        <w:t xml:space="preserve">all individuals would benefit </w:t>
      </w:r>
      <w:r w:rsidR="00612D08">
        <w:rPr>
          <w:rFonts w:ascii="Palatino Linotype" w:hAnsi="Palatino Linotype"/>
        </w:rPr>
        <w:t xml:space="preserve">from </w:t>
      </w:r>
      <w:r w:rsidR="00032A22">
        <w:rPr>
          <w:rFonts w:ascii="Palatino Linotype" w:hAnsi="Palatino Linotype"/>
        </w:rPr>
        <w:t xml:space="preserve">reciprocity, because reciprocity </w:t>
      </w:r>
      <w:r w:rsidR="000C3656">
        <w:rPr>
          <w:rFonts w:ascii="Palatino Linotype" w:hAnsi="Palatino Linotype"/>
        </w:rPr>
        <w:t>helps protect</w:t>
      </w:r>
      <w:r w:rsidR="00032A22">
        <w:rPr>
          <w:rFonts w:ascii="Palatino Linotype" w:hAnsi="Palatino Linotype"/>
        </w:rPr>
        <w:t xml:space="preserve"> </w:t>
      </w:r>
      <w:r>
        <w:rPr>
          <w:rFonts w:ascii="Palatino Linotype" w:hAnsi="Palatino Linotype"/>
        </w:rPr>
        <w:t xml:space="preserve">basic interests, </w:t>
      </w:r>
      <w:r w:rsidRPr="00730C8F">
        <w:rPr>
          <w:rFonts w:ascii="Palatino Linotype" w:hAnsi="Palatino Linotype"/>
        </w:rPr>
        <w:t>not all individuals have a right to st</w:t>
      </w:r>
      <w:r>
        <w:rPr>
          <w:rFonts w:ascii="Palatino Linotype" w:hAnsi="Palatino Linotype"/>
        </w:rPr>
        <w:t xml:space="preserve">ate </w:t>
      </w:r>
      <w:r w:rsidR="00612D08">
        <w:rPr>
          <w:rFonts w:ascii="Palatino Linotype" w:hAnsi="Palatino Linotype"/>
        </w:rPr>
        <w:t>assistance in accessing</w:t>
      </w:r>
      <w:r>
        <w:rPr>
          <w:rFonts w:ascii="Palatino Linotype" w:hAnsi="Palatino Linotype"/>
        </w:rPr>
        <w:t xml:space="preserve"> basic </w:t>
      </w:r>
      <w:r w:rsidRPr="00730C8F">
        <w:rPr>
          <w:rFonts w:ascii="Palatino Linotype" w:hAnsi="Palatino Linotype"/>
        </w:rPr>
        <w:t xml:space="preserve">interests. When I was a student in the UK I did not have a right to government-provided welfare provisions, even though welfare is a basic interest. I had no such right because I could access such welfare provisions in my country of origin, and was not particularly vulnerable, my life not at risk if I returned home. Because refugees are particularly vulnerable, they are entitled to state services that protect their basic interests. If one basic interest is the ability to form relationships, and the right to remain </w:t>
      </w:r>
      <w:r>
        <w:rPr>
          <w:rFonts w:ascii="Palatino Linotype" w:hAnsi="Palatino Linotype"/>
        </w:rPr>
        <w:t>into the future</w:t>
      </w:r>
      <w:r w:rsidRPr="00730C8F">
        <w:rPr>
          <w:rFonts w:ascii="Palatino Linotype" w:hAnsi="Palatino Linotype"/>
        </w:rPr>
        <w:t xml:space="preserve"> protects this interest, then states have a weighty reason to allow refugees to remain </w:t>
      </w:r>
      <w:r>
        <w:rPr>
          <w:rFonts w:ascii="Palatino Linotype" w:hAnsi="Palatino Linotype"/>
        </w:rPr>
        <w:t>into the future</w:t>
      </w:r>
      <w:r w:rsidRPr="00730C8F">
        <w:rPr>
          <w:rFonts w:ascii="Palatino Linotype" w:hAnsi="Palatino Linotype"/>
        </w:rPr>
        <w:t xml:space="preserve">. </w:t>
      </w:r>
    </w:p>
    <w:p w14:paraId="40259DC2" w14:textId="77777777" w:rsidR="0027458A" w:rsidRDefault="0027458A" w:rsidP="00E05BBF">
      <w:pPr>
        <w:spacing w:line="480" w:lineRule="auto"/>
        <w:jc w:val="both"/>
        <w:rPr>
          <w:rFonts w:ascii="Palatino Linotype" w:hAnsi="Palatino Linotype"/>
        </w:rPr>
      </w:pPr>
    </w:p>
    <w:p w14:paraId="65B7599A" w14:textId="01F081FD" w:rsidR="00D17973" w:rsidRDefault="0027458A" w:rsidP="00E05BBF">
      <w:pPr>
        <w:spacing w:line="480" w:lineRule="auto"/>
        <w:jc w:val="both"/>
        <w:rPr>
          <w:rFonts w:ascii="Palatino Linotype" w:hAnsi="Palatino Linotype"/>
        </w:rPr>
      </w:pPr>
      <w:r>
        <w:rPr>
          <w:rFonts w:ascii="Palatino Linotype" w:hAnsi="Palatino Linotype"/>
        </w:rPr>
        <w:t>I</w:t>
      </w:r>
      <w:r w:rsidR="00307218">
        <w:rPr>
          <w:rFonts w:ascii="Palatino Linotype" w:hAnsi="Palatino Linotype"/>
        </w:rPr>
        <w:t>f the a</w:t>
      </w:r>
      <w:r>
        <w:rPr>
          <w:rFonts w:ascii="Palatino Linotype" w:hAnsi="Palatino Linotype"/>
        </w:rPr>
        <w:t xml:space="preserve">bove two implications are true – refugees have a right to remain in a single country, and the right to remain even when returning is safe – this </w:t>
      </w:r>
      <w:r w:rsidR="00341ED6">
        <w:rPr>
          <w:rFonts w:ascii="Palatino Linotype" w:hAnsi="Palatino Linotype"/>
        </w:rPr>
        <w:t xml:space="preserve">has </w:t>
      </w:r>
      <w:r w:rsidR="00D17973">
        <w:rPr>
          <w:rFonts w:ascii="Palatino Linotype" w:hAnsi="Palatino Linotype"/>
        </w:rPr>
        <w:lastRenderedPageBreak/>
        <w:t>an important</w:t>
      </w:r>
      <w:r>
        <w:rPr>
          <w:rFonts w:ascii="Palatino Linotype" w:hAnsi="Palatino Linotype"/>
        </w:rPr>
        <w:t xml:space="preserve"> further implication</w:t>
      </w:r>
      <w:r w:rsidR="00D17973">
        <w:rPr>
          <w:rFonts w:ascii="Palatino Linotype" w:hAnsi="Palatino Linotype"/>
        </w:rPr>
        <w:t>:</w:t>
      </w:r>
      <w:r w:rsidR="00341ED6">
        <w:rPr>
          <w:rFonts w:ascii="Palatino Linotype" w:hAnsi="Palatino Linotype"/>
        </w:rPr>
        <w:t xml:space="preserve"> </w:t>
      </w:r>
      <w:r w:rsidR="000F74CF">
        <w:rPr>
          <w:rFonts w:ascii="Palatino Linotype" w:hAnsi="Palatino Linotype"/>
        </w:rPr>
        <w:t xml:space="preserve">many </w:t>
      </w:r>
      <w:r w:rsidR="00307218">
        <w:rPr>
          <w:rFonts w:ascii="Palatino Linotype" w:hAnsi="Palatino Linotype"/>
        </w:rPr>
        <w:t xml:space="preserve">refugees </w:t>
      </w:r>
      <w:r w:rsidR="00D17973">
        <w:rPr>
          <w:rFonts w:ascii="Palatino Linotype" w:hAnsi="Palatino Linotype"/>
        </w:rPr>
        <w:t>may live enough time in the country that they will become</w:t>
      </w:r>
      <w:r w:rsidR="00341ED6">
        <w:rPr>
          <w:rFonts w:ascii="Palatino Linotype" w:hAnsi="Palatino Linotype"/>
        </w:rPr>
        <w:t xml:space="preserve"> social members. They will therefore, eventually, </w:t>
      </w:r>
      <w:r w:rsidR="00D17973">
        <w:rPr>
          <w:rFonts w:ascii="Palatino Linotype" w:hAnsi="Palatino Linotype"/>
        </w:rPr>
        <w:t>begin to have claims to</w:t>
      </w:r>
      <w:r w:rsidR="00341ED6">
        <w:rPr>
          <w:rFonts w:ascii="Palatino Linotype" w:hAnsi="Palatino Linotype"/>
        </w:rPr>
        <w:t xml:space="preserve"> </w:t>
      </w:r>
      <w:r w:rsidR="00307218">
        <w:rPr>
          <w:rFonts w:ascii="Palatino Linotype" w:hAnsi="Palatino Linotype"/>
        </w:rPr>
        <w:t>citizenship</w:t>
      </w:r>
      <w:r w:rsidR="009E50A9">
        <w:rPr>
          <w:rFonts w:ascii="Palatino Linotype" w:hAnsi="Palatino Linotype"/>
        </w:rPr>
        <w:t xml:space="preserve">, and once they have </w:t>
      </w:r>
      <w:r w:rsidR="00D17973">
        <w:rPr>
          <w:rFonts w:ascii="Palatino Linotype" w:hAnsi="Palatino Linotype"/>
        </w:rPr>
        <w:t xml:space="preserve">citizenship, they </w:t>
      </w:r>
      <w:r w:rsidR="009E50A9">
        <w:rPr>
          <w:rFonts w:ascii="Palatino Linotype" w:hAnsi="Palatino Linotype"/>
        </w:rPr>
        <w:t xml:space="preserve">will </w:t>
      </w:r>
      <w:r w:rsidR="00D17973">
        <w:rPr>
          <w:rFonts w:ascii="Palatino Linotype" w:hAnsi="Palatino Linotype"/>
        </w:rPr>
        <w:t>hav</w:t>
      </w:r>
      <w:r w:rsidR="009E50A9">
        <w:rPr>
          <w:rFonts w:ascii="Palatino Linotype" w:hAnsi="Palatino Linotype"/>
        </w:rPr>
        <w:t>e a right to remain indefinitely</w:t>
      </w:r>
      <w:r w:rsidR="00307218">
        <w:rPr>
          <w:rFonts w:ascii="Palatino Linotype" w:hAnsi="Palatino Linotype"/>
        </w:rPr>
        <w:t xml:space="preserve">. </w:t>
      </w:r>
      <w:r w:rsidR="00341ED6">
        <w:rPr>
          <w:rFonts w:ascii="Palatino Linotype" w:hAnsi="Palatino Linotype"/>
        </w:rPr>
        <w:t xml:space="preserve">In other words, </w:t>
      </w:r>
      <w:r w:rsidR="00307218">
        <w:rPr>
          <w:rFonts w:ascii="Palatino Linotype" w:hAnsi="Palatino Linotype"/>
        </w:rPr>
        <w:t xml:space="preserve">reciprocity explains why refugees </w:t>
      </w:r>
      <w:r w:rsidR="00C03A64">
        <w:rPr>
          <w:rFonts w:ascii="Palatino Linotype" w:hAnsi="Palatino Linotype"/>
        </w:rPr>
        <w:t>have a right</w:t>
      </w:r>
      <w:r w:rsidR="00307218">
        <w:rPr>
          <w:rFonts w:ascii="Palatino Linotype" w:hAnsi="Palatino Linotype"/>
        </w:rPr>
        <w:t xml:space="preserve"> to remain </w:t>
      </w:r>
      <w:r w:rsidR="00341ED6">
        <w:rPr>
          <w:rFonts w:ascii="Palatino Linotype" w:hAnsi="Palatino Linotype"/>
        </w:rPr>
        <w:t xml:space="preserve">for some time </w:t>
      </w:r>
      <w:r w:rsidR="00D17973">
        <w:rPr>
          <w:rFonts w:ascii="Palatino Linotype" w:hAnsi="Palatino Linotype"/>
        </w:rPr>
        <w:t>after</w:t>
      </w:r>
      <w:r w:rsidR="009C658C">
        <w:rPr>
          <w:rFonts w:ascii="Palatino Linotype" w:hAnsi="Palatino Linotype"/>
        </w:rPr>
        <w:t xml:space="preserve"> </w:t>
      </w:r>
      <w:r w:rsidR="00341ED6">
        <w:rPr>
          <w:rFonts w:ascii="Palatino Linotype" w:hAnsi="Palatino Linotype"/>
        </w:rPr>
        <w:t>returning is safe</w:t>
      </w:r>
      <w:r w:rsidR="00307218">
        <w:rPr>
          <w:rFonts w:ascii="Palatino Linotype" w:hAnsi="Palatino Linotype"/>
        </w:rPr>
        <w:t xml:space="preserve">, </w:t>
      </w:r>
      <w:r w:rsidR="009E50A9">
        <w:rPr>
          <w:rFonts w:ascii="Palatino Linotype" w:hAnsi="Palatino Linotype"/>
        </w:rPr>
        <w:t xml:space="preserve">and </w:t>
      </w:r>
      <w:r w:rsidR="00307218">
        <w:rPr>
          <w:rFonts w:ascii="Palatino Linotype" w:hAnsi="Palatino Linotype"/>
        </w:rPr>
        <w:t>social membership explains why refugees should be permitted to remain indefinitely once they have</w:t>
      </w:r>
      <w:r w:rsidR="00447E02">
        <w:rPr>
          <w:rFonts w:ascii="Palatino Linotype" w:hAnsi="Palatino Linotype"/>
        </w:rPr>
        <w:t xml:space="preserve"> </w:t>
      </w:r>
      <w:r w:rsidR="009C658C">
        <w:rPr>
          <w:rFonts w:ascii="Palatino Linotype" w:hAnsi="Palatino Linotype"/>
        </w:rPr>
        <w:t xml:space="preserve">remained long enough. </w:t>
      </w:r>
    </w:p>
    <w:p w14:paraId="6EA81853" w14:textId="77777777" w:rsidR="00D17973" w:rsidRDefault="00D17973" w:rsidP="00E05BBF">
      <w:pPr>
        <w:spacing w:line="480" w:lineRule="auto"/>
        <w:jc w:val="both"/>
        <w:rPr>
          <w:rFonts w:ascii="Palatino Linotype" w:hAnsi="Palatino Linotype"/>
        </w:rPr>
      </w:pPr>
    </w:p>
    <w:p w14:paraId="7430C691" w14:textId="038A9D33" w:rsidR="00B103EC" w:rsidRDefault="00341ED6" w:rsidP="00E05BBF">
      <w:pPr>
        <w:spacing w:line="480" w:lineRule="auto"/>
        <w:jc w:val="both"/>
        <w:rPr>
          <w:rFonts w:ascii="Palatino Linotype" w:hAnsi="Palatino Linotype"/>
        </w:rPr>
      </w:pPr>
      <w:r>
        <w:rPr>
          <w:rFonts w:ascii="Palatino Linotype" w:hAnsi="Palatino Linotype"/>
        </w:rPr>
        <w:t xml:space="preserve">For example, imagine that the Ugandan government assured </w:t>
      </w:r>
      <w:r w:rsidR="00D17973">
        <w:rPr>
          <w:rFonts w:ascii="Palatino Linotype" w:hAnsi="Palatino Linotype"/>
        </w:rPr>
        <w:t xml:space="preserve">all </w:t>
      </w:r>
      <w:r>
        <w:rPr>
          <w:rFonts w:ascii="Palatino Linotype" w:hAnsi="Palatino Linotype"/>
        </w:rPr>
        <w:t xml:space="preserve">South Sudanese refugees </w:t>
      </w:r>
      <w:r w:rsidR="00C03A64">
        <w:rPr>
          <w:rFonts w:ascii="Palatino Linotype" w:hAnsi="Palatino Linotype"/>
        </w:rPr>
        <w:t xml:space="preserve">currently </w:t>
      </w:r>
      <w:r w:rsidR="00D17973">
        <w:rPr>
          <w:rFonts w:ascii="Palatino Linotype" w:hAnsi="Palatino Linotype"/>
        </w:rPr>
        <w:t xml:space="preserve">in the country </w:t>
      </w:r>
      <w:r>
        <w:rPr>
          <w:rFonts w:ascii="Palatino Linotype" w:hAnsi="Palatino Linotype"/>
        </w:rPr>
        <w:t xml:space="preserve">that, even </w:t>
      </w:r>
      <w:r w:rsidR="00D17973">
        <w:rPr>
          <w:rFonts w:ascii="Palatino Linotype" w:hAnsi="Palatino Linotype"/>
        </w:rPr>
        <w:t xml:space="preserve">if </w:t>
      </w:r>
      <w:r w:rsidR="009E50A9">
        <w:rPr>
          <w:rFonts w:ascii="Palatino Linotype" w:hAnsi="Palatino Linotype"/>
        </w:rPr>
        <w:t>the</w:t>
      </w:r>
      <w:r>
        <w:rPr>
          <w:rFonts w:ascii="Palatino Linotype" w:hAnsi="Palatino Linotype"/>
        </w:rPr>
        <w:t xml:space="preserve"> South Sudan</w:t>
      </w:r>
      <w:r w:rsidR="009E50A9">
        <w:rPr>
          <w:rFonts w:ascii="Palatino Linotype" w:hAnsi="Palatino Linotype"/>
        </w:rPr>
        <w:t>ese Civil War ended</w:t>
      </w:r>
      <w:r>
        <w:rPr>
          <w:rFonts w:ascii="Palatino Linotype" w:hAnsi="Palatino Linotype"/>
        </w:rPr>
        <w:t xml:space="preserve"> tomorrow, they would have another five years to remain in Uganda. </w:t>
      </w:r>
      <w:r w:rsidR="00D17973">
        <w:rPr>
          <w:rFonts w:ascii="Palatino Linotype" w:hAnsi="Palatino Linotype"/>
        </w:rPr>
        <w:t xml:space="preserve">The Ugandan government would be creating a policy </w:t>
      </w:r>
      <w:r w:rsidR="006926A5">
        <w:rPr>
          <w:rFonts w:ascii="Palatino Linotype" w:hAnsi="Palatino Linotype"/>
        </w:rPr>
        <w:t>that</w:t>
      </w:r>
      <w:r w:rsidR="00D17973">
        <w:rPr>
          <w:rFonts w:ascii="Palatino Linotype" w:hAnsi="Palatino Linotype"/>
        </w:rPr>
        <w:t xml:space="preserve"> allowed </w:t>
      </w:r>
      <w:r>
        <w:rPr>
          <w:rFonts w:ascii="Palatino Linotype" w:hAnsi="Palatino Linotype"/>
        </w:rPr>
        <w:t xml:space="preserve">South Sudanese </w:t>
      </w:r>
      <w:r w:rsidR="00D17973">
        <w:rPr>
          <w:rFonts w:ascii="Palatino Linotype" w:hAnsi="Palatino Linotype"/>
        </w:rPr>
        <w:t>to live</w:t>
      </w:r>
      <w:r>
        <w:rPr>
          <w:rFonts w:ascii="Palatino Linotype" w:hAnsi="Palatino Linotype"/>
        </w:rPr>
        <w:t xml:space="preserve"> in Ugandan </w:t>
      </w:r>
      <w:r w:rsidR="00D17973">
        <w:rPr>
          <w:rFonts w:ascii="Palatino Linotype" w:hAnsi="Palatino Linotype"/>
        </w:rPr>
        <w:t>for at least</w:t>
      </w:r>
      <w:r>
        <w:rPr>
          <w:rFonts w:ascii="Palatino Linotype" w:hAnsi="Palatino Linotype"/>
        </w:rPr>
        <w:t xml:space="preserve"> five years, and likely </w:t>
      </w:r>
      <w:r w:rsidR="00D17973">
        <w:rPr>
          <w:rFonts w:ascii="Palatino Linotype" w:hAnsi="Palatino Linotype"/>
        </w:rPr>
        <w:t>far longer</w:t>
      </w:r>
      <w:r>
        <w:rPr>
          <w:rFonts w:ascii="Palatino Linotype" w:hAnsi="Palatino Linotype"/>
        </w:rPr>
        <w:t xml:space="preserve">. </w:t>
      </w:r>
      <w:r w:rsidR="00D17973">
        <w:rPr>
          <w:rFonts w:ascii="Palatino Linotype" w:hAnsi="Palatino Linotype"/>
        </w:rPr>
        <w:t xml:space="preserve">If </w:t>
      </w:r>
      <w:r w:rsidR="009E50A9">
        <w:rPr>
          <w:rFonts w:ascii="Palatino Linotype" w:hAnsi="Palatino Linotype"/>
        </w:rPr>
        <w:t xml:space="preserve">refugees </w:t>
      </w:r>
      <w:r w:rsidR="00D17973">
        <w:rPr>
          <w:rFonts w:ascii="Palatino Linotype" w:hAnsi="Palatino Linotype"/>
        </w:rPr>
        <w:t>end</w:t>
      </w:r>
      <w:r w:rsidR="009E50A9">
        <w:rPr>
          <w:rFonts w:ascii="Palatino Linotype" w:hAnsi="Palatino Linotype"/>
        </w:rPr>
        <w:t>ed</w:t>
      </w:r>
      <w:r w:rsidR="00D17973">
        <w:rPr>
          <w:rFonts w:ascii="Palatino Linotype" w:hAnsi="Palatino Linotype"/>
        </w:rPr>
        <w:t xml:space="preserve"> up living in Uganda for long enough, </w:t>
      </w:r>
      <w:r w:rsidR="009E50A9">
        <w:rPr>
          <w:rFonts w:ascii="Palatino Linotype" w:hAnsi="Palatino Linotype"/>
        </w:rPr>
        <w:t>they</w:t>
      </w:r>
      <w:r w:rsidR="00D17973">
        <w:rPr>
          <w:rFonts w:ascii="Palatino Linotype" w:hAnsi="Palatino Linotype"/>
        </w:rPr>
        <w:t xml:space="preserve"> </w:t>
      </w:r>
      <w:r w:rsidR="00C03A64">
        <w:rPr>
          <w:rFonts w:ascii="Palatino Linotype" w:hAnsi="Palatino Linotype"/>
        </w:rPr>
        <w:t>would</w:t>
      </w:r>
      <w:r w:rsidR="00D17973">
        <w:rPr>
          <w:rFonts w:ascii="Palatino Linotype" w:hAnsi="Palatino Linotype"/>
        </w:rPr>
        <w:t xml:space="preserve"> no </w:t>
      </w:r>
      <w:r>
        <w:rPr>
          <w:rFonts w:ascii="Palatino Linotype" w:hAnsi="Palatino Linotype"/>
        </w:rPr>
        <w:t xml:space="preserve">longer have a mere </w:t>
      </w:r>
      <w:r w:rsidR="009E50A9">
        <w:rPr>
          <w:rFonts w:ascii="Palatino Linotype" w:hAnsi="Palatino Linotype"/>
        </w:rPr>
        <w:t xml:space="preserve">right to remain for longer than necessary for security, but the </w:t>
      </w:r>
      <w:r>
        <w:rPr>
          <w:rFonts w:ascii="Palatino Linotype" w:hAnsi="Palatino Linotype"/>
        </w:rPr>
        <w:t xml:space="preserve">additional </w:t>
      </w:r>
      <w:r w:rsidR="009E50A9">
        <w:rPr>
          <w:rFonts w:ascii="Palatino Linotype" w:hAnsi="Palatino Linotype"/>
        </w:rPr>
        <w:t>right</w:t>
      </w:r>
      <w:r>
        <w:rPr>
          <w:rFonts w:ascii="Palatino Linotype" w:hAnsi="Palatino Linotype"/>
        </w:rPr>
        <w:t xml:space="preserve"> to citizenship</w:t>
      </w:r>
      <w:r w:rsidR="006926A5">
        <w:rPr>
          <w:rFonts w:ascii="Palatino Linotype" w:hAnsi="Palatino Linotype"/>
        </w:rPr>
        <w:t>. And once they he</w:t>
      </w:r>
      <w:r>
        <w:rPr>
          <w:rFonts w:ascii="Palatino Linotype" w:hAnsi="Palatino Linotype"/>
        </w:rPr>
        <w:t xml:space="preserve">ld </w:t>
      </w:r>
      <w:r w:rsidR="009E50A9">
        <w:rPr>
          <w:rFonts w:ascii="Palatino Linotype" w:hAnsi="Palatino Linotype"/>
        </w:rPr>
        <w:t>this right</w:t>
      </w:r>
      <w:r>
        <w:rPr>
          <w:rFonts w:ascii="Palatino Linotype" w:hAnsi="Palatino Linotype"/>
        </w:rPr>
        <w:t xml:space="preserve">, they </w:t>
      </w:r>
      <w:r w:rsidR="006926A5">
        <w:rPr>
          <w:rFonts w:ascii="Palatino Linotype" w:hAnsi="Palatino Linotype"/>
        </w:rPr>
        <w:t xml:space="preserve">would </w:t>
      </w:r>
      <w:r>
        <w:rPr>
          <w:rFonts w:ascii="Palatino Linotype" w:hAnsi="Palatino Linotype"/>
        </w:rPr>
        <w:t xml:space="preserve">have a </w:t>
      </w:r>
      <w:r w:rsidR="009E50A9">
        <w:rPr>
          <w:rFonts w:ascii="Palatino Linotype" w:hAnsi="Palatino Linotype"/>
        </w:rPr>
        <w:t>derivative right to remain</w:t>
      </w:r>
      <w:r>
        <w:rPr>
          <w:rFonts w:ascii="Palatino Linotype" w:hAnsi="Palatino Linotype"/>
        </w:rPr>
        <w:t xml:space="preserve"> indefinitely.  </w:t>
      </w:r>
    </w:p>
    <w:p w14:paraId="3AD9B7D5" w14:textId="77777777" w:rsidR="00984553" w:rsidRPr="00730C8F" w:rsidRDefault="00984553" w:rsidP="00E05BBF">
      <w:pPr>
        <w:spacing w:line="480" w:lineRule="auto"/>
        <w:jc w:val="both"/>
        <w:rPr>
          <w:rFonts w:ascii="Palatino Linotype" w:hAnsi="Palatino Linotype"/>
        </w:rPr>
      </w:pPr>
    </w:p>
    <w:p w14:paraId="18550505" w14:textId="1DBE43E4" w:rsidR="00984553" w:rsidRPr="00730C8F" w:rsidRDefault="001139E5" w:rsidP="00E05BBF">
      <w:pPr>
        <w:spacing w:line="480" w:lineRule="auto"/>
        <w:jc w:val="both"/>
        <w:rPr>
          <w:rFonts w:ascii="Palatino Linotype" w:hAnsi="Palatino Linotype"/>
        </w:rPr>
      </w:pPr>
      <w:r>
        <w:rPr>
          <w:rFonts w:ascii="Palatino Linotype" w:hAnsi="Palatino Linotype"/>
        </w:rPr>
        <w:t xml:space="preserve">Though refugees </w:t>
      </w:r>
      <w:r w:rsidR="009E50A9">
        <w:rPr>
          <w:rFonts w:ascii="Palatino Linotype" w:hAnsi="Palatino Linotype"/>
        </w:rPr>
        <w:t xml:space="preserve">may have a right to </w:t>
      </w:r>
      <w:r>
        <w:rPr>
          <w:rFonts w:ascii="Palatino Linotype" w:hAnsi="Palatino Linotype"/>
        </w:rPr>
        <w:t>remain, this right is not absolute.</w:t>
      </w:r>
      <w:r w:rsidR="0080394B" w:rsidRPr="00730C8F">
        <w:rPr>
          <w:rFonts w:ascii="Palatino Linotype" w:hAnsi="Palatino Linotype"/>
        </w:rPr>
        <w:t xml:space="preserve"> Like</w:t>
      </w:r>
      <w:r w:rsidR="00984553" w:rsidRPr="00730C8F">
        <w:rPr>
          <w:rFonts w:ascii="Palatino Linotype" w:hAnsi="Palatino Linotype"/>
        </w:rPr>
        <w:t xml:space="preserve"> all discussions of asylum, there will be countervailing </w:t>
      </w:r>
      <w:r w:rsidR="00C03A64">
        <w:rPr>
          <w:rFonts w:ascii="Palatino Linotype" w:hAnsi="Palatino Linotype"/>
        </w:rPr>
        <w:t>considerations. If a state faced</w:t>
      </w:r>
      <w:r w:rsidR="00984553" w:rsidRPr="00730C8F">
        <w:rPr>
          <w:rFonts w:ascii="Palatino Linotype" w:hAnsi="Palatino Linotype"/>
        </w:rPr>
        <w:t xml:space="preserve"> a very large and sudden increase in the number of refugees arriving</w:t>
      </w:r>
      <w:r w:rsidR="00C03A64">
        <w:rPr>
          <w:rFonts w:ascii="Palatino Linotype" w:hAnsi="Palatino Linotype"/>
        </w:rPr>
        <w:t>, perhaps it would be</w:t>
      </w:r>
      <w:r w:rsidR="00911A8B" w:rsidRPr="00730C8F">
        <w:rPr>
          <w:rFonts w:ascii="Palatino Linotype" w:hAnsi="Palatino Linotype"/>
        </w:rPr>
        <w:t xml:space="preserve"> permitted to sacrifice refugees’ </w:t>
      </w:r>
      <w:r w:rsidR="007500B4" w:rsidRPr="00730C8F">
        <w:rPr>
          <w:rFonts w:ascii="Palatino Linotype" w:hAnsi="Palatino Linotype"/>
        </w:rPr>
        <w:t xml:space="preserve">access to </w:t>
      </w:r>
      <w:r w:rsidR="00911A8B" w:rsidRPr="00730C8F">
        <w:rPr>
          <w:rFonts w:ascii="Palatino Linotype" w:hAnsi="Palatino Linotype"/>
        </w:rPr>
        <w:lastRenderedPageBreak/>
        <w:t xml:space="preserve">reciprocity by </w:t>
      </w:r>
      <w:r w:rsidR="007500B4" w:rsidRPr="00730C8F">
        <w:rPr>
          <w:rFonts w:ascii="Palatino Linotype" w:hAnsi="Palatino Linotype"/>
        </w:rPr>
        <w:t>requiring that refugees return home wh</w:t>
      </w:r>
      <w:r w:rsidR="00C03A64">
        <w:rPr>
          <w:rFonts w:ascii="Palatino Linotype" w:hAnsi="Palatino Linotype"/>
        </w:rPr>
        <w:t>en returning was</w:t>
      </w:r>
      <w:r w:rsidR="007500B4" w:rsidRPr="00730C8F">
        <w:rPr>
          <w:rFonts w:ascii="Palatino Linotype" w:hAnsi="Palatino Linotype"/>
        </w:rPr>
        <w:t xml:space="preserve"> safe</w:t>
      </w:r>
      <w:r w:rsidR="00911A8B" w:rsidRPr="00730C8F">
        <w:rPr>
          <w:rFonts w:ascii="Palatino Linotype" w:hAnsi="Palatino Linotype"/>
        </w:rPr>
        <w:t>. The same holds true for all state-provided services that protect refugees’ b</w:t>
      </w:r>
      <w:r w:rsidR="00C03A64">
        <w:rPr>
          <w:rFonts w:ascii="Palatino Linotype" w:hAnsi="Palatino Linotype"/>
        </w:rPr>
        <w:t>asic interests. If a state faced</w:t>
      </w:r>
      <w:r w:rsidR="00911A8B" w:rsidRPr="00730C8F">
        <w:rPr>
          <w:rFonts w:ascii="Palatino Linotype" w:hAnsi="Palatino Linotype"/>
        </w:rPr>
        <w:t xml:space="preserve"> a very large and sudden </w:t>
      </w:r>
      <w:r w:rsidR="009E50A9">
        <w:rPr>
          <w:rFonts w:ascii="Palatino Linotype" w:hAnsi="Palatino Linotype"/>
        </w:rPr>
        <w:t>influx of refugees</w:t>
      </w:r>
      <w:r w:rsidR="00C03A64">
        <w:rPr>
          <w:rFonts w:ascii="Palatino Linotype" w:hAnsi="Palatino Linotype"/>
        </w:rPr>
        <w:t>, perhaps it would be</w:t>
      </w:r>
      <w:r w:rsidR="00911A8B" w:rsidRPr="00730C8F">
        <w:rPr>
          <w:rFonts w:ascii="Palatino Linotype" w:hAnsi="Palatino Linotype"/>
        </w:rPr>
        <w:t xml:space="preserve"> permitted to deny welfare provisions to refugees, or deny them access to </w:t>
      </w:r>
      <w:r w:rsidR="0017563A" w:rsidRPr="00730C8F">
        <w:rPr>
          <w:rFonts w:ascii="Palatino Linotype" w:hAnsi="Palatino Linotype"/>
        </w:rPr>
        <w:t>some</w:t>
      </w:r>
      <w:r w:rsidR="00911A8B" w:rsidRPr="00730C8F">
        <w:rPr>
          <w:rFonts w:ascii="Palatino Linotype" w:hAnsi="Palatino Linotype"/>
        </w:rPr>
        <w:t xml:space="preserve"> public services. But states that do have the capacity to provide services that protect </w:t>
      </w:r>
      <w:r w:rsidR="007500B4" w:rsidRPr="00730C8F">
        <w:rPr>
          <w:rFonts w:ascii="Palatino Linotype" w:hAnsi="Palatino Linotype"/>
        </w:rPr>
        <w:t xml:space="preserve">refugees’ </w:t>
      </w:r>
      <w:r w:rsidR="00911A8B" w:rsidRPr="00730C8F">
        <w:rPr>
          <w:rFonts w:ascii="Palatino Linotype" w:hAnsi="Palatino Linotype"/>
        </w:rPr>
        <w:t xml:space="preserve">basic interests </w:t>
      </w:r>
      <w:r w:rsidR="007500B4" w:rsidRPr="00730C8F">
        <w:rPr>
          <w:rFonts w:ascii="Palatino Linotype" w:hAnsi="Palatino Linotype"/>
        </w:rPr>
        <w:t>have an obligation to do so.</w:t>
      </w:r>
      <w:r w:rsidR="00AE4AA2" w:rsidRPr="00730C8F">
        <w:rPr>
          <w:rFonts w:ascii="Palatino Linotype" w:hAnsi="Palatino Linotype"/>
        </w:rPr>
        <w:t xml:space="preserve"> </w:t>
      </w:r>
      <w:r w:rsidR="001811A6" w:rsidRPr="00730C8F">
        <w:rPr>
          <w:rFonts w:ascii="Palatino Linotype" w:hAnsi="Palatino Linotype"/>
        </w:rPr>
        <w:t xml:space="preserve">Similarly, states that do have the capacity to </w:t>
      </w:r>
      <w:r>
        <w:rPr>
          <w:rFonts w:ascii="Palatino Linotype" w:hAnsi="Palatino Linotype"/>
        </w:rPr>
        <w:t>give</w:t>
      </w:r>
      <w:r w:rsidR="001811A6" w:rsidRPr="00730C8F">
        <w:rPr>
          <w:rFonts w:ascii="Palatino Linotype" w:hAnsi="Palatino Linotype"/>
        </w:rPr>
        <w:t xml:space="preserve"> refugees </w:t>
      </w:r>
      <w:r>
        <w:rPr>
          <w:rFonts w:ascii="Palatino Linotype" w:hAnsi="Palatino Linotype"/>
        </w:rPr>
        <w:t xml:space="preserve">visas </w:t>
      </w:r>
      <w:r w:rsidR="001811A6" w:rsidRPr="00730C8F">
        <w:rPr>
          <w:rFonts w:ascii="Palatino Linotype" w:hAnsi="Palatino Linotype"/>
        </w:rPr>
        <w:t xml:space="preserve">to remain have an obligation to do so, and </w:t>
      </w:r>
      <w:r w:rsidR="007F5EB8" w:rsidRPr="00730C8F">
        <w:rPr>
          <w:rFonts w:ascii="Palatino Linotype" w:hAnsi="Palatino Linotype"/>
        </w:rPr>
        <w:t xml:space="preserve">cannot appeal to their right to control immigration to act otherwise. </w:t>
      </w:r>
    </w:p>
    <w:p w14:paraId="2F978053" w14:textId="77777777" w:rsidR="00320039" w:rsidRPr="00730C8F" w:rsidRDefault="00320039" w:rsidP="00E05BBF">
      <w:pPr>
        <w:spacing w:line="480" w:lineRule="auto"/>
        <w:jc w:val="both"/>
        <w:rPr>
          <w:rFonts w:ascii="Palatino Linotype" w:hAnsi="Palatino Linotype"/>
        </w:rPr>
      </w:pPr>
    </w:p>
    <w:p w14:paraId="1E69BB85" w14:textId="5BA759B0" w:rsidR="00DE60FA" w:rsidRPr="00730C8F" w:rsidRDefault="00905C91" w:rsidP="00E05BBF">
      <w:pPr>
        <w:spacing w:line="480" w:lineRule="auto"/>
        <w:jc w:val="both"/>
        <w:rPr>
          <w:rFonts w:ascii="Palatino Linotype" w:hAnsi="Palatino Linotype"/>
        </w:rPr>
      </w:pPr>
      <w:r>
        <w:rPr>
          <w:rFonts w:ascii="Palatino Linotype" w:hAnsi="Palatino Linotype"/>
        </w:rPr>
        <w:t>4</w:t>
      </w:r>
      <w:r w:rsidR="00DE60FA" w:rsidRPr="00730C8F">
        <w:rPr>
          <w:rFonts w:ascii="Palatino Linotype" w:hAnsi="Palatino Linotype"/>
        </w:rPr>
        <w:t>. Conclusion</w:t>
      </w:r>
    </w:p>
    <w:p w14:paraId="3E6086BC" w14:textId="44E3DC76" w:rsidR="00DE60FA" w:rsidRPr="00730C8F" w:rsidRDefault="00DE60FA" w:rsidP="00E05BBF">
      <w:pPr>
        <w:spacing w:line="480" w:lineRule="auto"/>
        <w:jc w:val="both"/>
        <w:rPr>
          <w:rFonts w:ascii="Palatino Linotype" w:hAnsi="Palatino Linotype"/>
        </w:rPr>
      </w:pPr>
      <w:r w:rsidRPr="00730C8F">
        <w:rPr>
          <w:rFonts w:ascii="Palatino Linotype" w:hAnsi="Palatino Linotype"/>
        </w:rPr>
        <w:t>It is widely accepted that states have a right to cont</w:t>
      </w:r>
      <w:r w:rsidR="00C5761E" w:rsidRPr="00730C8F">
        <w:rPr>
          <w:rFonts w:ascii="Palatino Linotype" w:hAnsi="Palatino Linotype"/>
        </w:rPr>
        <w:t xml:space="preserve">rol who enters their territory, </w:t>
      </w:r>
      <w:r w:rsidR="0077766E" w:rsidRPr="00730C8F">
        <w:rPr>
          <w:rFonts w:ascii="Palatino Linotype" w:hAnsi="Palatino Linotype"/>
        </w:rPr>
        <w:t>with an exception made for refugees</w:t>
      </w:r>
      <w:r w:rsidR="00C14423" w:rsidRPr="00730C8F">
        <w:rPr>
          <w:rFonts w:ascii="Palatino Linotype" w:hAnsi="Palatino Linotype"/>
        </w:rPr>
        <w:t xml:space="preserve">. </w:t>
      </w:r>
      <w:r w:rsidRPr="00730C8F">
        <w:rPr>
          <w:rFonts w:ascii="Palatino Linotype" w:hAnsi="Palatino Linotype"/>
        </w:rPr>
        <w:t xml:space="preserve">If states have a general right to control immigration, </w:t>
      </w:r>
      <w:r w:rsidR="0077766E" w:rsidRPr="00730C8F">
        <w:rPr>
          <w:rFonts w:ascii="Palatino Linotype" w:hAnsi="Palatino Linotype"/>
        </w:rPr>
        <w:t xml:space="preserve">but an obligation to accept </w:t>
      </w:r>
      <w:r w:rsidR="00063114" w:rsidRPr="00730C8F">
        <w:rPr>
          <w:rFonts w:ascii="Palatino Linotype" w:hAnsi="Palatino Linotype"/>
        </w:rPr>
        <w:t>refugees whose lives are at risk</w:t>
      </w:r>
      <w:r w:rsidRPr="00730C8F">
        <w:rPr>
          <w:rFonts w:ascii="Palatino Linotype" w:hAnsi="Palatino Linotype"/>
        </w:rPr>
        <w:t xml:space="preserve">, </w:t>
      </w:r>
      <w:r w:rsidR="00C46972">
        <w:rPr>
          <w:rFonts w:ascii="Palatino Linotype" w:hAnsi="Palatino Linotype"/>
        </w:rPr>
        <w:t>perhaps</w:t>
      </w:r>
      <w:r w:rsidRPr="00730C8F">
        <w:rPr>
          <w:rFonts w:ascii="Palatino Linotype" w:hAnsi="Palatino Linotype"/>
        </w:rPr>
        <w:t xml:space="preserve"> states </w:t>
      </w:r>
      <w:r w:rsidR="0077766E" w:rsidRPr="00730C8F">
        <w:rPr>
          <w:rFonts w:ascii="Palatino Linotype" w:hAnsi="Palatino Linotype"/>
        </w:rPr>
        <w:t xml:space="preserve">may require refugees </w:t>
      </w:r>
      <w:r w:rsidR="00193D71" w:rsidRPr="00730C8F">
        <w:rPr>
          <w:rFonts w:ascii="Palatino Linotype" w:hAnsi="Palatino Linotype"/>
        </w:rPr>
        <w:t xml:space="preserve">to </w:t>
      </w:r>
      <w:r w:rsidR="0077766E" w:rsidRPr="00730C8F">
        <w:rPr>
          <w:rFonts w:ascii="Palatino Linotype" w:hAnsi="Palatino Linotype"/>
        </w:rPr>
        <w:t>return</w:t>
      </w:r>
      <w:r w:rsidRPr="00730C8F">
        <w:rPr>
          <w:rFonts w:ascii="Palatino Linotype" w:hAnsi="Palatino Linotype"/>
        </w:rPr>
        <w:t xml:space="preserve"> </w:t>
      </w:r>
      <w:r w:rsidR="00C5761E" w:rsidRPr="00730C8F">
        <w:rPr>
          <w:rFonts w:ascii="Palatino Linotype" w:hAnsi="Palatino Linotype"/>
        </w:rPr>
        <w:t xml:space="preserve">once </w:t>
      </w:r>
      <w:r w:rsidR="0077766E" w:rsidRPr="00730C8F">
        <w:rPr>
          <w:rFonts w:ascii="Palatino Linotype" w:hAnsi="Palatino Linotype"/>
        </w:rPr>
        <w:t xml:space="preserve">their lives are no longer at risk. </w:t>
      </w:r>
    </w:p>
    <w:p w14:paraId="40BA3F81" w14:textId="77777777" w:rsidR="00DE60FA" w:rsidRPr="00730C8F" w:rsidRDefault="00DE60FA" w:rsidP="00E05BBF">
      <w:pPr>
        <w:spacing w:line="480" w:lineRule="auto"/>
        <w:jc w:val="both"/>
        <w:rPr>
          <w:rFonts w:ascii="Palatino Linotype" w:hAnsi="Palatino Linotype"/>
        </w:rPr>
      </w:pPr>
    </w:p>
    <w:p w14:paraId="720E163F" w14:textId="43485198" w:rsidR="00D57CBA" w:rsidRDefault="001D433B" w:rsidP="00E05BBF">
      <w:pPr>
        <w:spacing w:line="480" w:lineRule="auto"/>
        <w:jc w:val="both"/>
        <w:rPr>
          <w:rFonts w:ascii="Palatino Linotype" w:hAnsi="Palatino Linotype"/>
        </w:rPr>
      </w:pPr>
      <w:r w:rsidRPr="00730C8F">
        <w:rPr>
          <w:rFonts w:ascii="Palatino Linotype" w:hAnsi="Palatino Linotype"/>
        </w:rPr>
        <w:t xml:space="preserve">I presented </w:t>
      </w:r>
      <w:r w:rsidR="00200BF3">
        <w:rPr>
          <w:rFonts w:ascii="Palatino Linotype" w:hAnsi="Palatino Linotype"/>
        </w:rPr>
        <w:t xml:space="preserve">two common </w:t>
      </w:r>
      <w:r w:rsidR="00C46972">
        <w:rPr>
          <w:rFonts w:ascii="Palatino Linotype" w:hAnsi="Palatino Linotype"/>
        </w:rPr>
        <w:t>objections to</w:t>
      </w:r>
      <w:r w:rsidRPr="00730C8F">
        <w:rPr>
          <w:rFonts w:ascii="Palatino Linotype" w:hAnsi="Palatino Linotype"/>
        </w:rPr>
        <w:t xml:space="preserve"> </w:t>
      </w:r>
      <w:r w:rsidR="00C46972">
        <w:rPr>
          <w:rFonts w:ascii="Palatino Linotype" w:hAnsi="Palatino Linotype"/>
        </w:rPr>
        <w:t xml:space="preserve">this claim. The first </w:t>
      </w:r>
      <w:r w:rsidRPr="00730C8F">
        <w:rPr>
          <w:rFonts w:ascii="Palatino Linotype" w:hAnsi="Palatino Linotype"/>
        </w:rPr>
        <w:t>concerned</w:t>
      </w:r>
      <w:r w:rsidR="00200BF3">
        <w:rPr>
          <w:rFonts w:ascii="Palatino Linotype" w:hAnsi="Palatino Linotype"/>
        </w:rPr>
        <w:t xml:space="preserve"> consent: </w:t>
      </w:r>
      <w:r w:rsidR="00A25EBD" w:rsidRPr="00730C8F">
        <w:rPr>
          <w:rFonts w:ascii="Palatino Linotype" w:hAnsi="Palatino Linotype"/>
        </w:rPr>
        <w:t>refugees have</w:t>
      </w:r>
      <w:r w:rsidR="00200BF3">
        <w:rPr>
          <w:rFonts w:ascii="Palatino Linotype" w:hAnsi="Palatino Linotype"/>
        </w:rPr>
        <w:t xml:space="preserve"> </w:t>
      </w:r>
      <w:r w:rsidR="00C03A64">
        <w:rPr>
          <w:rFonts w:ascii="Palatino Linotype" w:hAnsi="Palatino Linotype"/>
        </w:rPr>
        <w:t xml:space="preserve">not </w:t>
      </w:r>
      <w:r w:rsidR="00200BF3">
        <w:rPr>
          <w:rFonts w:ascii="Palatino Linotype" w:hAnsi="Palatino Linotype"/>
        </w:rPr>
        <w:t>given their valid</w:t>
      </w:r>
      <w:r w:rsidR="00A25EBD" w:rsidRPr="00730C8F">
        <w:rPr>
          <w:rFonts w:ascii="Palatino Linotype" w:hAnsi="Palatino Linotype"/>
        </w:rPr>
        <w:t xml:space="preserve"> </w:t>
      </w:r>
      <w:r w:rsidR="00200BF3">
        <w:rPr>
          <w:rFonts w:ascii="Palatino Linotype" w:hAnsi="Palatino Linotype"/>
        </w:rPr>
        <w:t>consented to the terms of their visas, including visas which require them to eventually ret</w:t>
      </w:r>
      <w:r w:rsidR="00C03A64">
        <w:rPr>
          <w:rFonts w:ascii="Palatino Linotype" w:hAnsi="Palatino Linotype"/>
        </w:rPr>
        <w:t>urn home. This is because their consent was</w:t>
      </w:r>
      <w:r w:rsidR="00200BF3">
        <w:rPr>
          <w:rFonts w:ascii="Palatino Linotype" w:hAnsi="Palatino Linotype"/>
        </w:rPr>
        <w:t xml:space="preserve"> not voluntary, </w:t>
      </w:r>
      <w:r w:rsidR="00200BF3" w:rsidRPr="00730C8F">
        <w:rPr>
          <w:rFonts w:ascii="Palatino Linotype" w:hAnsi="Palatino Linotype"/>
        </w:rPr>
        <w:t>having been forced to flee the</w:t>
      </w:r>
      <w:r w:rsidR="0014068F">
        <w:rPr>
          <w:rFonts w:ascii="Palatino Linotype" w:hAnsi="Palatino Linotype"/>
        </w:rPr>
        <w:t>ir</w:t>
      </w:r>
      <w:r w:rsidR="00200BF3" w:rsidRPr="00730C8F">
        <w:rPr>
          <w:rFonts w:ascii="Palatino Linotype" w:hAnsi="Palatino Linotype"/>
        </w:rPr>
        <w:t xml:space="preserve"> country of asylum</w:t>
      </w:r>
      <w:r w:rsidR="00200BF3">
        <w:rPr>
          <w:rFonts w:ascii="Palatino Linotype" w:hAnsi="Palatino Linotype"/>
        </w:rPr>
        <w:t xml:space="preserve">. </w:t>
      </w:r>
      <w:r w:rsidRPr="00730C8F">
        <w:rPr>
          <w:rFonts w:ascii="Palatino Linotype" w:hAnsi="Palatino Linotype"/>
        </w:rPr>
        <w:t xml:space="preserve">I rejected this argument, </w:t>
      </w:r>
      <w:r w:rsidR="00200BF3">
        <w:rPr>
          <w:rFonts w:ascii="Palatino Linotype" w:hAnsi="Palatino Linotype"/>
        </w:rPr>
        <w:t>demonstrating</w:t>
      </w:r>
      <w:r w:rsidRPr="00730C8F">
        <w:rPr>
          <w:rFonts w:ascii="Palatino Linotype" w:hAnsi="Palatino Linotype"/>
        </w:rPr>
        <w:t xml:space="preserve"> that one can give consent</w:t>
      </w:r>
      <w:r w:rsidR="00D57CBA" w:rsidRPr="00730C8F">
        <w:rPr>
          <w:rFonts w:ascii="Palatino Linotype" w:hAnsi="Palatino Linotype"/>
        </w:rPr>
        <w:t xml:space="preserve"> to </w:t>
      </w:r>
      <w:r w:rsidR="00D57CBA" w:rsidRPr="00730C8F">
        <w:rPr>
          <w:rFonts w:ascii="Palatino Linotype" w:hAnsi="Palatino Linotype"/>
        </w:rPr>
        <w:lastRenderedPageBreak/>
        <w:t>the terms of an offer</w:t>
      </w:r>
      <w:r w:rsidRPr="00730C8F">
        <w:rPr>
          <w:rFonts w:ascii="Palatino Linotype" w:hAnsi="Palatino Linotype"/>
        </w:rPr>
        <w:t xml:space="preserve"> even if </w:t>
      </w:r>
      <w:r w:rsidR="00D57CBA" w:rsidRPr="00730C8F">
        <w:rPr>
          <w:rFonts w:ascii="Palatino Linotype" w:hAnsi="Palatino Linotype"/>
        </w:rPr>
        <w:t xml:space="preserve">forced to accept this offer, and so refugees can consent to terms of asylum that require them to </w:t>
      </w:r>
      <w:r w:rsidR="00200BF3">
        <w:rPr>
          <w:rFonts w:ascii="Palatino Linotype" w:hAnsi="Palatino Linotype"/>
        </w:rPr>
        <w:t xml:space="preserve">eventually </w:t>
      </w:r>
      <w:r w:rsidR="00D57CBA" w:rsidRPr="00730C8F">
        <w:rPr>
          <w:rFonts w:ascii="Palatino Linotype" w:hAnsi="Palatino Linotype"/>
        </w:rPr>
        <w:t xml:space="preserve">leave. </w:t>
      </w:r>
    </w:p>
    <w:p w14:paraId="3D7353FB" w14:textId="77777777" w:rsidR="00200BF3" w:rsidRDefault="00200BF3" w:rsidP="00E05BBF">
      <w:pPr>
        <w:spacing w:line="480" w:lineRule="auto"/>
        <w:jc w:val="both"/>
        <w:rPr>
          <w:rFonts w:ascii="Palatino Linotype" w:hAnsi="Palatino Linotype"/>
        </w:rPr>
      </w:pPr>
    </w:p>
    <w:p w14:paraId="22E93084" w14:textId="4879BDB2" w:rsidR="00200BF3" w:rsidRPr="00730C8F" w:rsidRDefault="00200BF3" w:rsidP="00E05BBF">
      <w:pPr>
        <w:spacing w:line="480" w:lineRule="auto"/>
        <w:jc w:val="both"/>
        <w:rPr>
          <w:rFonts w:ascii="Palatino Linotype" w:hAnsi="Palatino Linotype"/>
        </w:rPr>
      </w:pPr>
      <w:r>
        <w:rPr>
          <w:rFonts w:ascii="Palatino Linotype" w:hAnsi="Palatino Linotype"/>
        </w:rPr>
        <w:t>The second argument concerned citizenship: refugees who have lived for many years in the country take on certain ties that give rise to new moral claims, including the claim to citizenship. With citizenship comes the right to remain indefinitely, even after returning is safe. This argument, commonly evoked in western democracies, has some truth, but is incomplete: it does not establish why refugees have a right to remain in a given</w:t>
      </w:r>
      <w:r w:rsidR="00C03A64">
        <w:rPr>
          <w:rFonts w:ascii="Palatino Linotype" w:hAnsi="Palatino Linotype"/>
        </w:rPr>
        <w:t xml:space="preserve"> country during the period when</w:t>
      </w:r>
      <w:r>
        <w:rPr>
          <w:rFonts w:ascii="Palatino Linotype" w:hAnsi="Palatino Linotype"/>
        </w:rPr>
        <w:t xml:space="preserve"> they require asylum. We might imagine a policy where refugees are required to move from country to country every five years, forever obtaining asylum, but never obtaining the ties that are necessary for obtaining rights to citizenship. We need an argument </w:t>
      </w:r>
      <w:r w:rsidR="00FB50D5">
        <w:rPr>
          <w:rFonts w:ascii="Palatino Linotype" w:hAnsi="Palatino Linotype"/>
        </w:rPr>
        <w:t xml:space="preserve">for why such a policy would be wrong. </w:t>
      </w:r>
    </w:p>
    <w:p w14:paraId="1A150BDC" w14:textId="77777777" w:rsidR="0077766E" w:rsidRPr="00730C8F" w:rsidRDefault="0077766E" w:rsidP="00E05BBF">
      <w:pPr>
        <w:spacing w:line="480" w:lineRule="auto"/>
        <w:jc w:val="both"/>
        <w:rPr>
          <w:rFonts w:ascii="Palatino Linotype" w:hAnsi="Palatino Linotype"/>
        </w:rPr>
      </w:pPr>
    </w:p>
    <w:p w14:paraId="332268F1" w14:textId="3429324C" w:rsidR="0078396B" w:rsidRPr="00730C8F" w:rsidRDefault="00C46972" w:rsidP="00E05BBF">
      <w:pPr>
        <w:spacing w:line="480" w:lineRule="auto"/>
        <w:jc w:val="both"/>
        <w:rPr>
          <w:rFonts w:ascii="Palatino Linotype" w:hAnsi="Palatino Linotype"/>
        </w:rPr>
      </w:pPr>
      <w:r>
        <w:rPr>
          <w:rFonts w:ascii="Palatino Linotype" w:hAnsi="Palatino Linotype"/>
        </w:rPr>
        <w:t>I presented a novel argument that explained why such a policy would be wrong, and why refugees have a right to remain when returning is safe</w:t>
      </w:r>
      <w:r w:rsidR="00FB50D5">
        <w:rPr>
          <w:rFonts w:ascii="Palatino Linotype" w:hAnsi="Palatino Linotype"/>
        </w:rPr>
        <w:t xml:space="preserve">. </w:t>
      </w:r>
      <w:r>
        <w:rPr>
          <w:rFonts w:ascii="Palatino Linotype" w:hAnsi="Palatino Linotype"/>
        </w:rPr>
        <w:t xml:space="preserve">Refugees have a right to remain </w:t>
      </w:r>
      <w:r w:rsidR="00C03A64">
        <w:rPr>
          <w:rFonts w:ascii="Palatino Linotype" w:hAnsi="Palatino Linotype"/>
        </w:rPr>
        <w:t xml:space="preserve">in one country, and to remain </w:t>
      </w:r>
      <w:r w:rsidR="00461E2F">
        <w:rPr>
          <w:rFonts w:ascii="Palatino Linotype" w:hAnsi="Palatino Linotype"/>
        </w:rPr>
        <w:t>when</w:t>
      </w:r>
      <w:r w:rsidR="00C03A64">
        <w:rPr>
          <w:rFonts w:ascii="Palatino Linotype" w:hAnsi="Palatino Linotype"/>
        </w:rPr>
        <w:t xml:space="preserve"> returning is safe, to develop reciprocal relationships </w:t>
      </w:r>
      <w:r w:rsidR="00461E2F">
        <w:rPr>
          <w:rFonts w:ascii="Palatino Linotype" w:hAnsi="Palatino Linotype"/>
        </w:rPr>
        <w:t>during a period when remaining is unsafe</w:t>
      </w:r>
      <w:r w:rsidR="00C03A64">
        <w:rPr>
          <w:rFonts w:ascii="Palatino Linotype" w:hAnsi="Palatino Linotype"/>
        </w:rPr>
        <w:t xml:space="preserve">. </w:t>
      </w:r>
      <w:r w:rsidR="00706348">
        <w:rPr>
          <w:rFonts w:ascii="Palatino Linotype" w:hAnsi="Palatino Linotype"/>
        </w:rPr>
        <w:t>A refugee in Germany</w:t>
      </w:r>
      <w:r w:rsidR="003B6020">
        <w:rPr>
          <w:rFonts w:ascii="Palatino Linotype" w:hAnsi="Palatino Linotype"/>
        </w:rPr>
        <w:t xml:space="preserve"> who cannot safely return to Syria</w:t>
      </w:r>
      <w:r w:rsidR="00706348">
        <w:rPr>
          <w:rFonts w:ascii="Palatino Linotype" w:hAnsi="Palatino Linotype"/>
        </w:rPr>
        <w:t xml:space="preserve"> will struggle to obtain a loan if a lender is not certain when the refugee wi</w:t>
      </w:r>
      <w:r w:rsidR="009101C9">
        <w:rPr>
          <w:rFonts w:ascii="Palatino Linotype" w:hAnsi="Palatino Linotype"/>
        </w:rPr>
        <w:t>ll b</w:t>
      </w:r>
      <w:r w:rsidR="0014068F">
        <w:rPr>
          <w:rFonts w:ascii="Palatino Linotype" w:hAnsi="Palatino Linotype"/>
        </w:rPr>
        <w:t>e required to leave</w:t>
      </w:r>
      <w:r w:rsidR="003B6020">
        <w:rPr>
          <w:rFonts w:ascii="Palatino Linotype" w:hAnsi="Palatino Linotype"/>
        </w:rPr>
        <w:t xml:space="preserve">. A </w:t>
      </w:r>
      <w:r w:rsidR="00706348">
        <w:rPr>
          <w:rFonts w:ascii="Palatino Linotype" w:hAnsi="Palatino Linotype"/>
        </w:rPr>
        <w:t xml:space="preserve">refugee in Sudan </w:t>
      </w:r>
      <w:r w:rsidR="003B6020">
        <w:rPr>
          <w:rFonts w:ascii="Palatino Linotype" w:hAnsi="Palatino Linotype"/>
        </w:rPr>
        <w:t xml:space="preserve">who cannot safely return to Eritrea </w:t>
      </w:r>
      <w:r w:rsidR="00706348">
        <w:rPr>
          <w:rFonts w:ascii="Palatino Linotype" w:hAnsi="Palatino Linotype"/>
        </w:rPr>
        <w:t xml:space="preserve">will </w:t>
      </w:r>
      <w:r w:rsidR="00706348">
        <w:rPr>
          <w:rFonts w:ascii="Palatino Linotype" w:hAnsi="Palatino Linotype"/>
        </w:rPr>
        <w:lastRenderedPageBreak/>
        <w:t>struggle to start a romantic relationship if potential partners are uncertain when the refugee will be required to leave.  Refugees have a right to remain</w:t>
      </w:r>
      <w:r w:rsidR="003B6020">
        <w:rPr>
          <w:rFonts w:ascii="Palatino Linotype" w:hAnsi="Palatino Linotype"/>
        </w:rPr>
        <w:t xml:space="preserve"> </w:t>
      </w:r>
      <w:r w:rsidR="000C3656">
        <w:rPr>
          <w:rFonts w:ascii="Palatino Linotype" w:hAnsi="Palatino Linotype"/>
        </w:rPr>
        <w:t>because they</w:t>
      </w:r>
      <w:r w:rsidR="00706348">
        <w:rPr>
          <w:rFonts w:ascii="Palatino Linotype" w:hAnsi="Palatino Linotype"/>
        </w:rPr>
        <w:t xml:space="preserve"> </w:t>
      </w:r>
      <w:r w:rsidR="000C3656">
        <w:rPr>
          <w:rFonts w:ascii="Palatino Linotype" w:hAnsi="Palatino Linotype"/>
        </w:rPr>
        <w:t xml:space="preserve">and others need </w:t>
      </w:r>
      <w:r w:rsidR="00706348">
        <w:rPr>
          <w:rFonts w:ascii="Palatino Linotype" w:hAnsi="Palatino Linotype"/>
        </w:rPr>
        <w:t xml:space="preserve">knowledge of the future, </w:t>
      </w:r>
      <w:r w:rsidR="00292BBF">
        <w:rPr>
          <w:rFonts w:ascii="Palatino Linotype" w:hAnsi="Palatino Linotype"/>
        </w:rPr>
        <w:t>assisting</w:t>
      </w:r>
      <w:r w:rsidR="003B6020">
        <w:rPr>
          <w:rFonts w:ascii="Palatino Linotype" w:hAnsi="Palatino Linotype"/>
        </w:rPr>
        <w:t xml:space="preserve"> them to enter relationships in the present. </w:t>
      </w:r>
    </w:p>
    <w:sectPr w:rsidR="0078396B" w:rsidRPr="00730C8F" w:rsidSect="0038608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D7B1A" w14:textId="77777777" w:rsidR="000C602C" w:rsidRDefault="000C602C" w:rsidP="00AF318E">
      <w:r>
        <w:separator/>
      </w:r>
    </w:p>
  </w:endnote>
  <w:endnote w:type="continuationSeparator" w:id="0">
    <w:p w14:paraId="55B2F165" w14:textId="77777777" w:rsidR="000C602C" w:rsidRDefault="000C602C" w:rsidP="00AF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D2AA2" w14:textId="77777777" w:rsidR="00EF0C24" w:rsidRDefault="00EF0C24" w:rsidP="00097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FDCDCD" w14:textId="77777777" w:rsidR="00EF0C24" w:rsidRDefault="00EF0C24" w:rsidP="00EF0C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652D0" w14:textId="77777777" w:rsidR="00EF0C24" w:rsidRDefault="00EF0C24" w:rsidP="00097B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4AB">
      <w:rPr>
        <w:rStyle w:val="PageNumber"/>
        <w:noProof/>
      </w:rPr>
      <w:t>1</w:t>
    </w:r>
    <w:r>
      <w:rPr>
        <w:rStyle w:val="PageNumber"/>
      </w:rPr>
      <w:fldChar w:fldCharType="end"/>
    </w:r>
  </w:p>
  <w:p w14:paraId="2BD844DB" w14:textId="77777777" w:rsidR="00EF0C24" w:rsidRDefault="00EF0C24" w:rsidP="00EF0C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55322" w14:textId="77777777" w:rsidR="000C602C" w:rsidRDefault="000C602C" w:rsidP="00AF318E">
      <w:r>
        <w:separator/>
      </w:r>
    </w:p>
  </w:footnote>
  <w:footnote w:type="continuationSeparator" w:id="0">
    <w:p w14:paraId="2EA46E2E" w14:textId="77777777" w:rsidR="000C602C" w:rsidRDefault="000C602C" w:rsidP="00AF318E">
      <w:r>
        <w:continuationSeparator/>
      </w:r>
    </w:p>
  </w:footnote>
  <w:footnote w:id="1">
    <w:p w14:paraId="2168D90D" w14:textId="77777777" w:rsidR="00C91E6C" w:rsidRPr="00A97D5B" w:rsidRDefault="00C91E6C" w:rsidP="00C91E6C">
      <w:pPr>
        <w:widowControl w:val="0"/>
        <w:autoSpaceDE w:val="0"/>
        <w:autoSpaceDN w:val="0"/>
        <w:adjustRightInd w:val="0"/>
        <w:spacing w:line="276" w:lineRule="auto"/>
        <w:jc w:val="both"/>
        <w:rPr>
          <w:rFonts w:ascii="Palatino Linotype" w:hAnsi="Palatino Linotype" w:cs="Times New Roman"/>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When I write ‘widely accepted’ I mean that philosophers widely accept this claim, though of course non-philosophers </w:t>
      </w:r>
      <w:r>
        <w:rPr>
          <w:rFonts w:ascii="Palatino Linotype" w:hAnsi="Palatino Linotype"/>
          <w:sz w:val="20"/>
          <w:szCs w:val="20"/>
        </w:rPr>
        <w:t>may also</w:t>
      </w:r>
      <w:r w:rsidRPr="00A97D5B">
        <w:rPr>
          <w:rFonts w:ascii="Palatino Linotype" w:hAnsi="Palatino Linotype"/>
          <w:sz w:val="20"/>
          <w:szCs w:val="20"/>
        </w:rPr>
        <w:t xml:space="preserve"> widely accept this claim. For philosophers defending this claim, see </w:t>
      </w:r>
      <w:r w:rsidRPr="00A97D5B">
        <w:rPr>
          <w:rFonts w:ascii="Palatino Linotype" w:hAnsi="Palatino Linotype" w:cs="Times New Roman"/>
          <w:sz w:val="20"/>
          <w:szCs w:val="20"/>
        </w:rPr>
        <w:t>David Miller, ‘Immigration: The Case for Its Limits,’ in (eds.) A. Cohen and C. Wellman</w:t>
      </w:r>
      <w:r>
        <w:rPr>
          <w:rFonts w:ascii="Palatino Linotype" w:hAnsi="Palatino Linotype" w:cs="Times New Roman"/>
          <w:sz w:val="20"/>
          <w:szCs w:val="20"/>
        </w:rPr>
        <w:t xml:space="preserve">, </w:t>
      </w:r>
      <w:r w:rsidRPr="00905C91">
        <w:rPr>
          <w:rFonts w:ascii="Palatino Linotype" w:hAnsi="Palatino Linotype" w:cs="Times New Roman"/>
          <w:i/>
          <w:sz w:val="20"/>
          <w:szCs w:val="20"/>
        </w:rPr>
        <w:t>Contemporary Debates in Applied Ethics</w:t>
      </w:r>
      <w:r w:rsidRPr="00A97D5B">
        <w:rPr>
          <w:rFonts w:ascii="Palatino Linotype" w:hAnsi="Palatino Linotype" w:cs="Times New Roman"/>
          <w:sz w:val="20"/>
          <w:szCs w:val="20"/>
        </w:rPr>
        <w:t xml:space="preserve">, Malden, MA: Blackwell Publishing 2005; Matthew </w:t>
      </w:r>
      <w:proofErr w:type="spellStart"/>
      <w:r w:rsidRPr="00A97D5B">
        <w:rPr>
          <w:rFonts w:ascii="Palatino Linotype" w:hAnsi="Palatino Linotype" w:cs="Times New Roman"/>
          <w:sz w:val="20"/>
          <w:szCs w:val="20"/>
        </w:rPr>
        <w:t>Gibney</w:t>
      </w:r>
      <w:proofErr w:type="spellEnd"/>
      <w:r w:rsidRPr="00A97D5B">
        <w:rPr>
          <w:rFonts w:ascii="Palatino Linotype" w:hAnsi="Palatino Linotype" w:cs="Times New Roman"/>
          <w:sz w:val="20"/>
          <w:szCs w:val="20"/>
        </w:rPr>
        <w:t xml:space="preserve">, </w:t>
      </w:r>
      <w:r w:rsidRPr="00A97D5B">
        <w:rPr>
          <w:rFonts w:ascii="Palatino Linotype" w:hAnsi="Palatino Linotype" w:cs="Times New Roman"/>
          <w:i/>
          <w:sz w:val="20"/>
          <w:szCs w:val="20"/>
        </w:rPr>
        <w:t>The Ethics and Politics of Asylum</w:t>
      </w:r>
      <w:r>
        <w:rPr>
          <w:rFonts w:ascii="Palatino Linotype" w:hAnsi="Palatino Linotype" w:cs="Times New Roman"/>
          <w:sz w:val="20"/>
          <w:szCs w:val="20"/>
        </w:rPr>
        <w:t>,</w:t>
      </w:r>
      <w:r w:rsidRPr="00A97D5B">
        <w:rPr>
          <w:rFonts w:ascii="Palatino Linotype" w:hAnsi="Palatino Linotype" w:cs="Times New Roman"/>
          <w:sz w:val="20"/>
          <w:szCs w:val="20"/>
        </w:rPr>
        <w:t xml:space="preserve"> Oxford: Oxford University Press 2004; Christopher Heath Wellman, ‘Immigration and Freedom of Association,’ Ethics 119(2008): 109-141.</w:t>
      </w:r>
    </w:p>
  </w:footnote>
  <w:footnote w:id="2">
    <w:p w14:paraId="5ED2C220" w14:textId="12A8661E" w:rsidR="00620899" w:rsidRPr="00A97D5B" w:rsidRDefault="00620899" w:rsidP="00A97D5B">
      <w:pPr>
        <w:widowControl w:val="0"/>
        <w:autoSpaceDE w:val="0"/>
        <w:autoSpaceDN w:val="0"/>
        <w:adjustRightInd w:val="0"/>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There is debate over why states must accept refugees, but one common reason is that states must accept refugees because they have humanitarian duties towards those outside their borders, and humanitarianism requires us to protect individuals at risk in their home countries. This moral responsibility, it is worth noting, is not the same as state’s legal responsibility. Legally, states need only provide protection to those fleeing persecution. For a defense of this moral rule, see </w:t>
      </w:r>
      <w:proofErr w:type="spellStart"/>
      <w:r w:rsidRPr="00A97D5B">
        <w:rPr>
          <w:rFonts w:ascii="Palatino Linotype" w:hAnsi="Palatino Linotype" w:cs="Times New Roman"/>
          <w:sz w:val="20"/>
          <w:szCs w:val="20"/>
        </w:rPr>
        <w:t>Gibney</w:t>
      </w:r>
      <w:proofErr w:type="spellEnd"/>
      <w:r>
        <w:rPr>
          <w:rFonts w:ascii="Palatino Linotype" w:hAnsi="Palatino Linotype" w:cs="Times New Roman"/>
          <w:sz w:val="20"/>
          <w:szCs w:val="20"/>
        </w:rPr>
        <w:t xml:space="preserve"> ibid</w:t>
      </w:r>
      <w:r w:rsidRPr="00A97D5B">
        <w:rPr>
          <w:rFonts w:ascii="Palatino Linotype" w:hAnsi="Palatino Linotype" w:cs="Times New Roman"/>
          <w:sz w:val="20"/>
          <w:szCs w:val="20"/>
        </w:rPr>
        <w:t>; Javier Hidalgo, ‘Resistance to Unjust Immigration Restrictions,’ Journal of Political Philosophy 23(4)(2015)</w:t>
      </w:r>
      <w:proofErr w:type="gramStart"/>
      <w:r w:rsidRPr="00A97D5B">
        <w:rPr>
          <w:rFonts w:ascii="Palatino Linotype" w:hAnsi="Palatino Linotype" w:cs="Times New Roman"/>
          <w:sz w:val="20"/>
          <w:szCs w:val="20"/>
        </w:rPr>
        <w:t>:450</w:t>
      </w:r>
      <w:proofErr w:type="gramEnd"/>
      <w:r w:rsidRPr="00A97D5B">
        <w:rPr>
          <w:rFonts w:ascii="Palatino Linotype" w:hAnsi="Palatino Linotype" w:cs="Times New Roman"/>
          <w:sz w:val="20"/>
          <w:szCs w:val="20"/>
        </w:rPr>
        <w:t xml:space="preserve">-470; Joseph </w:t>
      </w:r>
      <w:proofErr w:type="spellStart"/>
      <w:r w:rsidRPr="00A97D5B">
        <w:rPr>
          <w:rFonts w:ascii="Palatino Linotype" w:hAnsi="Palatino Linotype" w:cs="Times New Roman"/>
          <w:sz w:val="20"/>
          <w:szCs w:val="20"/>
        </w:rPr>
        <w:t>Carens</w:t>
      </w:r>
      <w:proofErr w:type="spellEnd"/>
      <w:r w:rsidRPr="00A97D5B">
        <w:rPr>
          <w:rFonts w:ascii="Palatino Linotype" w:hAnsi="Palatino Linotype" w:cs="Times New Roman"/>
          <w:sz w:val="20"/>
          <w:szCs w:val="20"/>
        </w:rPr>
        <w:t xml:space="preserve">, </w:t>
      </w:r>
      <w:r w:rsidRPr="00A97D5B">
        <w:rPr>
          <w:rFonts w:ascii="Palatino Linotype" w:hAnsi="Palatino Linotype" w:cs="Times New Roman"/>
          <w:i/>
          <w:sz w:val="20"/>
          <w:szCs w:val="20"/>
        </w:rPr>
        <w:t>The Ethics of Immigration</w:t>
      </w:r>
      <w:r w:rsidRPr="00A97D5B">
        <w:rPr>
          <w:rFonts w:ascii="Palatino Linotype" w:hAnsi="Palatino Linotype" w:cs="Times New Roman"/>
          <w:sz w:val="20"/>
          <w:szCs w:val="20"/>
        </w:rPr>
        <w:t>,’ Oxford: Oxford University Press</w:t>
      </w:r>
      <w:r>
        <w:rPr>
          <w:rFonts w:ascii="Palatino Linotype" w:hAnsi="Palatino Linotype" w:cs="Times New Roman"/>
          <w:sz w:val="20"/>
          <w:szCs w:val="20"/>
        </w:rPr>
        <w:t xml:space="preserve"> 2013 at 192-224; Miller, ibid at 202.</w:t>
      </w:r>
      <w:r w:rsidRPr="00A97D5B">
        <w:rPr>
          <w:rFonts w:ascii="Palatino Linotype" w:hAnsi="Palatino Linotype" w:cs="Times New Roman"/>
          <w:sz w:val="20"/>
          <w:szCs w:val="20"/>
        </w:rPr>
        <w:t xml:space="preserve"> It is worth nothing that some states also accept this moral responsibility, at least to an extent. See Alexander Betts, ‘Survival Migration: A New Protection Framework,’ Global Governance 16(2010): 361-382.</w:t>
      </w:r>
    </w:p>
  </w:footnote>
  <w:footnote w:id="3">
    <w:p w14:paraId="038518F3" w14:textId="5B3352DD" w:rsidR="00A129CA" w:rsidRPr="00352443" w:rsidRDefault="00A129CA">
      <w:pPr>
        <w:pStyle w:val="FootnoteText"/>
        <w:rPr>
          <w:rFonts w:ascii="Palatino Linotype" w:hAnsi="Palatino Linotype"/>
          <w:sz w:val="20"/>
          <w:szCs w:val="20"/>
        </w:rPr>
      </w:pPr>
      <w:r w:rsidRPr="00352443">
        <w:rPr>
          <w:rStyle w:val="FootnoteReference"/>
          <w:rFonts w:ascii="Palatino Linotype" w:hAnsi="Palatino Linotype"/>
          <w:sz w:val="20"/>
          <w:szCs w:val="20"/>
        </w:rPr>
        <w:footnoteRef/>
      </w:r>
      <w:r w:rsidRPr="00352443">
        <w:rPr>
          <w:rFonts w:ascii="Palatino Linotype" w:hAnsi="Palatino Linotype"/>
          <w:sz w:val="20"/>
          <w:szCs w:val="20"/>
        </w:rPr>
        <w:t xml:space="preserve"> </w:t>
      </w:r>
      <w:r w:rsidR="00352443" w:rsidRPr="00352443">
        <w:rPr>
          <w:rFonts w:ascii="Palatino Linotype" w:hAnsi="Palatino Linotype"/>
          <w:sz w:val="20"/>
          <w:szCs w:val="20"/>
        </w:rPr>
        <w:t>David Miller, ‘Immigration: The case for its limits,’ in (</w:t>
      </w:r>
      <w:proofErr w:type="spellStart"/>
      <w:r w:rsidR="00352443" w:rsidRPr="00352443">
        <w:rPr>
          <w:rFonts w:ascii="Palatino Linotype" w:hAnsi="Palatino Linotype"/>
          <w:sz w:val="20"/>
          <w:szCs w:val="20"/>
        </w:rPr>
        <w:t>eds</w:t>
      </w:r>
      <w:proofErr w:type="spellEnd"/>
      <w:r w:rsidR="00352443" w:rsidRPr="00352443">
        <w:rPr>
          <w:rFonts w:ascii="Palatino Linotype" w:hAnsi="Palatino Linotype"/>
          <w:sz w:val="20"/>
          <w:szCs w:val="20"/>
        </w:rPr>
        <w:t xml:space="preserve">) Andrew I. Cohen and Christopher Heath Wellman, </w:t>
      </w:r>
      <w:r w:rsidR="00352443" w:rsidRPr="00352443">
        <w:rPr>
          <w:rFonts w:ascii="Palatino Linotype" w:hAnsi="Palatino Linotype"/>
          <w:i/>
          <w:sz w:val="20"/>
          <w:szCs w:val="20"/>
        </w:rPr>
        <w:t>Contemporary Debates in Applied Ethics</w:t>
      </w:r>
      <w:r w:rsidR="00352443" w:rsidRPr="00352443">
        <w:rPr>
          <w:rFonts w:ascii="Palatino Linotype" w:hAnsi="Palatino Linotype"/>
          <w:sz w:val="20"/>
          <w:szCs w:val="20"/>
        </w:rPr>
        <w:t>, Malden: Blackwell 2005 at 202-203; J. C. Hathaway and R. A. Neve, ‘Making International Refugee Law Relevant Again: a proposal for collectivized and solution-oriented protection,’ Harvard Human Rights Journal 10(1997):115-211.</w:t>
      </w:r>
    </w:p>
  </w:footnote>
  <w:footnote w:id="4">
    <w:p w14:paraId="00D376AE" w14:textId="77A84A8B" w:rsidR="00620899" w:rsidRPr="00352443" w:rsidRDefault="00620899" w:rsidP="00A97D5B">
      <w:pPr>
        <w:widowControl w:val="0"/>
        <w:autoSpaceDE w:val="0"/>
        <w:autoSpaceDN w:val="0"/>
        <w:adjustRightInd w:val="0"/>
        <w:spacing w:line="276" w:lineRule="auto"/>
        <w:jc w:val="both"/>
        <w:rPr>
          <w:rFonts w:ascii="Palatino Linotype" w:hAnsi="Palatino Linotype" w:cs="Times New Roman"/>
          <w:sz w:val="20"/>
          <w:szCs w:val="20"/>
        </w:rPr>
      </w:pPr>
      <w:r w:rsidRPr="00352443">
        <w:rPr>
          <w:rStyle w:val="FootnoteReference"/>
          <w:rFonts w:ascii="Palatino Linotype" w:hAnsi="Palatino Linotype"/>
          <w:sz w:val="20"/>
          <w:szCs w:val="20"/>
        </w:rPr>
        <w:footnoteRef/>
      </w:r>
      <w:r w:rsidRPr="00352443">
        <w:rPr>
          <w:rFonts w:ascii="Palatino Linotype" w:hAnsi="Palatino Linotype"/>
          <w:sz w:val="20"/>
          <w:szCs w:val="20"/>
        </w:rPr>
        <w:t xml:space="preserve"> </w:t>
      </w:r>
      <w:proofErr w:type="spellStart"/>
      <w:r w:rsidRPr="00352443">
        <w:rPr>
          <w:rFonts w:ascii="Palatino Linotype" w:hAnsi="Palatino Linotype" w:cs="Times New Roman"/>
          <w:sz w:val="20"/>
          <w:szCs w:val="20"/>
        </w:rPr>
        <w:t>Naohiko</w:t>
      </w:r>
      <w:proofErr w:type="spellEnd"/>
      <w:r w:rsidRPr="00352443">
        <w:rPr>
          <w:rFonts w:ascii="Palatino Linotype" w:hAnsi="Palatino Linotype" w:cs="Times New Roman"/>
          <w:sz w:val="20"/>
          <w:szCs w:val="20"/>
        </w:rPr>
        <w:t xml:space="preserve"> </w:t>
      </w:r>
      <w:proofErr w:type="spellStart"/>
      <w:r w:rsidRPr="00352443">
        <w:rPr>
          <w:rFonts w:ascii="Palatino Linotype" w:hAnsi="Palatino Linotype" w:cs="Times New Roman"/>
          <w:sz w:val="20"/>
          <w:szCs w:val="20"/>
        </w:rPr>
        <w:t>Omata</w:t>
      </w:r>
      <w:proofErr w:type="spellEnd"/>
      <w:r w:rsidRPr="00352443">
        <w:rPr>
          <w:rFonts w:ascii="Palatino Linotype" w:hAnsi="Palatino Linotype" w:cs="Times New Roman"/>
          <w:sz w:val="20"/>
          <w:szCs w:val="20"/>
        </w:rPr>
        <w:t>, '“Repatriation is Not for Everyone”: The life and livelihoods of</w:t>
      </w:r>
    </w:p>
    <w:p w14:paraId="61209D86" w14:textId="6D68DF3D" w:rsidR="00620899" w:rsidRPr="00352443" w:rsidRDefault="00620899" w:rsidP="00A97D5B">
      <w:pPr>
        <w:widowControl w:val="0"/>
        <w:autoSpaceDE w:val="0"/>
        <w:autoSpaceDN w:val="0"/>
        <w:adjustRightInd w:val="0"/>
        <w:spacing w:line="276" w:lineRule="auto"/>
        <w:jc w:val="both"/>
        <w:rPr>
          <w:rFonts w:ascii="Palatino Linotype" w:hAnsi="Palatino Linotype" w:cs="Times New Roman"/>
          <w:sz w:val="20"/>
          <w:szCs w:val="20"/>
        </w:rPr>
      </w:pPr>
      <w:r w:rsidRPr="00352443">
        <w:rPr>
          <w:rFonts w:ascii="Palatino Linotype" w:hAnsi="Palatino Linotype" w:cs="Times New Roman"/>
          <w:sz w:val="20"/>
          <w:szCs w:val="20"/>
        </w:rPr>
        <w:t>former refugees in Liberia,’ New Issues in Refugee Research, UNHCR Working Papers 213, 2011.</w:t>
      </w:r>
    </w:p>
  </w:footnote>
  <w:footnote w:id="5">
    <w:p w14:paraId="3C4B8CB3" w14:textId="4E440605" w:rsidR="00620899" w:rsidRPr="00A97D5B" w:rsidRDefault="00620899" w:rsidP="00A97D5B">
      <w:pPr>
        <w:pStyle w:val="FootnoteText"/>
        <w:spacing w:line="276" w:lineRule="auto"/>
        <w:jc w:val="both"/>
        <w:rPr>
          <w:rFonts w:ascii="Palatino Linotype" w:hAnsi="Palatino Linotype"/>
          <w:sz w:val="20"/>
          <w:szCs w:val="20"/>
        </w:rPr>
      </w:pPr>
      <w:r w:rsidRPr="00352443">
        <w:rPr>
          <w:rStyle w:val="FootnoteReference"/>
          <w:rFonts w:ascii="Palatino Linotype" w:hAnsi="Palatino Linotype"/>
          <w:sz w:val="20"/>
          <w:szCs w:val="20"/>
        </w:rPr>
        <w:footnoteRef/>
      </w:r>
      <w:r w:rsidRPr="00352443">
        <w:rPr>
          <w:rFonts w:ascii="Palatino Linotype" w:hAnsi="Palatino Linotype"/>
          <w:sz w:val="20"/>
          <w:szCs w:val="20"/>
        </w:rPr>
        <w:t xml:space="preserve"> The Kenyan government claims repatriating is safe; in reality, it is likely not. See Richard Hamilton, ‘Kenya to Repatriate Somali Refugees,’ BBC News, accessed on 12 September from </w:t>
      </w:r>
      <w:hyperlink r:id="rId1" w:history="1">
        <w:r w:rsidRPr="00352443">
          <w:rPr>
            <w:rStyle w:val="Hyperlink"/>
            <w:rFonts w:ascii="Palatino Linotype" w:hAnsi="Palatino Linotype"/>
            <w:sz w:val="20"/>
            <w:szCs w:val="20"/>
          </w:rPr>
          <w:t>http://www.bbc.co.uk/news/world-africa-20819462</w:t>
        </w:r>
      </w:hyperlink>
      <w:r w:rsidRPr="00A97D5B">
        <w:rPr>
          <w:rFonts w:ascii="Palatino Linotype" w:hAnsi="Palatino Linotype"/>
          <w:sz w:val="20"/>
          <w:szCs w:val="20"/>
        </w:rPr>
        <w:t xml:space="preserve"> </w:t>
      </w:r>
    </w:p>
  </w:footnote>
  <w:footnote w:id="6">
    <w:p w14:paraId="754718DB" w14:textId="0328450B"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Andreas Rinke, ‘German’s Merkel Says Refugees Must Return Home Once War is Over,’ Reuters, 30 January 2016. Accessed on 12 September from http://www.reuters.com/article/us-europe-migrants-germany-refugees/germanys-merkel-says-refugees-must-return-home-once-war-is-over-idUSKCN0V80IH</w:t>
      </w:r>
    </w:p>
  </w:footnote>
  <w:footnote w:id="7">
    <w:p w14:paraId="0F7EC102" w14:textId="6B492AA8" w:rsidR="00620899" w:rsidRPr="00A97D5B" w:rsidRDefault="00620899" w:rsidP="00A97D5B">
      <w:pPr>
        <w:pStyle w:val="FootnoteText"/>
        <w:ind w:right="20"/>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Joseph </w:t>
      </w:r>
      <w:proofErr w:type="spellStart"/>
      <w:r w:rsidRPr="00A97D5B">
        <w:rPr>
          <w:rFonts w:ascii="Palatino Linotype" w:hAnsi="Palatino Linotype"/>
          <w:sz w:val="20"/>
          <w:szCs w:val="20"/>
        </w:rPr>
        <w:t>Carens</w:t>
      </w:r>
      <w:proofErr w:type="spellEnd"/>
      <w:r w:rsidRPr="00A97D5B">
        <w:rPr>
          <w:rFonts w:ascii="Palatino Linotype" w:hAnsi="Palatino Linotype"/>
          <w:sz w:val="20"/>
          <w:szCs w:val="20"/>
        </w:rPr>
        <w:t>, ‘Aliens and Citizens: The Case for Open Borders,’ The Review of Politics 49(2)(1987)</w:t>
      </w:r>
      <w:proofErr w:type="gramStart"/>
      <w:r w:rsidRPr="00A97D5B">
        <w:rPr>
          <w:rFonts w:ascii="Palatino Linotype" w:hAnsi="Palatino Linotype"/>
          <w:sz w:val="20"/>
          <w:szCs w:val="20"/>
        </w:rPr>
        <w:t>:251</w:t>
      </w:r>
      <w:proofErr w:type="gramEnd"/>
      <w:r w:rsidRPr="00A97D5B">
        <w:rPr>
          <w:rFonts w:ascii="Palatino Linotype" w:hAnsi="Palatino Linotype"/>
          <w:sz w:val="20"/>
          <w:szCs w:val="20"/>
        </w:rPr>
        <w:t xml:space="preserve">-273 at 260; Kieran </w:t>
      </w:r>
      <w:proofErr w:type="spellStart"/>
      <w:r w:rsidRPr="00A97D5B">
        <w:rPr>
          <w:rFonts w:ascii="Palatino Linotype" w:hAnsi="Palatino Linotype"/>
          <w:sz w:val="20"/>
          <w:szCs w:val="20"/>
        </w:rPr>
        <w:t>Oberman</w:t>
      </w:r>
      <w:proofErr w:type="spellEnd"/>
      <w:r w:rsidRPr="00A97D5B">
        <w:rPr>
          <w:rFonts w:ascii="Palatino Linotype" w:hAnsi="Palatino Linotype"/>
          <w:sz w:val="20"/>
          <w:szCs w:val="20"/>
        </w:rPr>
        <w:t>, ‘Immigration as a Human Right,’ in (</w:t>
      </w:r>
      <w:proofErr w:type="spellStart"/>
      <w:r w:rsidRPr="00A97D5B">
        <w:rPr>
          <w:rFonts w:ascii="Palatino Linotype" w:hAnsi="Palatino Linotype"/>
          <w:sz w:val="20"/>
          <w:szCs w:val="20"/>
        </w:rPr>
        <w:t>eds</w:t>
      </w:r>
      <w:proofErr w:type="spellEnd"/>
      <w:r w:rsidRPr="00A97D5B">
        <w:rPr>
          <w:rFonts w:ascii="Palatino Linotype" w:hAnsi="Palatino Linotype"/>
          <w:sz w:val="20"/>
          <w:szCs w:val="20"/>
        </w:rPr>
        <w:t xml:space="preserve">) Sarah Fine and Lea </w:t>
      </w:r>
      <w:proofErr w:type="spellStart"/>
      <w:r w:rsidRPr="00A97D5B">
        <w:rPr>
          <w:rFonts w:ascii="Palatino Linotype" w:hAnsi="Palatino Linotype"/>
          <w:sz w:val="20"/>
          <w:szCs w:val="20"/>
        </w:rPr>
        <w:t>Ypi</w:t>
      </w:r>
      <w:proofErr w:type="spellEnd"/>
      <w:r w:rsidRPr="00A97D5B">
        <w:rPr>
          <w:rFonts w:ascii="Palatino Linotype" w:hAnsi="Palatino Linotype"/>
          <w:sz w:val="20"/>
          <w:szCs w:val="20"/>
        </w:rPr>
        <w:t xml:space="preserve">, </w:t>
      </w:r>
      <w:r w:rsidRPr="00A97D5B">
        <w:rPr>
          <w:rFonts w:ascii="Palatino Linotype" w:hAnsi="Palatino Linotype"/>
          <w:i/>
          <w:sz w:val="20"/>
          <w:szCs w:val="20"/>
        </w:rPr>
        <w:t>Migration in Political Theory: The Ethics of Movement and Membership</w:t>
      </w:r>
      <w:r w:rsidRPr="00A97D5B">
        <w:rPr>
          <w:rFonts w:ascii="Palatino Linotype" w:hAnsi="Palatino Linotype"/>
          <w:sz w:val="20"/>
          <w:szCs w:val="20"/>
        </w:rPr>
        <w:t xml:space="preserve">, Oxford: Oxford University Press 2016, at p. 33. </w:t>
      </w:r>
      <w:proofErr w:type="spellStart"/>
      <w:r w:rsidRPr="00A97D5B">
        <w:rPr>
          <w:rFonts w:ascii="Palatino Linotype" w:hAnsi="Palatino Linotype"/>
          <w:sz w:val="20"/>
          <w:szCs w:val="20"/>
        </w:rPr>
        <w:t>Carens</w:t>
      </w:r>
      <w:proofErr w:type="spellEnd"/>
      <w:r w:rsidRPr="00A97D5B">
        <w:rPr>
          <w:rFonts w:ascii="Palatino Linotype" w:hAnsi="Palatino Linotype"/>
          <w:sz w:val="20"/>
          <w:szCs w:val="20"/>
        </w:rPr>
        <w:t xml:space="preserve"> is less explicit regarding this, but seems to suggest that restricting immigration may be justified to protect public order, even though today’s levels of restrictions far surpass what is necessary to protect public order. </w:t>
      </w:r>
    </w:p>
  </w:footnote>
  <w:footnote w:id="8">
    <w:p w14:paraId="62FC3603" w14:textId="77777777" w:rsidR="00620899" w:rsidRPr="00A97D5B" w:rsidRDefault="00620899" w:rsidP="00A97D5B">
      <w:pPr>
        <w:pStyle w:val="FootnoteText"/>
        <w:ind w:right="20"/>
        <w:jc w:val="both"/>
        <w:rPr>
          <w:rFonts w:ascii="Palatino Linotype" w:hAnsi="Palatino Linotype" w:cs="Times New Roman"/>
          <w:sz w:val="20"/>
          <w:szCs w:val="20"/>
        </w:rPr>
      </w:pPr>
      <w:r w:rsidRPr="00A97D5B">
        <w:rPr>
          <w:rFonts w:ascii="Palatino Linotype" w:eastAsia="Palatino Linotype" w:hAnsi="Palatino Linotype" w:cs="Times New Roman"/>
          <w:sz w:val="20"/>
          <w:szCs w:val="20"/>
          <w:vertAlign w:val="superscript"/>
        </w:rPr>
        <w:footnoteRef/>
      </w:r>
      <w:r w:rsidRPr="00A97D5B">
        <w:rPr>
          <w:rFonts w:ascii="Palatino Linotype" w:eastAsia="Palatino Linotype" w:hAnsi="Palatino Linotype" w:cs="Times New Roman"/>
          <w:sz w:val="20"/>
          <w:szCs w:val="20"/>
        </w:rPr>
        <w:t xml:space="preserve"> See the 1951 Convention and 1967 Protocol Relating to the Status of Refugees, available at </w:t>
      </w:r>
      <w:r w:rsidRPr="00A97D5B">
        <w:rPr>
          <w:rStyle w:val="Hyperlink1"/>
          <w:rFonts w:cs="Times New Roman"/>
          <w:sz w:val="20"/>
          <w:szCs w:val="20"/>
        </w:rPr>
        <w:t>http://www.unhcr.org/3b66c2aa10.html, accessed 23 March 2016</w:t>
      </w:r>
      <w:r w:rsidRPr="00A97D5B">
        <w:rPr>
          <w:rFonts w:ascii="Palatino Linotype" w:eastAsia="Palatino Linotype" w:hAnsi="Palatino Linotype" w:cs="Times New Roman"/>
          <w:sz w:val="20"/>
          <w:szCs w:val="20"/>
        </w:rPr>
        <w:t xml:space="preserve">. </w:t>
      </w:r>
    </w:p>
  </w:footnote>
  <w:footnote w:id="9">
    <w:p w14:paraId="00B0EE74" w14:textId="77777777" w:rsidR="00620899" w:rsidRPr="00A97D5B" w:rsidRDefault="00620899" w:rsidP="00A97D5B">
      <w:pPr>
        <w:ind w:right="20"/>
        <w:jc w:val="both"/>
        <w:rPr>
          <w:rFonts w:ascii="Palatino Linotype" w:eastAsia="Times New Roman" w:hAnsi="Palatino Linotype"/>
          <w:sz w:val="20"/>
          <w:szCs w:val="20"/>
          <w:lang w:val="en-GB"/>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t>
      </w:r>
      <w:r w:rsidRPr="00A97D5B">
        <w:rPr>
          <w:rFonts w:ascii="Palatino Linotype" w:eastAsia="Palatino Linotype" w:hAnsi="Palatino Linotype"/>
          <w:sz w:val="20"/>
          <w:szCs w:val="20"/>
        </w:rPr>
        <w:t>For example, of the millions currently fleeing Iraq and Syria, many are fleeing war rather than persecution based on their identity</w:t>
      </w:r>
      <w:r w:rsidRPr="00A97D5B">
        <w:rPr>
          <w:rFonts w:ascii="Palatino Linotype" w:eastAsia="Times New Roman" w:hAnsi="Palatino Linotype"/>
          <w:color w:val="333333"/>
          <w:sz w:val="20"/>
          <w:szCs w:val="20"/>
          <w:shd w:val="clear" w:color="auto" w:fill="FFFFFF"/>
          <w:lang w:val="en-GB"/>
        </w:rPr>
        <w:t>. See AA (Article 15(c)) Iraq CG [2015] UKUT 00544 (IAC), Upper Tribunal (Immigration and Asylum Chamber).</w:t>
      </w:r>
    </w:p>
  </w:footnote>
  <w:footnote w:id="10">
    <w:p w14:paraId="1EB8980F" w14:textId="77777777" w:rsidR="00620899" w:rsidRPr="00A97D5B" w:rsidRDefault="00620899" w:rsidP="00A97D5B">
      <w:pPr>
        <w:pStyle w:val="FootnoteText"/>
        <w:ind w:right="20"/>
        <w:jc w:val="both"/>
        <w:rPr>
          <w:rFonts w:ascii="Palatino Linotype" w:hAnsi="Palatino Linotype" w:cs="Times New Roman"/>
          <w:sz w:val="20"/>
          <w:szCs w:val="20"/>
        </w:rPr>
      </w:pPr>
      <w:r w:rsidRPr="00A97D5B">
        <w:rPr>
          <w:rFonts w:ascii="Palatino Linotype" w:eastAsia="Palatino Linotype" w:hAnsi="Palatino Linotype" w:cs="Times New Roman"/>
          <w:sz w:val="20"/>
          <w:szCs w:val="20"/>
          <w:vertAlign w:val="superscript"/>
        </w:rPr>
        <w:footnoteRef/>
      </w:r>
      <w:r w:rsidRPr="00A97D5B">
        <w:rPr>
          <w:rFonts w:ascii="Palatino Linotype" w:eastAsia="Palatino Linotype" w:hAnsi="Palatino Linotype" w:cs="Times New Roman"/>
          <w:sz w:val="20"/>
          <w:szCs w:val="20"/>
        </w:rPr>
        <w:t xml:space="preserve"> Betts 2010.</w:t>
      </w:r>
    </w:p>
  </w:footnote>
  <w:footnote w:id="11">
    <w:p w14:paraId="2AAE289B" w14:textId="77777777" w:rsidR="00620899" w:rsidRPr="00A97D5B" w:rsidRDefault="00620899" w:rsidP="00A97D5B">
      <w:pPr>
        <w:pStyle w:val="FootnoteText"/>
        <w:ind w:right="-346"/>
        <w:jc w:val="both"/>
        <w:rPr>
          <w:rFonts w:ascii="Palatino Linotype" w:hAnsi="Palatino Linotype" w:cs="Times New Roman"/>
          <w:sz w:val="20"/>
          <w:szCs w:val="20"/>
        </w:rPr>
      </w:pPr>
      <w:r w:rsidRPr="00A97D5B">
        <w:rPr>
          <w:rFonts w:ascii="Palatino Linotype" w:eastAsia="Palatino Linotype" w:hAnsi="Palatino Linotype" w:cs="Times New Roman"/>
          <w:sz w:val="20"/>
          <w:szCs w:val="20"/>
          <w:vertAlign w:val="superscript"/>
        </w:rPr>
        <w:footnoteRef/>
      </w:r>
      <w:r w:rsidRPr="00A97D5B">
        <w:rPr>
          <w:rFonts w:ascii="Palatino Linotype" w:eastAsia="Palatino Linotype" w:hAnsi="Palatino Linotype" w:cs="Times New Roman"/>
          <w:sz w:val="20"/>
          <w:szCs w:val="20"/>
        </w:rPr>
        <w:t xml:space="preserve"> </w:t>
      </w:r>
      <w:proofErr w:type="spellStart"/>
      <w:r w:rsidRPr="00A97D5B">
        <w:rPr>
          <w:rFonts w:ascii="Palatino Linotype" w:eastAsia="Palatino Linotype" w:hAnsi="Palatino Linotype" w:cs="Times New Roman"/>
          <w:sz w:val="20"/>
          <w:szCs w:val="20"/>
        </w:rPr>
        <w:t>Carens</w:t>
      </w:r>
      <w:proofErr w:type="spellEnd"/>
      <w:r w:rsidRPr="00A97D5B">
        <w:rPr>
          <w:rFonts w:ascii="Palatino Linotype" w:eastAsia="Palatino Linotype" w:hAnsi="Palatino Linotype" w:cs="Times New Roman"/>
          <w:sz w:val="20"/>
          <w:szCs w:val="20"/>
        </w:rPr>
        <w:t xml:space="preserve"> 1987.</w:t>
      </w:r>
    </w:p>
  </w:footnote>
  <w:footnote w:id="12">
    <w:p w14:paraId="76588747" w14:textId="77777777" w:rsidR="00620899" w:rsidRPr="00A97D5B" w:rsidRDefault="00620899" w:rsidP="00A97D5B">
      <w:pPr>
        <w:pStyle w:val="FootnoteText"/>
        <w:ind w:right="-346"/>
        <w:jc w:val="both"/>
        <w:rPr>
          <w:rFonts w:ascii="Palatino Linotype" w:hAnsi="Palatino Linotype" w:cs="Times New Roman"/>
          <w:sz w:val="20"/>
          <w:szCs w:val="20"/>
        </w:rPr>
      </w:pPr>
      <w:r w:rsidRPr="00A97D5B">
        <w:rPr>
          <w:rFonts w:ascii="Palatino Linotype" w:eastAsia="Palatino Linotype" w:hAnsi="Palatino Linotype" w:cs="Times New Roman"/>
          <w:sz w:val="20"/>
          <w:szCs w:val="20"/>
          <w:vertAlign w:val="superscript"/>
        </w:rPr>
        <w:footnoteRef/>
      </w:r>
      <w:r w:rsidRPr="00A97D5B">
        <w:rPr>
          <w:rFonts w:ascii="Palatino Linotype" w:eastAsia="Palatino Linotype" w:hAnsi="Palatino Linotype" w:cs="Times New Roman"/>
          <w:sz w:val="20"/>
          <w:szCs w:val="20"/>
        </w:rPr>
        <w:t xml:space="preserve"> Betts 2010; </w:t>
      </w:r>
      <w:proofErr w:type="spellStart"/>
      <w:r w:rsidRPr="00A97D5B">
        <w:rPr>
          <w:rFonts w:ascii="Palatino Linotype" w:eastAsia="Palatino Linotype" w:hAnsi="Palatino Linotype" w:cs="Times New Roman"/>
          <w:sz w:val="20"/>
          <w:szCs w:val="20"/>
        </w:rPr>
        <w:t>Gibney</w:t>
      </w:r>
      <w:proofErr w:type="spellEnd"/>
      <w:r w:rsidRPr="00A97D5B">
        <w:rPr>
          <w:rFonts w:ascii="Palatino Linotype" w:eastAsia="Palatino Linotype" w:hAnsi="Palatino Linotype" w:cs="Times New Roman"/>
          <w:sz w:val="20"/>
          <w:szCs w:val="20"/>
        </w:rPr>
        <w:t xml:space="preserve"> 2004; Miller 2005.</w:t>
      </w:r>
    </w:p>
  </w:footnote>
  <w:footnote w:id="13">
    <w:p w14:paraId="3D4AA37F" w14:textId="77777777" w:rsidR="00620899" w:rsidRPr="00A97D5B" w:rsidRDefault="00620899" w:rsidP="00A97D5B">
      <w:pPr>
        <w:pStyle w:val="FootnoteText"/>
        <w:ind w:right="-346"/>
        <w:jc w:val="both"/>
        <w:rPr>
          <w:rFonts w:ascii="Palatino Linotype" w:hAnsi="Palatino Linotype" w:cs="Times New Roman"/>
          <w:sz w:val="20"/>
          <w:szCs w:val="20"/>
        </w:rPr>
      </w:pPr>
      <w:r w:rsidRPr="00A97D5B">
        <w:rPr>
          <w:rFonts w:ascii="Palatino Linotype" w:eastAsia="Palatino Linotype" w:hAnsi="Palatino Linotype" w:cs="Times New Roman"/>
          <w:sz w:val="20"/>
          <w:szCs w:val="20"/>
          <w:vertAlign w:val="superscript"/>
        </w:rPr>
        <w:footnoteRef/>
      </w:r>
      <w:r w:rsidRPr="00A97D5B">
        <w:rPr>
          <w:rFonts w:ascii="Palatino Linotype" w:eastAsia="Palatino Linotype" w:hAnsi="Palatino Linotype" w:cs="Times New Roman"/>
          <w:sz w:val="20"/>
          <w:szCs w:val="20"/>
        </w:rPr>
        <w:t xml:space="preserve"> Hidalgo 2015.</w:t>
      </w:r>
    </w:p>
  </w:footnote>
  <w:footnote w:id="14">
    <w:p w14:paraId="0DEB659C" w14:textId="77777777" w:rsidR="00620899" w:rsidRPr="00A97D5B" w:rsidRDefault="00620899" w:rsidP="00A97D5B">
      <w:pPr>
        <w:widowControl w:val="0"/>
        <w:autoSpaceDE w:val="0"/>
        <w:autoSpaceDN w:val="0"/>
        <w:adjustRightInd w:val="0"/>
        <w:spacing w:line="276" w:lineRule="auto"/>
        <w:jc w:val="both"/>
        <w:rPr>
          <w:rFonts w:ascii="Palatino Linotype" w:hAnsi="Palatino Linotype" w:cs="Times New Roman"/>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t>
      </w:r>
      <w:r w:rsidRPr="00A97D5B">
        <w:rPr>
          <w:rFonts w:ascii="Palatino Linotype" w:hAnsi="Palatino Linotype" w:cs="Times New Roman"/>
          <w:sz w:val="20"/>
          <w:szCs w:val="20"/>
        </w:rPr>
        <w:t xml:space="preserve">Joseph </w:t>
      </w:r>
      <w:proofErr w:type="spellStart"/>
      <w:r w:rsidRPr="00A97D5B">
        <w:rPr>
          <w:rFonts w:ascii="Palatino Linotype" w:hAnsi="Palatino Linotype" w:cs="Times New Roman"/>
          <w:sz w:val="20"/>
          <w:szCs w:val="20"/>
        </w:rPr>
        <w:t>Millum</w:t>
      </w:r>
      <w:proofErr w:type="spellEnd"/>
      <w:r w:rsidRPr="00A97D5B">
        <w:rPr>
          <w:rFonts w:ascii="Palatino Linotype" w:hAnsi="Palatino Linotype" w:cs="Times New Roman"/>
          <w:sz w:val="20"/>
          <w:szCs w:val="20"/>
        </w:rPr>
        <w:t>, ‘Consent Under Pressure: The Puzzle of Third Party Coercion,’ Ethical Theory and Moral Practice 17(1)(2014): 113-127.</w:t>
      </w:r>
    </w:p>
  </w:footnote>
  <w:footnote w:id="15">
    <w:p w14:paraId="1AA5D496" w14:textId="1781082E"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Under this reading, refugees fleeing non-man-made natural or economic disasters would be required to retur</w:t>
      </w:r>
      <w:r>
        <w:rPr>
          <w:rFonts w:ascii="Palatino Linotype" w:hAnsi="Palatino Linotype"/>
          <w:sz w:val="20"/>
          <w:szCs w:val="20"/>
        </w:rPr>
        <w:t xml:space="preserve">n home once returning was safe, because such refugees were not coerced into their decisions. </w:t>
      </w:r>
    </w:p>
  </w:footnote>
  <w:footnote w:id="16">
    <w:p w14:paraId="037462D8" w14:textId="5C5ABA8B"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Kieran </w:t>
      </w:r>
      <w:proofErr w:type="spellStart"/>
      <w:r w:rsidRPr="00A97D5B">
        <w:rPr>
          <w:rFonts w:ascii="Palatino Linotype" w:hAnsi="Palatino Linotype"/>
          <w:sz w:val="20"/>
          <w:szCs w:val="20"/>
        </w:rPr>
        <w:t>Oberman</w:t>
      </w:r>
      <w:proofErr w:type="spellEnd"/>
      <w:r w:rsidRPr="00A97D5B">
        <w:rPr>
          <w:rFonts w:ascii="Palatino Linotype" w:hAnsi="Palatino Linotype"/>
          <w:sz w:val="20"/>
          <w:szCs w:val="20"/>
        </w:rPr>
        <w:t>, ‘Immigration, Citizenship, and Consent: What is Wrong with Permanent Alienage?’ The Journal of Political Philosophy 25(1)(2017)</w:t>
      </w:r>
      <w:proofErr w:type="gramStart"/>
      <w:r w:rsidRPr="00A97D5B">
        <w:rPr>
          <w:rFonts w:ascii="Palatino Linotype" w:hAnsi="Palatino Linotype"/>
          <w:sz w:val="20"/>
          <w:szCs w:val="20"/>
        </w:rPr>
        <w:t>:91</w:t>
      </w:r>
      <w:proofErr w:type="gramEnd"/>
      <w:r w:rsidRPr="00A97D5B">
        <w:rPr>
          <w:rFonts w:ascii="Palatino Linotype" w:hAnsi="Palatino Linotype"/>
          <w:sz w:val="20"/>
          <w:szCs w:val="20"/>
        </w:rPr>
        <w:t>-107 at 105-106.</w:t>
      </w:r>
    </w:p>
  </w:footnote>
  <w:footnote w:id="17">
    <w:p w14:paraId="2300AC2C" w14:textId="46B8DA11"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According to this argument, if students do have a right to study in a foreign country, and migrants do have a right to work abroad, then their consent to eventually leave is not valid. Similarly, their consent to other terms in their visas is not valid, such as the term tha</w:t>
      </w:r>
      <w:r>
        <w:rPr>
          <w:rFonts w:ascii="Palatino Linotype" w:hAnsi="Palatino Linotype"/>
          <w:sz w:val="20"/>
          <w:szCs w:val="20"/>
        </w:rPr>
        <w:t>t they never obtain citizenship.</w:t>
      </w:r>
      <w:r w:rsidRPr="00A97D5B">
        <w:rPr>
          <w:rFonts w:ascii="Palatino Linotype" w:hAnsi="Palatino Linotype"/>
          <w:sz w:val="20"/>
          <w:szCs w:val="20"/>
        </w:rPr>
        <w:t xml:space="preserve"> See </w:t>
      </w:r>
      <w:proofErr w:type="spellStart"/>
      <w:r w:rsidRPr="00A97D5B">
        <w:rPr>
          <w:rFonts w:ascii="Palatino Linotype" w:hAnsi="Palatino Linotype"/>
          <w:sz w:val="20"/>
          <w:szCs w:val="20"/>
        </w:rPr>
        <w:t>Oberman</w:t>
      </w:r>
      <w:proofErr w:type="spellEnd"/>
      <w:r w:rsidRPr="00A97D5B">
        <w:rPr>
          <w:rFonts w:ascii="Palatino Linotype" w:hAnsi="Palatino Linotype"/>
          <w:sz w:val="20"/>
          <w:szCs w:val="20"/>
        </w:rPr>
        <w:t xml:space="preserve"> </w:t>
      </w:r>
      <w:r>
        <w:rPr>
          <w:rFonts w:ascii="Palatino Linotype" w:hAnsi="Palatino Linotype"/>
          <w:sz w:val="20"/>
          <w:szCs w:val="20"/>
        </w:rPr>
        <w:t>2017</w:t>
      </w:r>
      <w:r w:rsidRPr="00A97D5B">
        <w:rPr>
          <w:rFonts w:ascii="Palatino Linotype" w:hAnsi="Palatino Linotype"/>
          <w:sz w:val="20"/>
          <w:szCs w:val="20"/>
        </w:rPr>
        <w:t xml:space="preserve">. </w:t>
      </w:r>
    </w:p>
  </w:footnote>
  <w:footnote w:id="18">
    <w:p w14:paraId="5A67BBF5" w14:textId="72B8C838" w:rsidR="00620899" w:rsidRPr="00A97D5B" w:rsidRDefault="00620899" w:rsidP="00A97D5B">
      <w:pPr>
        <w:widowControl w:val="0"/>
        <w:autoSpaceDE w:val="0"/>
        <w:autoSpaceDN w:val="0"/>
        <w:adjustRightInd w:val="0"/>
        <w:spacing w:line="276" w:lineRule="auto"/>
        <w:jc w:val="both"/>
        <w:rPr>
          <w:rFonts w:ascii="Palatino Linotype" w:hAnsi="Palatino Linotype" w:cs="Times New Roman"/>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I present an egalitarian version of this view: the state ought to redistribute resources to increase equality. One could adopt a </w:t>
      </w:r>
      <w:proofErr w:type="spellStart"/>
      <w:r w:rsidRPr="00A97D5B">
        <w:rPr>
          <w:rFonts w:ascii="Palatino Linotype" w:hAnsi="Palatino Linotype"/>
          <w:sz w:val="20"/>
          <w:szCs w:val="20"/>
        </w:rPr>
        <w:t>prioritarian</w:t>
      </w:r>
      <w:proofErr w:type="spellEnd"/>
      <w:r w:rsidRPr="00A97D5B">
        <w:rPr>
          <w:rFonts w:ascii="Palatino Linotype" w:hAnsi="Palatino Linotype"/>
          <w:sz w:val="20"/>
          <w:szCs w:val="20"/>
        </w:rPr>
        <w:t xml:space="preserve"> version of this view: the state ought to prioritize the wellbeing of the worst off even when this increases inequality. Both views can serve as a premise for the claim that refugees have a right to remain. For an overview of these views, see </w:t>
      </w:r>
      <w:r w:rsidRPr="00A97D5B">
        <w:rPr>
          <w:rFonts w:ascii="Palatino Linotype" w:hAnsi="Palatino Linotype" w:cs="Times New Roman"/>
          <w:sz w:val="20"/>
          <w:szCs w:val="20"/>
        </w:rPr>
        <w:t>Ronald Dworkin, "What is Equality? Part I: Equality of Welfare," Philosophy and Public Affairs 10(3)(1981): 85-246; "What is Equality? Part 2: Equality of Reso</w:t>
      </w:r>
      <w:r>
        <w:rPr>
          <w:rFonts w:ascii="Palatino Linotype" w:hAnsi="Palatino Linotype" w:cs="Times New Roman"/>
          <w:sz w:val="20"/>
          <w:szCs w:val="20"/>
        </w:rPr>
        <w:t>urces," Philosophy and Public Aff</w:t>
      </w:r>
      <w:r w:rsidRPr="00A97D5B">
        <w:rPr>
          <w:rFonts w:ascii="Palatino Linotype" w:hAnsi="Palatino Linotype" w:cs="Times New Roman"/>
          <w:sz w:val="20"/>
          <w:szCs w:val="20"/>
        </w:rPr>
        <w:t>airs 10(4)(1981): 283-345; Harry Frankfurt, "The Moral Irrelevance of Equality," Public Affairs Quarterly 4(2000)</w:t>
      </w:r>
      <w:proofErr w:type="gramStart"/>
      <w:r w:rsidRPr="00A97D5B">
        <w:rPr>
          <w:rFonts w:ascii="Palatino Linotype" w:hAnsi="Palatino Linotype" w:cs="Times New Roman"/>
          <w:sz w:val="20"/>
          <w:szCs w:val="20"/>
        </w:rPr>
        <w:t>:87</w:t>
      </w:r>
      <w:proofErr w:type="gramEnd"/>
      <w:r w:rsidRPr="00A97D5B">
        <w:rPr>
          <w:rFonts w:ascii="Palatino Linotype" w:hAnsi="Palatino Linotype" w:cs="Times New Roman"/>
          <w:sz w:val="20"/>
          <w:szCs w:val="20"/>
        </w:rPr>
        <w:t xml:space="preserve">-103; Liam Shields, </w:t>
      </w:r>
      <w:r w:rsidRPr="00A97D5B">
        <w:rPr>
          <w:rFonts w:ascii="Palatino Linotype" w:hAnsi="Palatino Linotype" w:cs="Times New Roman"/>
          <w:i/>
          <w:sz w:val="20"/>
          <w:szCs w:val="20"/>
        </w:rPr>
        <w:t>Just Enough: Sufficiency as a Demand of Justice</w:t>
      </w:r>
      <w:r w:rsidRPr="00A97D5B">
        <w:rPr>
          <w:rFonts w:ascii="Palatino Linotype" w:hAnsi="Palatino Linotype" w:cs="Times New Roman"/>
          <w:sz w:val="20"/>
          <w:szCs w:val="20"/>
        </w:rPr>
        <w:t>, Edinburgh: Edinburgh University Press 2016; Martha Nussbaum, Martha, 1990, ‘Aristotelian Social Democracy,’ in (</w:t>
      </w:r>
      <w:proofErr w:type="spellStart"/>
      <w:r w:rsidRPr="00A97D5B">
        <w:rPr>
          <w:rFonts w:ascii="Palatino Linotype" w:hAnsi="Palatino Linotype" w:cs="Times New Roman"/>
          <w:sz w:val="20"/>
          <w:szCs w:val="20"/>
        </w:rPr>
        <w:t>eds</w:t>
      </w:r>
      <w:proofErr w:type="spellEnd"/>
      <w:r w:rsidRPr="00A97D5B">
        <w:rPr>
          <w:rFonts w:ascii="Palatino Linotype" w:hAnsi="Palatino Linotype" w:cs="Times New Roman"/>
          <w:sz w:val="20"/>
          <w:szCs w:val="20"/>
        </w:rPr>
        <w:t>) R. B. Douglas, Gerald M. Mara, and Henry Richardson, Liberalism and the Good, New York: Routledge 1990, pp. 203-252.</w:t>
      </w:r>
    </w:p>
    <w:p w14:paraId="58A29A84" w14:textId="77777777" w:rsidR="00620899" w:rsidRPr="00A97D5B" w:rsidRDefault="00620899" w:rsidP="00A97D5B">
      <w:pPr>
        <w:pStyle w:val="FootnoteText"/>
        <w:spacing w:line="276" w:lineRule="auto"/>
        <w:jc w:val="both"/>
        <w:rPr>
          <w:rFonts w:ascii="Palatino Linotype" w:hAnsi="Palatino Linotype"/>
          <w:sz w:val="20"/>
          <w:szCs w:val="20"/>
        </w:rPr>
      </w:pPr>
    </w:p>
    <w:p w14:paraId="710EA519" w14:textId="77777777" w:rsidR="00620899" w:rsidRPr="00A97D5B" w:rsidRDefault="00620899" w:rsidP="00A97D5B">
      <w:pPr>
        <w:pStyle w:val="FootnoteText"/>
        <w:spacing w:line="276" w:lineRule="auto"/>
        <w:jc w:val="both"/>
        <w:rPr>
          <w:rFonts w:ascii="Palatino Linotype" w:hAnsi="Palatino Linotype"/>
          <w:sz w:val="20"/>
          <w:szCs w:val="20"/>
        </w:rPr>
      </w:pPr>
    </w:p>
    <w:p w14:paraId="59E0A68B" w14:textId="77777777" w:rsidR="00620899" w:rsidRPr="00A97D5B" w:rsidRDefault="00620899" w:rsidP="00A97D5B">
      <w:pPr>
        <w:pStyle w:val="FootnoteText"/>
        <w:spacing w:line="276" w:lineRule="auto"/>
        <w:jc w:val="both"/>
        <w:rPr>
          <w:rFonts w:ascii="Palatino Linotype" w:hAnsi="Palatino Linotype"/>
          <w:sz w:val="20"/>
          <w:szCs w:val="20"/>
        </w:rPr>
      </w:pPr>
    </w:p>
  </w:footnote>
  <w:footnote w:id="19">
    <w:p w14:paraId="1A620315" w14:textId="6869CB16"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Sarah Childress, ‘US Asylum Seekers May Face Barriers from Border Patrol’ PBS, 13 December 2014. Accessed on 11 September 2017 from </w:t>
      </w:r>
      <w:hyperlink r:id="rId2" w:history="1">
        <w:r w:rsidRPr="007C4F05">
          <w:rPr>
            <w:rStyle w:val="Hyperlink"/>
            <w:rFonts w:ascii="Palatino Linotype" w:hAnsi="Palatino Linotype"/>
            <w:sz w:val="20"/>
            <w:szCs w:val="20"/>
          </w:rPr>
          <w:t>http://www.pbs.org/wgbh/frontline/article/u-s-asylum-seekers-may-face-barriers-from-border-patrol/</w:t>
        </w:r>
      </w:hyperlink>
      <w:r>
        <w:rPr>
          <w:rFonts w:ascii="Palatino Linotype" w:hAnsi="Palatino Linotype"/>
          <w:sz w:val="20"/>
          <w:szCs w:val="20"/>
        </w:rPr>
        <w:t xml:space="preserve">; </w:t>
      </w:r>
      <w:r w:rsidRPr="00A97D5B">
        <w:rPr>
          <w:rFonts w:ascii="Palatino Linotype" w:hAnsi="Palatino Linotype"/>
          <w:sz w:val="20"/>
          <w:szCs w:val="20"/>
        </w:rPr>
        <w:t xml:space="preserve">Matthew </w:t>
      </w:r>
      <w:proofErr w:type="spellStart"/>
      <w:r w:rsidRPr="00A97D5B">
        <w:rPr>
          <w:rFonts w:ascii="Palatino Linotype" w:hAnsi="Palatino Linotype"/>
          <w:sz w:val="20"/>
          <w:szCs w:val="20"/>
        </w:rPr>
        <w:t>Gibney</w:t>
      </w:r>
      <w:proofErr w:type="spellEnd"/>
      <w:r w:rsidRPr="00A97D5B">
        <w:rPr>
          <w:rFonts w:ascii="Palatino Linotype" w:hAnsi="Palatino Linotype"/>
          <w:sz w:val="20"/>
          <w:szCs w:val="20"/>
        </w:rPr>
        <w:t xml:space="preserve">, ‘A Thousand Little </w:t>
      </w:r>
      <w:proofErr w:type="spellStart"/>
      <w:r w:rsidRPr="00A97D5B">
        <w:rPr>
          <w:rFonts w:ascii="Palatino Linotype" w:hAnsi="Palatino Linotype"/>
          <w:sz w:val="20"/>
          <w:szCs w:val="20"/>
        </w:rPr>
        <w:t>Guantanamos</w:t>
      </w:r>
      <w:proofErr w:type="spellEnd"/>
      <w:r w:rsidRPr="00A97D5B">
        <w:rPr>
          <w:rFonts w:ascii="Palatino Linotype" w:hAnsi="Palatino Linotype"/>
          <w:sz w:val="20"/>
          <w:szCs w:val="20"/>
        </w:rPr>
        <w:t>: Western States and Measures to Prevent the Arrival of Refugees,’ in (</w:t>
      </w:r>
      <w:proofErr w:type="spellStart"/>
      <w:r w:rsidRPr="00A97D5B">
        <w:rPr>
          <w:rFonts w:ascii="Palatino Linotype" w:hAnsi="Palatino Linotype"/>
          <w:sz w:val="20"/>
          <w:szCs w:val="20"/>
        </w:rPr>
        <w:t>ed</w:t>
      </w:r>
      <w:proofErr w:type="spellEnd"/>
      <w:r w:rsidRPr="00A97D5B">
        <w:rPr>
          <w:rFonts w:ascii="Palatino Linotype" w:hAnsi="Palatino Linotype"/>
          <w:sz w:val="20"/>
          <w:szCs w:val="20"/>
        </w:rPr>
        <w:t xml:space="preserve">) Kate E. Tunstall, </w:t>
      </w:r>
      <w:r w:rsidRPr="00A97D5B">
        <w:rPr>
          <w:rFonts w:ascii="Palatino Linotype" w:hAnsi="Palatino Linotype"/>
          <w:i/>
          <w:sz w:val="20"/>
          <w:szCs w:val="20"/>
        </w:rPr>
        <w:t>Displacement, Asylum, Migration</w:t>
      </w:r>
      <w:r w:rsidRPr="00A97D5B">
        <w:rPr>
          <w:rFonts w:ascii="Palatino Linotype" w:hAnsi="Palatino Linotype"/>
          <w:sz w:val="20"/>
          <w:szCs w:val="20"/>
        </w:rPr>
        <w:t>, The Oxford Amnesty Lectures 2004</w:t>
      </w:r>
      <w:r>
        <w:rPr>
          <w:rFonts w:ascii="Palatino Linotype" w:hAnsi="Palatino Linotype"/>
          <w:sz w:val="20"/>
          <w:szCs w:val="20"/>
        </w:rPr>
        <w:t xml:space="preserve">; </w:t>
      </w:r>
      <w:r w:rsidRPr="00A97D5B">
        <w:rPr>
          <w:rFonts w:ascii="Palatino Linotype" w:hAnsi="Palatino Linotype"/>
          <w:sz w:val="20"/>
          <w:szCs w:val="20"/>
        </w:rPr>
        <w:t xml:space="preserve">Peter </w:t>
      </w:r>
      <w:proofErr w:type="spellStart"/>
      <w:r w:rsidRPr="00A97D5B">
        <w:rPr>
          <w:rFonts w:ascii="Palatino Linotype" w:hAnsi="Palatino Linotype"/>
          <w:sz w:val="20"/>
          <w:szCs w:val="20"/>
        </w:rPr>
        <w:t>Tinti</w:t>
      </w:r>
      <w:proofErr w:type="spellEnd"/>
      <w:r w:rsidRPr="00A97D5B">
        <w:rPr>
          <w:rFonts w:ascii="Palatino Linotype" w:hAnsi="Palatino Linotype"/>
          <w:sz w:val="20"/>
          <w:szCs w:val="20"/>
        </w:rPr>
        <w:t xml:space="preserve"> and Tuesday </w:t>
      </w:r>
      <w:proofErr w:type="spellStart"/>
      <w:r w:rsidRPr="00A97D5B">
        <w:rPr>
          <w:rFonts w:ascii="Palatino Linotype" w:hAnsi="Palatino Linotype"/>
          <w:sz w:val="20"/>
          <w:szCs w:val="20"/>
        </w:rPr>
        <w:t>Reitano</w:t>
      </w:r>
      <w:proofErr w:type="spellEnd"/>
      <w:r w:rsidRPr="00A97D5B">
        <w:rPr>
          <w:rFonts w:ascii="Palatino Linotype" w:hAnsi="Palatino Linotype"/>
          <w:sz w:val="20"/>
          <w:szCs w:val="20"/>
        </w:rPr>
        <w:t xml:space="preserve">, </w:t>
      </w:r>
      <w:r w:rsidRPr="00A97D5B">
        <w:rPr>
          <w:rFonts w:ascii="Palatino Linotype" w:hAnsi="Palatino Linotype"/>
          <w:i/>
          <w:sz w:val="20"/>
          <w:szCs w:val="20"/>
        </w:rPr>
        <w:t>Migrant, Refugee, Smuggler Savior</w:t>
      </w:r>
      <w:r w:rsidRPr="00A97D5B">
        <w:rPr>
          <w:rFonts w:ascii="Palatino Linotype" w:hAnsi="Palatino Linotype"/>
          <w:sz w:val="20"/>
          <w:szCs w:val="20"/>
        </w:rPr>
        <w:t xml:space="preserve">, London: Hurst Publishing. </w:t>
      </w:r>
    </w:p>
  </w:footnote>
  <w:footnote w:id="20">
    <w:p w14:paraId="3D1CF546" w14:textId="137E3242" w:rsidR="00620899" w:rsidRPr="00A97D5B" w:rsidRDefault="00620899" w:rsidP="00A97D5B">
      <w:pPr>
        <w:pStyle w:val="FootnoteText"/>
        <w:spacing w:line="276" w:lineRule="auto"/>
        <w:ind w:right="20"/>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Liz </w:t>
      </w:r>
      <w:proofErr w:type="spellStart"/>
      <w:r w:rsidRPr="00A97D5B">
        <w:rPr>
          <w:rFonts w:ascii="Palatino Linotype" w:hAnsi="Palatino Linotype"/>
          <w:sz w:val="20"/>
          <w:szCs w:val="20"/>
        </w:rPr>
        <w:t>Fekete</w:t>
      </w:r>
      <w:proofErr w:type="spellEnd"/>
      <w:r w:rsidRPr="00A97D5B">
        <w:rPr>
          <w:rFonts w:ascii="Palatino Linotype" w:hAnsi="Palatino Linotype"/>
          <w:sz w:val="20"/>
          <w:szCs w:val="20"/>
        </w:rPr>
        <w:t>, ‘The Deportation Machine: Europe, Asylum and Human Rights,’ R</w:t>
      </w:r>
      <w:r>
        <w:rPr>
          <w:rFonts w:ascii="Palatino Linotype" w:hAnsi="Palatino Linotype"/>
          <w:sz w:val="20"/>
          <w:szCs w:val="20"/>
        </w:rPr>
        <w:t>ace and Class 47(1)(2005)</w:t>
      </w:r>
      <w:proofErr w:type="gramStart"/>
      <w:r>
        <w:rPr>
          <w:rFonts w:ascii="Palatino Linotype" w:hAnsi="Palatino Linotype"/>
          <w:sz w:val="20"/>
          <w:szCs w:val="20"/>
        </w:rPr>
        <w:t>:64</w:t>
      </w:r>
      <w:proofErr w:type="gramEnd"/>
      <w:r>
        <w:rPr>
          <w:rFonts w:ascii="Palatino Linotype" w:hAnsi="Palatino Linotype"/>
          <w:sz w:val="20"/>
          <w:szCs w:val="20"/>
        </w:rPr>
        <w:t xml:space="preserve">-48; </w:t>
      </w:r>
      <w:r w:rsidRPr="00A97D5B">
        <w:rPr>
          <w:rFonts w:ascii="Palatino Linotype" w:hAnsi="Palatino Linotype"/>
          <w:sz w:val="20"/>
          <w:szCs w:val="20"/>
        </w:rPr>
        <w:t>Liza Schuster, ‘Turning Refugees into “Illegal Migrants”: Afghan Asylum Seekers in Europe,’ Ethnic and Racial</w:t>
      </w:r>
      <w:r>
        <w:rPr>
          <w:rFonts w:ascii="Palatino Linotype" w:hAnsi="Palatino Linotype"/>
          <w:sz w:val="20"/>
          <w:szCs w:val="20"/>
        </w:rPr>
        <w:t xml:space="preserve"> Studies 34(8)(2011):1392-1407.</w:t>
      </w:r>
    </w:p>
  </w:footnote>
  <w:footnote w:id="21">
    <w:p w14:paraId="33DB15AF" w14:textId="6B5ABFCD" w:rsidR="00620899" w:rsidRPr="00A97D5B" w:rsidRDefault="00620899" w:rsidP="00A97D5B">
      <w:pPr>
        <w:pStyle w:val="FootnoteText"/>
        <w:ind w:right="20"/>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We might claim that, because states have failed to fulfil minimal principles of justice, the bond between refugees and their home states has been severed, and so their citizenship </w:t>
      </w:r>
      <w:r>
        <w:rPr>
          <w:rFonts w:ascii="Palatino Linotype" w:hAnsi="Palatino Linotype"/>
          <w:sz w:val="20"/>
          <w:szCs w:val="20"/>
        </w:rPr>
        <w:t xml:space="preserve">is </w:t>
      </w:r>
      <w:r w:rsidRPr="00A97D5B">
        <w:rPr>
          <w:rFonts w:ascii="Palatino Linotype" w:hAnsi="Palatino Linotype"/>
          <w:sz w:val="20"/>
          <w:szCs w:val="20"/>
        </w:rPr>
        <w:t xml:space="preserve">of little worth. See Andrew </w:t>
      </w:r>
      <w:proofErr w:type="spellStart"/>
      <w:r w:rsidRPr="00A97D5B">
        <w:rPr>
          <w:rFonts w:ascii="Palatino Linotype" w:hAnsi="Palatino Linotype"/>
          <w:sz w:val="20"/>
          <w:szCs w:val="20"/>
        </w:rPr>
        <w:t>Shacknove</w:t>
      </w:r>
      <w:proofErr w:type="spellEnd"/>
      <w:r w:rsidRPr="00A97D5B">
        <w:rPr>
          <w:rFonts w:ascii="Palatino Linotype" w:hAnsi="Palatino Linotype"/>
          <w:sz w:val="20"/>
          <w:szCs w:val="20"/>
        </w:rPr>
        <w:t>, ‘Who is a Refugee?’ Ethics 95(2)(1985)</w:t>
      </w:r>
      <w:proofErr w:type="gramStart"/>
      <w:r w:rsidRPr="00A97D5B">
        <w:rPr>
          <w:rFonts w:ascii="Palatino Linotype" w:hAnsi="Palatino Linotype"/>
          <w:sz w:val="20"/>
          <w:szCs w:val="20"/>
        </w:rPr>
        <w:t>:274</w:t>
      </w:r>
      <w:proofErr w:type="gramEnd"/>
      <w:r w:rsidRPr="00A97D5B">
        <w:rPr>
          <w:rFonts w:ascii="Palatino Linotype" w:hAnsi="Palatino Linotype"/>
          <w:sz w:val="20"/>
          <w:szCs w:val="20"/>
        </w:rPr>
        <w:t xml:space="preserve">-284. </w:t>
      </w:r>
    </w:p>
  </w:footnote>
  <w:footnote w:id="22">
    <w:p w14:paraId="5BBD2811" w14:textId="05DDD597" w:rsidR="00620899" w:rsidRPr="00A97D5B" w:rsidRDefault="00620899" w:rsidP="00A97D5B">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I have never come across this particular argument, but </w:t>
      </w:r>
      <w:proofErr w:type="spellStart"/>
      <w:r w:rsidRPr="00A97D5B">
        <w:rPr>
          <w:rFonts w:ascii="Palatino Linotype" w:hAnsi="Palatino Linotype"/>
          <w:sz w:val="20"/>
          <w:szCs w:val="20"/>
        </w:rPr>
        <w:t>Ruvi</w:t>
      </w:r>
      <w:proofErr w:type="spellEnd"/>
      <w:r w:rsidRPr="00A97D5B">
        <w:rPr>
          <w:rFonts w:ascii="Palatino Linotype" w:hAnsi="Palatino Linotype"/>
          <w:sz w:val="20"/>
          <w:szCs w:val="20"/>
        </w:rPr>
        <w:t xml:space="preserve"> Ziegler defends refugees’ legal right to vote</w:t>
      </w:r>
      <w:r>
        <w:rPr>
          <w:rFonts w:ascii="Palatino Linotype" w:hAnsi="Palatino Linotype"/>
          <w:sz w:val="20"/>
          <w:szCs w:val="20"/>
        </w:rPr>
        <w:t xml:space="preserve"> for this reason</w:t>
      </w:r>
      <w:r w:rsidRPr="00A97D5B">
        <w:rPr>
          <w:rFonts w:ascii="Palatino Linotype" w:hAnsi="Palatino Linotype"/>
          <w:sz w:val="20"/>
          <w:szCs w:val="20"/>
        </w:rPr>
        <w:t xml:space="preserve">. See </w:t>
      </w:r>
      <w:proofErr w:type="spellStart"/>
      <w:r w:rsidRPr="00A97D5B">
        <w:rPr>
          <w:rFonts w:ascii="Palatino Linotype" w:hAnsi="Palatino Linotype"/>
          <w:sz w:val="20"/>
          <w:szCs w:val="20"/>
        </w:rPr>
        <w:t>Ruvi</w:t>
      </w:r>
      <w:proofErr w:type="spellEnd"/>
      <w:r w:rsidRPr="00A97D5B">
        <w:rPr>
          <w:rFonts w:ascii="Palatino Linotype" w:hAnsi="Palatino Linotype"/>
          <w:sz w:val="20"/>
          <w:szCs w:val="20"/>
        </w:rPr>
        <w:t xml:space="preserve"> Ziegler, </w:t>
      </w:r>
      <w:r w:rsidRPr="00A97D5B">
        <w:rPr>
          <w:rFonts w:ascii="Palatino Linotype" w:hAnsi="Palatino Linotype"/>
          <w:i/>
          <w:sz w:val="20"/>
          <w:szCs w:val="20"/>
        </w:rPr>
        <w:t>Voting Rights for Refugees</w:t>
      </w:r>
      <w:r w:rsidRPr="00A97D5B">
        <w:rPr>
          <w:rFonts w:ascii="Palatino Linotype" w:hAnsi="Palatino Linotype"/>
          <w:sz w:val="20"/>
          <w:szCs w:val="20"/>
        </w:rPr>
        <w:t>, Cambridge: Cambridge University Press 2017.</w:t>
      </w:r>
    </w:p>
  </w:footnote>
  <w:footnote w:id="23">
    <w:p w14:paraId="53EC0231" w14:textId="3D9D938D" w:rsidR="00620899" w:rsidRPr="00A97D5B" w:rsidRDefault="00620899" w:rsidP="00A97D5B">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t>
      </w:r>
      <w:proofErr w:type="spellStart"/>
      <w:r w:rsidRPr="00A97D5B">
        <w:rPr>
          <w:rFonts w:ascii="Palatino Linotype" w:hAnsi="Palatino Linotype"/>
          <w:sz w:val="20"/>
          <w:szCs w:val="20"/>
        </w:rPr>
        <w:t>Carens</w:t>
      </w:r>
      <w:proofErr w:type="spellEnd"/>
      <w:r w:rsidRPr="00A97D5B">
        <w:rPr>
          <w:rFonts w:ascii="Palatino Linotype" w:hAnsi="Palatino Linotype"/>
          <w:sz w:val="20"/>
          <w:szCs w:val="20"/>
        </w:rPr>
        <w:t xml:space="preserve"> </w:t>
      </w:r>
      <w:r>
        <w:rPr>
          <w:rFonts w:ascii="Palatino Linotype" w:hAnsi="Palatino Linotype"/>
          <w:sz w:val="20"/>
          <w:szCs w:val="20"/>
        </w:rPr>
        <w:t>2013</w:t>
      </w:r>
      <w:r w:rsidRPr="00A97D5B">
        <w:rPr>
          <w:rFonts w:ascii="Palatino Linotype" w:hAnsi="Palatino Linotype"/>
          <w:sz w:val="20"/>
          <w:szCs w:val="20"/>
        </w:rPr>
        <w:t xml:space="preserve"> at 158; </w:t>
      </w:r>
      <w:r>
        <w:rPr>
          <w:rFonts w:ascii="Palatino Linotype" w:hAnsi="Palatino Linotype"/>
          <w:sz w:val="20"/>
          <w:szCs w:val="20"/>
        </w:rPr>
        <w:t xml:space="preserve">David </w:t>
      </w:r>
      <w:r w:rsidRPr="00A97D5B">
        <w:rPr>
          <w:rFonts w:ascii="Palatino Linotype" w:hAnsi="Palatino Linotype"/>
          <w:sz w:val="20"/>
          <w:szCs w:val="20"/>
        </w:rPr>
        <w:t>Miller</w:t>
      </w:r>
      <w:r>
        <w:rPr>
          <w:rFonts w:ascii="Palatino Linotype" w:hAnsi="Palatino Linotype"/>
          <w:sz w:val="20"/>
          <w:szCs w:val="20"/>
        </w:rPr>
        <w:t xml:space="preserve">, </w:t>
      </w:r>
      <w:r w:rsidRPr="008411EE">
        <w:rPr>
          <w:rFonts w:ascii="Palatino Linotype" w:hAnsi="Palatino Linotype"/>
          <w:i/>
          <w:sz w:val="20"/>
          <w:szCs w:val="20"/>
        </w:rPr>
        <w:t>Strangers in Our Midst: The political philosophy of immigration</w:t>
      </w:r>
      <w:r>
        <w:rPr>
          <w:rFonts w:ascii="Palatino Linotype" w:hAnsi="Palatino Linotype"/>
          <w:sz w:val="20"/>
          <w:szCs w:val="20"/>
        </w:rPr>
        <w:t xml:space="preserve">, Cambridge: Harvard University Press 2016 </w:t>
      </w:r>
      <w:r w:rsidRPr="00A97D5B">
        <w:rPr>
          <w:rFonts w:ascii="Palatino Linotype" w:hAnsi="Palatino Linotype"/>
          <w:sz w:val="20"/>
          <w:szCs w:val="20"/>
        </w:rPr>
        <w:t xml:space="preserve">at 123; Ruth Rubio-Marin, </w:t>
      </w:r>
      <w:r w:rsidRPr="00A97D5B">
        <w:rPr>
          <w:rFonts w:ascii="Palatino Linotype" w:hAnsi="Palatino Linotype"/>
          <w:i/>
          <w:sz w:val="20"/>
          <w:szCs w:val="20"/>
        </w:rPr>
        <w:t>Immigration as a Democratic Challenge: Citizenship Inclusion in Germany and the United States</w:t>
      </w:r>
      <w:r w:rsidRPr="00A97D5B">
        <w:rPr>
          <w:rFonts w:ascii="Palatino Linotype" w:hAnsi="Palatino Linotype"/>
          <w:sz w:val="20"/>
          <w:szCs w:val="20"/>
        </w:rPr>
        <w:t xml:space="preserve">, Cambridge: Cambridge University Press 2000 at 8. </w:t>
      </w:r>
    </w:p>
  </w:footnote>
  <w:footnote w:id="24">
    <w:p w14:paraId="665A375E" w14:textId="57E2D333" w:rsidR="00620899" w:rsidRPr="005C7EF5" w:rsidRDefault="00620899" w:rsidP="008411EE">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t>
      </w:r>
      <w:r>
        <w:rPr>
          <w:rFonts w:ascii="Palatino Linotype" w:hAnsi="Palatino Linotype"/>
          <w:sz w:val="20"/>
          <w:szCs w:val="20"/>
        </w:rPr>
        <w:t>The reason that governments ought to grant citizenship based on how long an individual has lived in the country, and not literally based on how many friends they have, is because this is less intrusive</w:t>
      </w:r>
      <w:r w:rsidRPr="00A97D5B">
        <w:rPr>
          <w:rFonts w:ascii="Palatino Linotype" w:hAnsi="Palatino Linotype"/>
          <w:sz w:val="20"/>
          <w:szCs w:val="20"/>
        </w:rPr>
        <w:t xml:space="preserve">; the government needn’t call up immigrants’ friends and romantic partners to find out just how good a friend and partner they are, deporting those who are </w:t>
      </w:r>
      <w:r w:rsidRPr="005C7EF5">
        <w:rPr>
          <w:rFonts w:ascii="Palatino Linotype" w:hAnsi="Palatino Linotype"/>
          <w:sz w:val="20"/>
          <w:szCs w:val="20"/>
        </w:rPr>
        <w:t xml:space="preserve">mediocre friends and partners. </w:t>
      </w:r>
    </w:p>
  </w:footnote>
  <w:footnote w:id="25">
    <w:p w14:paraId="7A2484D7" w14:textId="1AC2B941" w:rsidR="00620899" w:rsidRDefault="00620899">
      <w:pPr>
        <w:pStyle w:val="FootnoteText"/>
      </w:pPr>
      <w:r w:rsidRPr="005C7EF5">
        <w:rPr>
          <w:rStyle w:val="FootnoteReference"/>
          <w:rFonts w:ascii="Palatino Linotype" w:hAnsi="Palatino Linotype"/>
          <w:sz w:val="20"/>
          <w:szCs w:val="20"/>
        </w:rPr>
        <w:footnoteRef/>
      </w:r>
      <w:r w:rsidRPr="005C7EF5">
        <w:rPr>
          <w:rFonts w:ascii="Palatino Linotype" w:hAnsi="Palatino Linotype"/>
          <w:sz w:val="20"/>
          <w:szCs w:val="20"/>
        </w:rPr>
        <w:t xml:space="preserve"> Miller 2016 at 124.</w:t>
      </w:r>
    </w:p>
  </w:footnote>
  <w:footnote w:id="26">
    <w:p w14:paraId="4B4891D8" w14:textId="7C24DDD5" w:rsidR="00620899" w:rsidRPr="00A97D5B" w:rsidRDefault="00620899" w:rsidP="00A97D5B">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This general principle – that social ties give rise to citizenship claims – is supported by a range of philosophers. See </w:t>
      </w:r>
      <w:proofErr w:type="spellStart"/>
      <w:r>
        <w:rPr>
          <w:rFonts w:ascii="Palatino Linotype" w:hAnsi="Palatino Linotype"/>
          <w:sz w:val="20"/>
          <w:szCs w:val="20"/>
        </w:rPr>
        <w:t>Carens</w:t>
      </w:r>
      <w:proofErr w:type="spellEnd"/>
      <w:r>
        <w:rPr>
          <w:rFonts w:ascii="Palatino Linotype" w:hAnsi="Palatino Linotype"/>
          <w:sz w:val="20"/>
          <w:szCs w:val="20"/>
        </w:rPr>
        <w:t xml:space="preserve"> 2013</w:t>
      </w:r>
      <w:r w:rsidRPr="00A97D5B">
        <w:rPr>
          <w:rFonts w:ascii="Palatino Linotype" w:hAnsi="Palatino Linotype"/>
          <w:sz w:val="20"/>
          <w:szCs w:val="20"/>
        </w:rPr>
        <w:t xml:space="preserve"> at Ch. 8; Miller </w:t>
      </w:r>
      <w:r>
        <w:rPr>
          <w:rFonts w:ascii="Palatino Linotype" w:hAnsi="Palatino Linotype"/>
          <w:sz w:val="20"/>
          <w:szCs w:val="20"/>
        </w:rPr>
        <w:t xml:space="preserve">2016 </w:t>
      </w:r>
      <w:r w:rsidRPr="00A97D5B">
        <w:rPr>
          <w:rFonts w:ascii="Palatino Linotype" w:hAnsi="Palatino Linotype"/>
          <w:sz w:val="20"/>
          <w:szCs w:val="20"/>
        </w:rPr>
        <w:t xml:space="preserve">at Ch. 7; and </w:t>
      </w:r>
      <w:proofErr w:type="spellStart"/>
      <w:r w:rsidRPr="00A97D5B">
        <w:rPr>
          <w:rFonts w:ascii="Palatino Linotype" w:hAnsi="Palatino Linotype"/>
          <w:sz w:val="20"/>
          <w:szCs w:val="20"/>
        </w:rPr>
        <w:t>Ayelet</w:t>
      </w:r>
      <w:proofErr w:type="spellEnd"/>
      <w:r w:rsidRPr="00A97D5B">
        <w:rPr>
          <w:rFonts w:ascii="Palatino Linotype" w:hAnsi="Palatino Linotype"/>
          <w:sz w:val="20"/>
          <w:szCs w:val="20"/>
        </w:rPr>
        <w:t xml:space="preserve"> </w:t>
      </w:r>
      <w:proofErr w:type="spellStart"/>
      <w:r w:rsidRPr="00A97D5B">
        <w:rPr>
          <w:rFonts w:ascii="Palatino Linotype" w:hAnsi="Palatino Linotype"/>
          <w:sz w:val="20"/>
          <w:szCs w:val="20"/>
        </w:rPr>
        <w:t>Shachar</w:t>
      </w:r>
      <w:proofErr w:type="spellEnd"/>
      <w:r w:rsidRPr="00A97D5B">
        <w:rPr>
          <w:rFonts w:ascii="Palatino Linotype" w:hAnsi="Palatino Linotype"/>
          <w:sz w:val="20"/>
          <w:szCs w:val="20"/>
        </w:rPr>
        <w:t xml:space="preserve">, Ch. 6 in </w:t>
      </w:r>
      <w:r w:rsidRPr="00A97D5B">
        <w:rPr>
          <w:rFonts w:ascii="Palatino Linotype" w:hAnsi="Palatino Linotype"/>
          <w:i/>
          <w:sz w:val="20"/>
          <w:szCs w:val="20"/>
        </w:rPr>
        <w:t>The Birthright Lottery: Citizenship and Global Inequality</w:t>
      </w:r>
      <w:r w:rsidRPr="00A97D5B">
        <w:rPr>
          <w:rFonts w:ascii="Palatino Linotype" w:hAnsi="Palatino Linotype"/>
          <w:sz w:val="20"/>
          <w:szCs w:val="20"/>
        </w:rPr>
        <w:t>, Cambridge and London: Harvard University Press 2009</w:t>
      </w:r>
    </w:p>
  </w:footnote>
  <w:footnote w:id="27">
    <w:p w14:paraId="3A0FF9FD" w14:textId="77777777"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U.S Citizenship and Immigration Services, ‘Refugees,’ accessed on 11 September 2017 </w:t>
      </w:r>
      <w:proofErr w:type="gramStart"/>
      <w:r w:rsidRPr="00A97D5B">
        <w:rPr>
          <w:rFonts w:ascii="Palatino Linotype" w:hAnsi="Palatino Linotype"/>
          <w:sz w:val="20"/>
          <w:szCs w:val="20"/>
        </w:rPr>
        <w:t>at  https</w:t>
      </w:r>
      <w:proofErr w:type="gramEnd"/>
      <w:r w:rsidRPr="00A97D5B">
        <w:rPr>
          <w:rFonts w:ascii="Palatino Linotype" w:hAnsi="Palatino Linotype"/>
          <w:sz w:val="20"/>
          <w:szCs w:val="20"/>
        </w:rPr>
        <w:t>://www.uscis.gov/humanitarian/refugees-asylum/refugees</w:t>
      </w:r>
    </w:p>
  </w:footnote>
  <w:footnote w:id="28">
    <w:p w14:paraId="11F635AE" w14:textId="77777777"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Federal office of Migration and Refugees, ‘Naturalization in Germany,’ accessed on 11 September 2017 at http://www.bamf.de/EN/Willkommen/Einbuergerung/InDeutschland/indeutschland-node.html</w:t>
      </w:r>
    </w:p>
  </w:footnote>
  <w:footnote w:id="29">
    <w:p w14:paraId="38B81F3C" w14:textId="493DEF41" w:rsidR="00620899" w:rsidRPr="004075C2" w:rsidRDefault="00620899" w:rsidP="004075C2">
      <w:pPr>
        <w:pStyle w:val="Heading1"/>
        <w:spacing w:before="0" w:beforeAutospacing="0" w:after="0" w:afterAutospacing="0"/>
        <w:jc w:val="both"/>
        <w:textAlignment w:val="baseline"/>
        <w:rPr>
          <w:rFonts w:ascii="Palatino Linotype" w:eastAsia="Times New Roman" w:hAnsi="Palatino Linotype" w:cs="Arial"/>
          <w:b w:val="0"/>
          <w:color w:val="000000"/>
          <w:sz w:val="20"/>
          <w:szCs w:val="20"/>
        </w:rPr>
      </w:pPr>
      <w:r w:rsidRPr="00A97D5B">
        <w:rPr>
          <w:rStyle w:val="FootnoteReference"/>
          <w:rFonts w:ascii="Palatino Linotype" w:hAnsi="Palatino Linotype"/>
          <w:b w:val="0"/>
          <w:sz w:val="20"/>
          <w:szCs w:val="20"/>
        </w:rPr>
        <w:footnoteRef/>
      </w:r>
      <w:r w:rsidRPr="00A97D5B">
        <w:rPr>
          <w:rFonts w:ascii="Palatino Linotype" w:hAnsi="Palatino Linotype"/>
          <w:b w:val="0"/>
          <w:sz w:val="20"/>
          <w:szCs w:val="20"/>
        </w:rPr>
        <w:t xml:space="preserve"> Robin Harding, ‘</w:t>
      </w:r>
      <w:r w:rsidRPr="00A97D5B">
        <w:rPr>
          <w:rFonts w:ascii="Palatino Linotype" w:eastAsia="Times New Roman" w:hAnsi="Palatino Linotype"/>
          <w:b w:val="0"/>
          <w:bCs w:val="0"/>
          <w:color w:val="33302E"/>
          <w:sz w:val="20"/>
          <w:szCs w:val="20"/>
        </w:rPr>
        <w:t xml:space="preserve">Japan opens door to temporary foreign workers,’ Financial Times 14 September 2016, accessed on 3 November 2017 at </w:t>
      </w:r>
      <w:hyperlink r:id="rId3" w:history="1">
        <w:r w:rsidRPr="00A97D5B">
          <w:rPr>
            <w:rStyle w:val="Hyperlink"/>
            <w:rFonts w:ascii="Palatino Linotype" w:eastAsia="Times New Roman" w:hAnsi="Palatino Linotype"/>
            <w:b w:val="0"/>
            <w:bCs w:val="0"/>
            <w:sz w:val="20"/>
            <w:szCs w:val="20"/>
          </w:rPr>
          <w:t>https://www.ft.com/content/21a5aef8-7a4d-11e6-b837-eb4b4333ee43</w:t>
        </w:r>
      </w:hyperlink>
      <w:r w:rsidRPr="00A97D5B">
        <w:rPr>
          <w:rFonts w:ascii="Palatino Linotype" w:eastAsia="Times New Roman" w:hAnsi="Palatino Linotype"/>
          <w:b w:val="0"/>
          <w:bCs w:val="0"/>
          <w:color w:val="33302E"/>
          <w:sz w:val="20"/>
          <w:szCs w:val="20"/>
        </w:rPr>
        <w:t xml:space="preserve">; OECD, ‘International Migration Outlook: </w:t>
      </w:r>
      <w:proofErr w:type="spellStart"/>
      <w:r w:rsidRPr="00A97D5B">
        <w:rPr>
          <w:rFonts w:ascii="Palatino Linotype" w:eastAsia="Times New Roman" w:hAnsi="Palatino Linotype"/>
          <w:b w:val="0"/>
          <w:bCs w:val="0"/>
          <w:color w:val="33302E"/>
          <w:sz w:val="20"/>
          <w:szCs w:val="20"/>
        </w:rPr>
        <w:t>Sopemi</w:t>
      </w:r>
      <w:proofErr w:type="spellEnd"/>
      <w:r w:rsidRPr="00A97D5B">
        <w:rPr>
          <w:rFonts w:ascii="Palatino Linotype" w:eastAsia="Times New Roman" w:hAnsi="Palatino Linotype"/>
          <w:b w:val="0"/>
          <w:bCs w:val="0"/>
          <w:color w:val="33302E"/>
          <w:sz w:val="20"/>
          <w:szCs w:val="20"/>
        </w:rPr>
        <w:t xml:space="preserve"> 2011,’ accessed on 3 November 2017 from </w:t>
      </w:r>
      <w:hyperlink r:id="rId4" w:history="1">
        <w:r w:rsidRPr="00A97D5B">
          <w:rPr>
            <w:rStyle w:val="Hyperlink"/>
            <w:rFonts w:ascii="Palatino Linotype" w:eastAsia="Times New Roman" w:hAnsi="Palatino Linotype"/>
            <w:b w:val="0"/>
            <w:bCs w:val="0"/>
            <w:sz w:val="20"/>
            <w:szCs w:val="20"/>
          </w:rPr>
          <w:t>https://www.oecd.org/migration/48351304.pdf</w:t>
        </w:r>
      </w:hyperlink>
      <w:r w:rsidRPr="00A97D5B">
        <w:rPr>
          <w:rFonts w:ascii="Palatino Linotype" w:eastAsia="Times New Roman" w:hAnsi="Palatino Linotype"/>
          <w:b w:val="0"/>
          <w:bCs w:val="0"/>
          <w:color w:val="33302E"/>
          <w:sz w:val="20"/>
          <w:szCs w:val="20"/>
        </w:rPr>
        <w:t xml:space="preserve">; </w:t>
      </w:r>
      <w:proofErr w:type="spellStart"/>
      <w:r w:rsidRPr="00A97D5B">
        <w:rPr>
          <w:rFonts w:ascii="Palatino Linotype" w:eastAsia="Times New Roman" w:hAnsi="Palatino Linotype"/>
          <w:b w:val="0"/>
          <w:bCs w:val="0"/>
          <w:color w:val="33302E"/>
          <w:sz w:val="20"/>
          <w:szCs w:val="20"/>
        </w:rPr>
        <w:t>Anelyse</w:t>
      </w:r>
      <w:proofErr w:type="spellEnd"/>
      <w:r w:rsidRPr="00A97D5B">
        <w:rPr>
          <w:rFonts w:ascii="Palatino Linotype" w:eastAsia="Times New Roman" w:hAnsi="Palatino Linotype"/>
          <w:b w:val="0"/>
          <w:bCs w:val="0"/>
          <w:color w:val="33302E"/>
          <w:sz w:val="20"/>
          <w:szCs w:val="20"/>
        </w:rPr>
        <w:t xml:space="preserve"> M </w:t>
      </w:r>
      <w:proofErr w:type="spellStart"/>
      <w:r w:rsidRPr="00A97D5B">
        <w:rPr>
          <w:rFonts w:ascii="Palatino Linotype" w:eastAsia="Times New Roman" w:hAnsi="Palatino Linotype"/>
          <w:b w:val="0"/>
          <w:bCs w:val="0"/>
          <w:color w:val="33302E"/>
          <w:sz w:val="20"/>
          <w:szCs w:val="20"/>
        </w:rPr>
        <w:t>Weiler</w:t>
      </w:r>
      <w:proofErr w:type="spellEnd"/>
      <w:r w:rsidRPr="00A97D5B">
        <w:rPr>
          <w:rFonts w:ascii="Palatino Linotype" w:eastAsia="Times New Roman" w:hAnsi="Palatino Linotype"/>
          <w:b w:val="0"/>
          <w:bCs w:val="0"/>
          <w:color w:val="33302E"/>
          <w:sz w:val="20"/>
          <w:szCs w:val="20"/>
        </w:rPr>
        <w:t>, Janet McLaughlin, Donald C. Cole, ‘</w:t>
      </w:r>
      <w:r w:rsidRPr="00A97D5B">
        <w:rPr>
          <w:rFonts w:ascii="Palatino Linotype" w:eastAsia="Times New Roman" w:hAnsi="Palatino Linotype" w:cs="Arial"/>
          <w:b w:val="0"/>
          <w:color w:val="000000"/>
          <w:sz w:val="20"/>
          <w:szCs w:val="20"/>
        </w:rPr>
        <w:t xml:space="preserve">Food Security at Whose Expense? A Critique of the Canadian Temporary Farm </w:t>
      </w:r>
      <w:proofErr w:type="spellStart"/>
      <w:r w:rsidRPr="00A97D5B">
        <w:rPr>
          <w:rFonts w:ascii="Palatino Linotype" w:eastAsia="Times New Roman" w:hAnsi="Palatino Linotype" w:cs="Arial"/>
          <w:b w:val="0"/>
          <w:color w:val="000000"/>
          <w:sz w:val="20"/>
          <w:szCs w:val="20"/>
        </w:rPr>
        <w:t>Labour</w:t>
      </w:r>
      <w:proofErr w:type="spellEnd"/>
      <w:r w:rsidRPr="00A97D5B">
        <w:rPr>
          <w:rFonts w:ascii="Palatino Linotype" w:eastAsia="Times New Roman" w:hAnsi="Palatino Linotype" w:cs="Arial"/>
          <w:b w:val="0"/>
          <w:color w:val="000000"/>
          <w:sz w:val="20"/>
          <w:szCs w:val="20"/>
        </w:rPr>
        <w:t xml:space="preserve"> Migration Regime and Proposals for Change,’ International Migration 18 July 2017</w:t>
      </w:r>
      <w:r w:rsidR="004075C2">
        <w:rPr>
          <w:rFonts w:ascii="Palatino Linotype" w:eastAsia="Times New Roman" w:hAnsi="Palatino Linotype" w:cs="Arial"/>
          <w:b w:val="0"/>
          <w:color w:val="000000"/>
          <w:sz w:val="20"/>
          <w:szCs w:val="20"/>
        </w:rPr>
        <w:t>.</w:t>
      </w:r>
    </w:p>
  </w:footnote>
  <w:footnote w:id="30">
    <w:p w14:paraId="0AA58781" w14:textId="03320E21" w:rsidR="007F490B" w:rsidRDefault="007F490B" w:rsidP="007F490B">
      <w:pPr>
        <w:pStyle w:val="FootnoteText"/>
      </w:pPr>
      <w:r>
        <w:rPr>
          <w:rStyle w:val="FootnoteReference"/>
        </w:rPr>
        <w:footnoteRef/>
      </w:r>
      <w:r>
        <w:t xml:space="preserve"> </w:t>
      </w:r>
      <w:r w:rsidR="004075C2" w:rsidRPr="00FF3299">
        <w:rPr>
          <w:rFonts w:ascii="Palatino Linotype" w:hAnsi="Palatino Linotype" w:cs="Courier"/>
          <w:color w:val="000000"/>
          <w:sz w:val="20"/>
          <w:szCs w:val="20"/>
          <w:lang w:val="en-GB"/>
        </w:rPr>
        <w:t xml:space="preserve">Robert </w:t>
      </w:r>
      <w:proofErr w:type="spellStart"/>
      <w:r w:rsidR="004075C2" w:rsidRPr="00FF3299">
        <w:rPr>
          <w:rFonts w:ascii="Palatino Linotype" w:hAnsi="Palatino Linotype" w:cs="Courier"/>
          <w:color w:val="000000"/>
          <w:sz w:val="20"/>
          <w:szCs w:val="20"/>
          <w:lang w:val="en-GB"/>
        </w:rPr>
        <w:t>Goodin</w:t>
      </w:r>
      <w:proofErr w:type="spellEnd"/>
      <w:r w:rsidR="004075C2" w:rsidRPr="00FF3299">
        <w:rPr>
          <w:rFonts w:ascii="Palatino Linotype" w:hAnsi="Palatino Linotype" w:cs="Courier"/>
          <w:color w:val="000000"/>
          <w:sz w:val="20"/>
          <w:szCs w:val="20"/>
          <w:lang w:val="en-GB"/>
        </w:rPr>
        <w:t>, “Compensation and Redistribution,” Nomos 33, Compensatory Justice, 1991: 143-177 at 53-57</w:t>
      </w:r>
      <w:r w:rsidR="004075C2">
        <w:rPr>
          <w:rFonts w:ascii="Palatino Linotype" w:hAnsi="Palatino Linotype" w:cs="Courier"/>
          <w:color w:val="000000"/>
          <w:sz w:val="20"/>
          <w:szCs w:val="20"/>
          <w:lang w:val="en-GB"/>
        </w:rPr>
        <w:t xml:space="preserve">; </w:t>
      </w:r>
      <w:r w:rsidR="004075C2" w:rsidRPr="001A735E">
        <w:rPr>
          <w:rFonts w:ascii="Palatino Linotype" w:hAnsi="Palatino Linotype" w:cs="Times"/>
          <w:color w:val="000000"/>
          <w:sz w:val="20"/>
          <w:szCs w:val="20"/>
        </w:rPr>
        <w:t xml:space="preserve">Anna </w:t>
      </w:r>
      <w:proofErr w:type="spellStart"/>
      <w:r w:rsidR="004075C2" w:rsidRPr="001A735E">
        <w:rPr>
          <w:rFonts w:ascii="Palatino Linotype" w:hAnsi="Palatino Linotype" w:cs="Times"/>
          <w:color w:val="000000"/>
          <w:sz w:val="20"/>
          <w:szCs w:val="20"/>
        </w:rPr>
        <w:t>Stilz</w:t>
      </w:r>
      <w:proofErr w:type="spellEnd"/>
      <w:r w:rsidR="004075C2" w:rsidRPr="001A735E">
        <w:rPr>
          <w:rFonts w:ascii="Palatino Linotype" w:hAnsi="Palatino Linotype" w:cs="Times"/>
          <w:color w:val="000000"/>
          <w:sz w:val="20"/>
          <w:szCs w:val="20"/>
        </w:rPr>
        <w:t xml:space="preserve">, “Nations, States, and Territory,” </w:t>
      </w:r>
      <w:r w:rsidR="004075C2" w:rsidRPr="001A735E">
        <w:rPr>
          <w:rFonts w:ascii="Palatino Linotype" w:hAnsi="Palatino Linotype" w:cs="Times"/>
          <w:i/>
          <w:iCs/>
          <w:color w:val="000000"/>
          <w:sz w:val="20"/>
          <w:szCs w:val="20"/>
        </w:rPr>
        <w:t xml:space="preserve">Ethics </w:t>
      </w:r>
      <w:r w:rsidR="004075C2" w:rsidRPr="001A735E">
        <w:rPr>
          <w:rFonts w:ascii="Palatino Linotype" w:hAnsi="Palatino Linotype" w:cs="Times"/>
          <w:color w:val="000000"/>
          <w:sz w:val="20"/>
          <w:szCs w:val="20"/>
        </w:rPr>
        <w:t xml:space="preserve">121 (2011): 572–601 at 582–87; Anna </w:t>
      </w:r>
      <w:proofErr w:type="spellStart"/>
      <w:r w:rsidR="004075C2" w:rsidRPr="001A735E">
        <w:rPr>
          <w:rFonts w:ascii="Palatino Linotype" w:hAnsi="Palatino Linotype" w:cs="Times"/>
          <w:color w:val="000000"/>
          <w:sz w:val="20"/>
          <w:szCs w:val="20"/>
        </w:rPr>
        <w:t>Stilz</w:t>
      </w:r>
      <w:proofErr w:type="spellEnd"/>
      <w:r w:rsidR="004075C2" w:rsidRPr="001A735E">
        <w:rPr>
          <w:rFonts w:ascii="Palatino Linotype" w:hAnsi="Palatino Linotype" w:cs="Times"/>
          <w:color w:val="000000"/>
          <w:sz w:val="20"/>
          <w:szCs w:val="20"/>
        </w:rPr>
        <w:t>, ‘Occupancy Rights and the Wrong of Removal,’ Philosophy and Public Affairs 41(4)(2013)</w:t>
      </w:r>
      <w:proofErr w:type="gramStart"/>
      <w:r w:rsidR="004075C2" w:rsidRPr="001A735E">
        <w:rPr>
          <w:rFonts w:ascii="Palatino Linotype" w:hAnsi="Palatino Linotype" w:cs="Times"/>
          <w:color w:val="000000"/>
          <w:sz w:val="20"/>
          <w:szCs w:val="20"/>
        </w:rPr>
        <w:t>:324</w:t>
      </w:r>
      <w:proofErr w:type="gramEnd"/>
      <w:r w:rsidR="004075C2" w:rsidRPr="001A735E">
        <w:rPr>
          <w:rFonts w:ascii="Palatino Linotype" w:hAnsi="Palatino Linotype" w:cs="Times"/>
          <w:color w:val="000000"/>
          <w:sz w:val="20"/>
          <w:szCs w:val="20"/>
        </w:rPr>
        <w:t>-356 at 336-341</w:t>
      </w:r>
      <w:r w:rsidR="004075C2">
        <w:rPr>
          <w:rFonts w:ascii="Palatino Linotype" w:hAnsi="Palatino Linotype" w:cs="Times"/>
          <w:color w:val="000000"/>
          <w:sz w:val="20"/>
          <w:szCs w:val="20"/>
        </w:rPr>
        <w:t>.</w:t>
      </w:r>
    </w:p>
  </w:footnote>
  <w:footnote w:id="31">
    <w:p w14:paraId="56245760" w14:textId="39F7F84A" w:rsidR="00620899" w:rsidRPr="00A97D5B" w:rsidRDefault="00620899" w:rsidP="00A97D5B">
      <w:pPr>
        <w:spacing w:line="276" w:lineRule="auto"/>
        <w:jc w:val="both"/>
        <w:rPr>
          <w:rFonts w:ascii="Palatino Linotype" w:eastAsia="Times New Roman" w:hAnsi="Palatino Linotype" w:cs="Times New Roman"/>
          <w:sz w:val="20"/>
          <w:szCs w:val="20"/>
          <w:lang w:val="en-GB"/>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Lawrence C. Becker provides this broad conception of reciprocity, com</w:t>
      </w:r>
      <w:r>
        <w:rPr>
          <w:rFonts w:ascii="Palatino Linotype" w:hAnsi="Palatino Linotype"/>
          <w:sz w:val="20"/>
          <w:szCs w:val="20"/>
        </w:rPr>
        <w:t>mon in social contract theories</w:t>
      </w:r>
      <w:r w:rsidRPr="00A97D5B">
        <w:rPr>
          <w:rFonts w:ascii="Palatino Linotype" w:hAnsi="Palatino Linotype"/>
          <w:sz w:val="20"/>
          <w:szCs w:val="20"/>
        </w:rPr>
        <w:t>: ‘</w:t>
      </w:r>
      <w:r w:rsidRPr="00A97D5B">
        <w:rPr>
          <w:rFonts w:ascii="Palatino Linotype" w:eastAsia="Times New Roman" w:hAnsi="Palatino Linotype" w:cs="Times New Roman"/>
          <w:sz w:val="20"/>
          <w:szCs w:val="20"/>
          <w:lang w:val="en-GB"/>
        </w:rPr>
        <w:t xml:space="preserve">Reciprocity is a matter of making a fitting and proportional return for the good or ill we receive.’ Similarly, Eva </w:t>
      </w:r>
      <w:proofErr w:type="spellStart"/>
      <w:r w:rsidRPr="00A97D5B">
        <w:rPr>
          <w:rFonts w:ascii="Palatino Linotype" w:eastAsia="Times New Roman" w:hAnsi="Palatino Linotype" w:cs="Times New Roman"/>
          <w:sz w:val="20"/>
          <w:szCs w:val="20"/>
          <w:lang w:val="en-GB"/>
        </w:rPr>
        <w:t>Kittay</w:t>
      </w:r>
      <w:proofErr w:type="spellEnd"/>
      <w:r w:rsidRPr="00A97D5B">
        <w:rPr>
          <w:rFonts w:ascii="Palatino Linotype" w:eastAsia="Times New Roman" w:hAnsi="Palatino Linotype" w:cs="Times New Roman"/>
          <w:sz w:val="20"/>
          <w:szCs w:val="20"/>
          <w:lang w:val="en-GB"/>
        </w:rPr>
        <w:t xml:space="preserve"> provides a broad conception of reciprocity distinct from the one I have in mind: ‘</w:t>
      </w:r>
      <w:r w:rsidRPr="00A97D5B">
        <w:rPr>
          <w:rFonts w:ascii="Palatino Linotype" w:eastAsia="Times New Roman" w:hAnsi="Palatino Linotype" w:cs="Times New Roman"/>
          <w:sz w:val="20"/>
          <w:szCs w:val="20"/>
        </w:rPr>
        <w:t xml:space="preserve">Just as we [ourselves] have required care to survive and thrive, so we need to provide conditions that allow others—including those who do the work of caring—to receive the care they need to survive and thrive.’ See </w:t>
      </w:r>
      <w:proofErr w:type="spellStart"/>
      <w:r w:rsidRPr="00A97D5B">
        <w:rPr>
          <w:rFonts w:ascii="Palatino Linotype" w:eastAsia="Times New Roman" w:hAnsi="Palatino Linotype" w:cs="Times New Roman"/>
          <w:sz w:val="20"/>
          <w:szCs w:val="20"/>
        </w:rPr>
        <w:t>Larence</w:t>
      </w:r>
      <w:proofErr w:type="spellEnd"/>
      <w:r w:rsidRPr="00A97D5B">
        <w:rPr>
          <w:rFonts w:ascii="Palatino Linotype" w:eastAsia="Times New Roman" w:hAnsi="Palatino Linotype" w:cs="Times New Roman"/>
          <w:sz w:val="20"/>
          <w:szCs w:val="20"/>
        </w:rPr>
        <w:t xml:space="preserve"> C Becker, ‘Reciprocity, Justice, and Disability,’ Ethics 116(1)(2005)</w:t>
      </w:r>
      <w:proofErr w:type="gramStart"/>
      <w:r w:rsidRPr="00A97D5B">
        <w:rPr>
          <w:rFonts w:ascii="Palatino Linotype" w:eastAsia="Times New Roman" w:hAnsi="Palatino Linotype" w:cs="Times New Roman"/>
          <w:sz w:val="20"/>
          <w:szCs w:val="20"/>
        </w:rPr>
        <w:t>:9</w:t>
      </w:r>
      <w:proofErr w:type="gramEnd"/>
      <w:r w:rsidRPr="00A97D5B">
        <w:rPr>
          <w:rFonts w:ascii="Palatino Linotype" w:eastAsia="Times New Roman" w:hAnsi="Palatino Linotype" w:cs="Times New Roman"/>
          <w:sz w:val="20"/>
          <w:szCs w:val="20"/>
        </w:rPr>
        <w:t xml:space="preserve">-39 at 18; Eva </w:t>
      </w:r>
      <w:proofErr w:type="spellStart"/>
      <w:r w:rsidRPr="00A97D5B">
        <w:rPr>
          <w:rFonts w:ascii="Palatino Linotype" w:eastAsia="Times New Roman" w:hAnsi="Palatino Linotype" w:cs="Times New Roman"/>
          <w:sz w:val="20"/>
          <w:szCs w:val="20"/>
        </w:rPr>
        <w:t>Kittay</w:t>
      </w:r>
      <w:proofErr w:type="spellEnd"/>
      <w:r w:rsidRPr="00A97D5B">
        <w:rPr>
          <w:rFonts w:ascii="Palatino Linotype" w:eastAsia="Times New Roman" w:hAnsi="Palatino Linotype" w:cs="Times New Roman"/>
          <w:sz w:val="20"/>
          <w:szCs w:val="20"/>
        </w:rPr>
        <w:t xml:space="preserve">, </w:t>
      </w:r>
      <w:r w:rsidRPr="00A97D5B">
        <w:rPr>
          <w:rFonts w:ascii="Palatino Linotype" w:eastAsia="Times New Roman" w:hAnsi="Palatino Linotype" w:cs="Times New Roman"/>
          <w:i/>
          <w:sz w:val="20"/>
          <w:szCs w:val="20"/>
          <w:lang w:val="en-GB"/>
        </w:rPr>
        <w:t xml:space="preserve">Love’s </w:t>
      </w:r>
      <w:proofErr w:type="spellStart"/>
      <w:r w:rsidRPr="00A97D5B">
        <w:rPr>
          <w:rFonts w:ascii="Palatino Linotype" w:eastAsia="Times New Roman" w:hAnsi="Palatino Linotype" w:cs="Times New Roman"/>
          <w:i/>
          <w:sz w:val="20"/>
          <w:szCs w:val="20"/>
          <w:lang w:val="en-GB"/>
        </w:rPr>
        <w:t>Labor</w:t>
      </w:r>
      <w:proofErr w:type="spellEnd"/>
      <w:r w:rsidRPr="00A97D5B">
        <w:rPr>
          <w:rFonts w:ascii="Palatino Linotype" w:eastAsia="Times New Roman" w:hAnsi="Palatino Linotype" w:cs="Times New Roman"/>
          <w:i/>
          <w:sz w:val="20"/>
          <w:szCs w:val="20"/>
          <w:lang w:val="en-GB"/>
        </w:rPr>
        <w:t>:</w:t>
      </w:r>
      <w:r w:rsidRPr="00A97D5B">
        <w:rPr>
          <w:rFonts w:ascii="Palatino Linotype" w:eastAsia="Times New Roman" w:hAnsi="Palatino Linotype" w:cs="Times New Roman"/>
          <w:sz w:val="20"/>
          <w:szCs w:val="20"/>
          <w:lang w:val="en-GB"/>
        </w:rPr>
        <w:t xml:space="preserve"> </w:t>
      </w:r>
      <w:r w:rsidRPr="00A97D5B">
        <w:rPr>
          <w:rFonts w:ascii="Palatino Linotype" w:eastAsia="Times New Roman" w:hAnsi="Palatino Linotype" w:cs="Times New Roman"/>
          <w:i/>
          <w:sz w:val="20"/>
          <w:szCs w:val="20"/>
          <w:lang w:val="en-GB"/>
        </w:rPr>
        <w:t>Essays on Women, Equality, and Dependency</w:t>
      </w:r>
      <w:r w:rsidRPr="00A97D5B">
        <w:rPr>
          <w:rFonts w:ascii="Palatino Linotype" w:eastAsia="Times New Roman" w:hAnsi="Palatino Linotype" w:cs="Times New Roman"/>
          <w:sz w:val="20"/>
          <w:szCs w:val="20"/>
          <w:lang w:val="en-GB"/>
        </w:rPr>
        <w:t xml:space="preserve">, New York: Routledge, 1999 at 106-109; </w:t>
      </w:r>
      <w:r w:rsidRPr="00A97D5B">
        <w:rPr>
          <w:rFonts w:ascii="Palatino Linotype" w:hAnsi="Palatino Linotype"/>
          <w:sz w:val="20"/>
          <w:szCs w:val="20"/>
        </w:rPr>
        <w:t xml:space="preserve">Andrew </w:t>
      </w:r>
      <w:proofErr w:type="spellStart"/>
      <w:r w:rsidRPr="00A97D5B">
        <w:rPr>
          <w:rFonts w:ascii="Palatino Linotype" w:hAnsi="Palatino Linotype"/>
          <w:sz w:val="20"/>
          <w:szCs w:val="20"/>
        </w:rPr>
        <w:t>Sangiovanni</w:t>
      </w:r>
      <w:proofErr w:type="spellEnd"/>
      <w:r w:rsidRPr="00A97D5B">
        <w:rPr>
          <w:rFonts w:ascii="Palatino Linotype" w:hAnsi="Palatino Linotype"/>
          <w:sz w:val="20"/>
          <w:szCs w:val="20"/>
        </w:rPr>
        <w:t>, ‘Global Justice, Reciprocity, and the State,’ Philosophy and Public Affairs 35(1)(2007):3-39 at 20-21.</w:t>
      </w:r>
    </w:p>
  </w:footnote>
  <w:footnote w:id="32">
    <w:p w14:paraId="1B49E29C" w14:textId="0571210C"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Others have noted that such reciprocity could have evolved throughout human biological history. My argument is not based on such empirical claims: I merely claim that some relationships depend on the sort of reciprocity described by evolutionary biologists and psychologists. See Robert Axelrod, </w:t>
      </w:r>
      <w:r w:rsidRPr="00A97D5B">
        <w:rPr>
          <w:rFonts w:ascii="Palatino Linotype" w:hAnsi="Palatino Linotype"/>
          <w:i/>
          <w:sz w:val="20"/>
          <w:szCs w:val="20"/>
        </w:rPr>
        <w:t>The Evolution of Cooperation</w:t>
      </w:r>
      <w:r w:rsidRPr="00A97D5B">
        <w:rPr>
          <w:rFonts w:ascii="Palatino Linotype" w:hAnsi="Palatino Linotype"/>
          <w:sz w:val="20"/>
          <w:szCs w:val="20"/>
        </w:rPr>
        <w:t>: Revised Edition, Basic Books 2006.</w:t>
      </w:r>
    </w:p>
  </w:footnote>
  <w:footnote w:id="33">
    <w:p w14:paraId="1688F960" w14:textId="3A7EDB90"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w:t>
      </w:r>
      <w:r>
        <w:rPr>
          <w:rFonts w:ascii="Palatino Linotype" w:hAnsi="Palatino Linotype"/>
          <w:sz w:val="20"/>
          <w:szCs w:val="20"/>
        </w:rPr>
        <w:t>Axelrod 2006 at Ch. 10.</w:t>
      </w:r>
    </w:p>
  </w:footnote>
  <w:footnote w:id="34">
    <w:p w14:paraId="30AB2543" w14:textId="7FA41A7F"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Of course, not all reciprocal relationships are in the interests of participants. A loan could leave the borrower in permanent or long-standing debt which makes her worse off than if no loan was provided at all. But it remains the case that access to regular loans can be</w:t>
      </w:r>
      <w:r>
        <w:rPr>
          <w:rFonts w:ascii="Palatino Linotype" w:hAnsi="Palatino Linotype"/>
          <w:sz w:val="20"/>
          <w:szCs w:val="20"/>
        </w:rPr>
        <w:t xml:space="preserve"> essential to making ends meet or growing one’s business. </w:t>
      </w:r>
    </w:p>
  </w:footnote>
  <w:footnote w:id="35">
    <w:p w14:paraId="3763A621" w14:textId="0C907CAD"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On a broader understanding of reciprocity, charity could be thought of as reciprocal: If everyone gives to charity, then everyone will have access to charity should the need arise, even if few will literally receive charity from the individuals whom </w:t>
      </w:r>
      <w:r>
        <w:rPr>
          <w:rFonts w:ascii="Palatino Linotype" w:hAnsi="Palatino Linotype"/>
          <w:sz w:val="20"/>
          <w:szCs w:val="20"/>
        </w:rPr>
        <w:t>they</w:t>
      </w:r>
      <w:r w:rsidRPr="00A97D5B">
        <w:rPr>
          <w:rFonts w:ascii="Palatino Linotype" w:hAnsi="Palatino Linotype"/>
          <w:sz w:val="20"/>
          <w:szCs w:val="20"/>
        </w:rPr>
        <w:t xml:space="preserve"> donated to in the past. But even if charity is a form of indirect reciprocity, many still prefer not relying on charity, and prefer to be in employment with more direct reciprocity of the kind I have in mind.  For this reason, disability rights activists emphasize that those with disabilities should not simply be given food, shelter, and care; they should be given the opportunity to contribute to society and be compensated for such contribution, assuming such reciprocity </w:t>
      </w:r>
      <w:r>
        <w:rPr>
          <w:rFonts w:ascii="Palatino Linotype" w:hAnsi="Palatino Linotype"/>
          <w:sz w:val="20"/>
          <w:szCs w:val="20"/>
        </w:rPr>
        <w:t>is possible. For a discussion on</w:t>
      </w:r>
      <w:r w:rsidRPr="00A97D5B">
        <w:rPr>
          <w:rFonts w:ascii="Palatino Linotype" w:hAnsi="Palatino Linotype"/>
          <w:sz w:val="20"/>
          <w:szCs w:val="20"/>
        </w:rPr>
        <w:t xml:space="preserve"> indirect reciprocity in the form of charity, see Becker </w:t>
      </w:r>
      <w:r>
        <w:rPr>
          <w:rFonts w:ascii="Palatino Linotype" w:hAnsi="Palatino Linotype"/>
          <w:sz w:val="20"/>
          <w:szCs w:val="20"/>
        </w:rPr>
        <w:t>2005</w:t>
      </w:r>
      <w:r w:rsidRPr="00A97D5B">
        <w:rPr>
          <w:rFonts w:ascii="Palatino Linotype" w:hAnsi="Palatino Linotype"/>
          <w:sz w:val="20"/>
          <w:szCs w:val="20"/>
        </w:rPr>
        <w:t xml:space="preserve"> at 20-21. For a discussion disability rights and charity, see Jerome E. </w:t>
      </w:r>
      <w:proofErr w:type="spellStart"/>
      <w:r w:rsidRPr="00A97D5B">
        <w:rPr>
          <w:rFonts w:ascii="Palatino Linotype" w:hAnsi="Palatino Linotype"/>
          <w:sz w:val="20"/>
          <w:szCs w:val="20"/>
        </w:rPr>
        <w:t>Bickenbach</w:t>
      </w:r>
      <w:proofErr w:type="spellEnd"/>
      <w:r w:rsidRPr="00A97D5B">
        <w:rPr>
          <w:rFonts w:ascii="Palatino Linotype" w:hAnsi="Palatino Linotype"/>
          <w:sz w:val="20"/>
          <w:szCs w:val="20"/>
        </w:rPr>
        <w:t>, ‘Current Issues, Controversies and Solutions’ in (</w:t>
      </w:r>
      <w:proofErr w:type="spellStart"/>
      <w:r w:rsidRPr="00A97D5B">
        <w:rPr>
          <w:rFonts w:ascii="Palatino Linotype" w:hAnsi="Palatino Linotype"/>
          <w:sz w:val="20"/>
          <w:szCs w:val="20"/>
        </w:rPr>
        <w:t>eds</w:t>
      </w:r>
      <w:proofErr w:type="spellEnd"/>
      <w:r w:rsidRPr="00A97D5B">
        <w:rPr>
          <w:rFonts w:ascii="Palatino Linotype" w:hAnsi="Palatino Linotype"/>
          <w:sz w:val="20"/>
          <w:szCs w:val="20"/>
        </w:rPr>
        <w:t xml:space="preserve">) Jerome E. </w:t>
      </w:r>
      <w:proofErr w:type="spellStart"/>
      <w:r w:rsidRPr="00A97D5B">
        <w:rPr>
          <w:rFonts w:ascii="Palatino Linotype" w:hAnsi="Palatino Linotype"/>
          <w:sz w:val="20"/>
          <w:szCs w:val="20"/>
        </w:rPr>
        <w:t>Bickenbach</w:t>
      </w:r>
      <w:proofErr w:type="spellEnd"/>
      <w:r w:rsidRPr="00A97D5B">
        <w:rPr>
          <w:rFonts w:ascii="Palatino Linotype" w:hAnsi="Palatino Linotype"/>
          <w:sz w:val="20"/>
          <w:szCs w:val="20"/>
        </w:rPr>
        <w:t xml:space="preserve"> and Gary L. Albrecht, </w:t>
      </w:r>
      <w:r w:rsidRPr="00A97D5B">
        <w:rPr>
          <w:rFonts w:ascii="Palatino Linotype" w:hAnsi="Palatino Linotype"/>
          <w:i/>
          <w:sz w:val="20"/>
          <w:szCs w:val="20"/>
        </w:rPr>
        <w:t>Ethics, Law and Policy,</w:t>
      </w:r>
      <w:r w:rsidRPr="00A97D5B">
        <w:rPr>
          <w:rFonts w:ascii="Palatino Linotype" w:hAnsi="Palatino Linotype"/>
          <w:sz w:val="20"/>
          <w:szCs w:val="20"/>
        </w:rPr>
        <w:t xml:space="preserve"> USA: Sage 201</w:t>
      </w:r>
      <w:r>
        <w:rPr>
          <w:rFonts w:ascii="Palatino Linotype" w:hAnsi="Palatino Linotype"/>
          <w:sz w:val="20"/>
          <w:szCs w:val="20"/>
        </w:rPr>
        <w:t xml:space="preserve">2, pp. 67-137, especially 92-95; </w:t>
      </w:r>
      <w:r w:rsidRPr="00A97D5B">
        <w:rPr>
          <w:rFonts w:ascii="Palatino Linotype" w:hAnsi="Palatino Linotype"/>
          <w:sz w:val="20"/>
          <w:szCs w:val="20"/>
        </w:rPr>
        <w:t xml:space="preserve">Doris </w:t>
      </w:r>
      <w:proofErr w:type="spellStart"/>
      <w:r w:rsidRPr="00A97D5B">
        <w:rPr>
          <w:rFonts w:ascii="Palatino Linotype" w:hAnsi="Palatino Linotype"/>
          <w:sz w:val="20"/>
          <w:szCs w:val="20"/>
        </w:rPr>
        <w:t>Zames</w:t>
      </w:r>
      <w:proofErr w:type="spellEnd"/>
      <w:r w:rsidRPr="00A97D5B">
        <w:rPr>
          <w:rFonts w:ascii="Palatino Linotype" w:hAnsi="Palatino Linotype"/>
          <w:sz w:val="20"/>
          <w:szCs w:val="20"/>
        </w:rPr>
        <w:t xml:space="preserve"> Fleischer and </w:t>
      </w:r>
      <w:proofErr w:type="spellStart"/>
      <w:r w:rsidRPr="00A97D5B">
        <w:rPr>
          <w:rFonts w:ascii="Palatino Linotype" w:hAnsi="Palatino Linotype"/>
          <w:sz w:val="20"/>
          <w:szCs w:val="20"/>
        </w:rPr>
        <w:t>Friada</w:t>
      </w:r>
      <w:proofErr w:type="spellEnd"/>
      <w:r w:rsidRPr="00A97D5B">
        <w:rPr>
          <w:rFonts w:ascii="Palatino Linotype" w:hAnsi="Palatino Linotype"/>
          <w:sz w:val="20"/>
          <w:szCs w:val="20"/>
        </w:rPr>
        <w:t xml:space="preserve"> </w:t>
      </w:r>
      <w:proofErr w:type="spellStart"/>
      <w:r w:rsidRPr="00A97D5B">
        <w:rPr>
          <w:rFonts w:ascii="Palatino Linotype" w:hAnsi="Palatino Linotype"/>
          <w:sz w:val="20"/>
          <w:szCs w:val="20"/>
        </w:rPr>
        <w:t>Zames</w:t>
      </w:r>
      <w:proofErr w:type="spellEnd"/>
      <w:r w:rsidRPr="00A97D5B">
        <w:rPr>
          <w:rFonts w:ascii="Palatino Linotype" w:hAnsi="Palatino Linotype"/>
          <w:sz w:val="20"/>
          <w:szCs w:val="20"/>
        </w:rPr>
        <w:t xml:space="preserve">, </w:t>
      </w:r>
      <w:r w:rsidRPr="00A97D5B">
        <w:rPr>
          <w:rFonts w:ascii="Palatino Linotype" w:hAnsi="Palatino Linotype"/>
          <w:i/>
          <w:sz w:val="20"/>
          <w:szCs w:val="20"/>
        </w:rPr>
        <w:t>The Disability Rights Movement: From Charity to Confrontation</w:t>
      </w:r>
      <w:r w:rsidRPr="00A97D5B">
        <w:rPr>
          <w:rFonts w:ascii="Palatino Linotype" w:hAnsi="Palatino Linotype"/>
          <w:sz w:val="20"/>
          <w:szCs w:val="20"/>
        </w:rPr>
        <w:t>, Philadelphia: Temple University Press 2001</w:t>
      </w:r>
      <w:r>
        <w:rPr>
          <w:rFonts w:ascii="Palatino Linotype" w:hAnsi="Palatino Linotype"/>
          <w:sz w:val="20"/>
          <w:szCs w:val="20"/>
        </w:rPr>
        <w:t xml:space="preserve">; </w:t>
      </w:r>
      <w:r w:rsidRPr="00A97D5B">
        <w:rPr>
          <w:rFonts w:ascii="Palatino Linotype" w:hAnsi="Palatino Linotype"/>
          <w:sz w:val="20"/>
          <w:szCs w:val="20"/>
        </w:rPr>
        <w:t xml:space="preserve">Arthur O’Reilly, </w:t>
      </w:r>
      <w:r w:rsidRPr="00A97D5B">
        <w:rPr>
          <w:rFonts w:ascii="Palatino Linotype" w:hAnsi="Palatino Linotype"/>
          <w:i/>
          <w:sz w:val="20"/>
          <w:szCs w:val="20"/>
        </w:rPr>
        <w:t>The Right to Decent Work of Persons with Disabilities</w:t>
      </w:r>
      <w:r w:rsidRPr="00A97D5B">
        <w:rPr>
          <w:rFonts w:ascii="Palatino Linotype" w:hAnsi="Palatino Linotype"/>
          <w:sz w:val="20"/>
          <w:szCs w:val="20"/>
        </w:rPr>
        <w:t xml:space="preserve">, International </w:t>
      </w:r>
      <w:proofErr w:type="spellStart"/>
      <w:r w:rsidRPr="00A97D5B">
        <w:rPr>
          <w:rFonts w:ascii="Palatino Linotype" w:hAnsi="Palatino Linotype"/>
          <w:sz w:val="20"/>
          <w:szCs w:val="20"/>
        </w:rPr>
        <w:t>Labour</w:t>
      </w:r>
      <w:proofErr w:type="spellEnd"/>
      <w:r w:rsidRPr="00A97D5B">
        <w:rPr>
          <w:rFonts w:ascii="Palatino Linotype" w:hAnsi="Palatino Linotype"/>
          <w:sz w:val="20"/>
          <w:szCs w:val="20"/>
        </w:rPr>
        <w:t xml:space="preserve"> Organization 30 November 2017.</w:t>
      </w:r>
    </w:p>
  </w:footnote>
  <w:footnote w:id="36">
    <w:p w14:paraId="22CC4F03" w14:textId="7CCB6DC3" w:rsidR="00620899" w:rsidRPr="00A97D5B" w:rsidRDefault="00620899" w:rsidP="00A97D5B">
      <w:pPr>
        <w:pStyle w:val="FootnoteText"/>
        <w:spacing w:line="276" w:lineRule="auto"/>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The goods necessary to sustain social relations have been called ‘community goods.’ If I am not mistaken, these sorts of goods are often of a reciprocal nature, in that one would not provide goods to others if one thought others would not provide their own goods in return. For a discussion on social goods, see Jonathan Wolff, ‘Social Equality, Relative Poverty, and Marginalized Groups,’ in (</w:t>
      </w:r>
      <w:proofErr w:type="spellStart"/>
      <w:r w:rsidRPr="00A97D5B">
        <w:rPr>
          <w:rFonts w:ascii="Palatino Linotype" w:hAnsi="Palatino Linotype"/>
          <w:sz w:val="20"/>
          <w:szCs w:val="20"/>
        </w:rPr>
        <w:t>ed</w:t>
      </w:r>
      <w:proofErr w:type="spellEnd"/>
      <w:r w:rsidRPr="00A97D5B">
        <w:rPr>
          <w:rFonts w:ascii="Palatino Linotype" w:hAnsi="Palatino Linotype"/>
          <w:sz w:val="20"/>
          <w:szCs w:val="20"/>
        </w:rPr>
        <w:t xml:space="preserve">) George Hull, The Equal Society, Lanham, Maryland: Lexington Books 2015 at 26. </w:t>
      </w:r>
    </w:p>
  </w:footnote>
  <w:footnote w:id="37">
    <w:p w14:paraId="03A4AF45" w14:textId="5700F5B4" w:rsidR="00620899" w:rsidRPr="00A97D5B" w:rsidRDefault="00620899" w:rsidP="00A97D5B">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It is important to note that in 2013 many were required to repatriate who would face life-threatening conditions in Rwanda, and so Uganda hardly implemented a just refugee policy. It nonetheless is true that some refugees could have returned earlier, but were not forced to do so until 2013. See Lindsey N Kingston, ‘Bringing Rwandan Refugees “Home”: The Cessation Clause, Statelessness, and Forced Repatriation,’ International Journal of Refugee Law (forthcoming). </w:t>
      </w:r>
    </w:p>
  </w:footnote>
  <w:footnote w:id="38">
    <w:p w14:paraId="3D2C2421" w14:textId="4566E0C9" w:rsidR="00620899" w:rsidRPr="00A97D5B" w:rsidRDefault="00620899" w:rsidP="00A97D5B">
      <w:pPr>
        <w:pStyle w:val="FootnoteText"/>
        <w:jc w:val="both"/>
        <w:rPr>
          <w:rFonts w:ascii="Palatino Linotype" w:hAnsi="Palatino Linotype"/>
          <w:sz w:val="20"/>
          <w:szCs w:val="20"/>
        </w:rPr>
      </w:pPr>
      <w:r w:rsidRPr="00A97D5B">
        <w:rPr>
          <w:rStyle w:val="FootnoteReference"/>
          <w:rFonts w:ascii="Palatino Linotype" w:hAnsi="Palatino Linotype"/>
          <w:sz w:val="20"/>
          <w:szCs w:val="20"/>
        </w:rPr>
        <w:footnoteRef/>
      </w:r>
      <w:r w:rsidRPr="00A97D5B">
        <w:rPr>
          <w:rFonts w:ascii="Palatino Linotype" w:hAnsi="Palatino Linotype"/>
          <w:sz w:val="20"/>
          <w:szCs w:val="20"/>
        </w:rPr>
        <w:t xml:space="preserve"> Marina </w:t>
      </w:r>
      <w:proofErr w:type="spellStart"/>
      <w:r w:rsidRPr="00A97D5B">
        <w:rPr>
          <w:rFonts w:ascii="Palatino Linotype" w:hAnsi="Palatino Linotype"/>
          <w:sz w:val="20"/>
          <w:szCs w:val="20"/>
        </w:rPr>
        <w:t>Martinovic</w:t>
      </w:r>
      <w:proofErr w:type="spellEnd"/>
      <w:r w:rsidRPr="00A97D5B">
        <w:rPr>
          <w:rFonts w:ascii="Palatino Linotype" w:hAnsi="Palatino Linotype"/>
          <w:sz w:val="20"/>
          <w:szCs w:val="20"/>
        </w:rPr>
        <w:t xml:space="preserve">, ‘Refugee Reloaded: Lessons from German’s Approach to Bosnian War,’ DW, 2 February 2016, accessed on 3 November 2017 at </w:t>
      </w:r>
      <w:hyperlink r:id="rId5" w:history="1">
        <w:r w:rsidRPr="00A97D5B">
          <w:rPr>
            <w:rStyle w:val="Hyperlink"/>
            <w:rFonts w:ascii="Palatino Linotype" w:hAnsi="Palatino Linotype"/>
            <w:sz w:val="20"/>
            <w:szCs w:val="20"/>
          </w:rPr>
          <w:t>http://www.dw.com/en/refugees-reloaded-lessons-from-germanys-approach-to-bosnian-war/a-19021249</w:t>
        </w:r>
      </w:hyperlink>
      <w:r w:rsidRPr="00A97D5B">
        <w:rPr>
          <w:rFonts w:ascii="Palatino Linotype" w:hAnsi="Palatino Linotype"/>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438B4"/>
    <w:multiLevelType w:val="hybridMultilevel"/>
    <w:tmpl w:val="6A10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E7139"/>
    <w:multiLevelType w:val="hybridMultilevel"/>
    <w:tmpl w:val="A98E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47"/>
    <w:rsid w:val="00001DFF"/>
    <w:rsid w:val="00003FDC"/>
    <w:rsid w:val="00004402"/>
    <w:rsid w:val="00007962"/>
    <w:rsid w:val="00007EE2"/>
    <w:rsid w:val="000162C9"/>
    <w:rsid w:val="00023F89"/>
    <w:rsid w:val="00025A46"/>
    <w:rsid w:val="00025EF2"/>
    <w:rsid w:val="00032A22"/>
    <w:rsid w:val="0004467E"/>
    <w:rsid w:val="00044ECC"/>
    <w:rsid w:val="00046A2A"/>
    <w:rsid w:val="000520CA"/>
    <w:rsid w:val="000604E0"/>
    <w:rsid w:val="00061A28"/>
    <w:rsid w:val="00063114"/>
    <w:rsid w:val="00067A19"/>
    <w:rsid w:val="00077561"/>
    <w:rsid w:val="00080548"/>
    <w:rsid w:val="00081C0B"/>
    <w:rsid w:val="00086A6A"/>
    <w:rsid w:val="0009047D"/>
    <w:rsid w:val="000933C1"/>
    <w:rsid w:val="000A100C"/>
    <w:rsid w:val="000A6F88"/>
    <w:rsid w:val="000B08C2"/>
    <w:rsid w:val="000B15AD"/>
    <w:rsid w:val="000B7131"/>
    <w:rsid w:val="000C1485"/>
    <w:rsid w:val="000C313B"/>
    <w:rsid w:val="000C3656"/>
    <w:rsid w:val="000C3E5B"/>
    <w:rsid w:val="000C4626"/>
    <w:rsid w:val="000C602C"/>
    <w:rsid w:val="000C69B5"/>
    <w:rsid w:val="000C7E40"/>
    <w:rsid w:val="000D0B12"/>
    <w:rsid w:val="000D0F93"/>
    <w:rsid w:val="000D1306"/>
    <w:rsid w:val="000D29BD"/>
    <w:rsid w:val="000E10BF"/>
    <w:rsid w:val="000E1BB4"/>
    <w:rsid w:val="000E2AEB"/>
    <w:rsid w:val="000E7F8F"/>
    <w:rsid w:val="000F016C"/>
    <w:rsid w:val="000F02D9"/>
    <w:rsid w:val="000F7401"/>
    <w:rsid w:val="000F74CF"/>
    <w:rsid w:val="000F7803"/>
    <w:rsid w:val="001101DF"/>
    <w:rsid w:val="001111AC"/>
    <w:rsid w:val="001139E5"/>
    <w:rsid w:val="00115ADC"/>
    <w:rsid w:val="001364AD"/>
    <w:rsid w:val="0014068F"/>
    <w:rsid w:val="00144029"/>
    <w:rsid w:val="00145867"/>
    <w:rsid w:val="00146106"/>
    <w:rsid w:val="00147AD7"/>
    <w:rsid w:val="00150612"/>
    <w:rsid w:val="00150664"/>
    <w:rsid w:val="00150789"/>
    <w:rsid w:val="00155BE2"/>
    <w:rsid w:val="0015643A"/>
    <w:rsid w:val="00161526"/>
    <w:rsid w:val="00161B8A"/>
    <w:rsid w:val="001644F7"/>
    <w:rsid w:val="0017563A"/>
    <w:rsid w:val="00175EE8"/>
    <w:rsid w:val="001764FB"/>
    <w:rsid w:val="001811A6"/>
    <w:rsid w:val="00183B11"/>
    <w:rsid w:val="00183E12"/>
    <w:rsid w:val="001842E5"/>
    <w:rsid w:val="00187C33"/>
    <w:rsid w:val="00193D71"/>
    <w:rsid w:val="00195C42"/>
    <w:rsid w:val="00197AB3"/>
    <w:rsid w:val="001A7FFB"/>
    <w:rsid w:val="001B1A6A"/>
    <w:rsid w:val="001C1CA2"/>
    <w:rsid w:val="001D2FCF"/>
    <w:rsid w:val="001D348F"/>
    <w:rsid w:val="001D39C8"/>
    <w:rsid w:val="001D433B"/>
    <w:rsid w:val="001D505D"/>
    <w:rsid w:val="001E04E9"/>
    <w:rsid w:val="001E6470"/>
    <w:rsid w:val="001E742D"/>
    <w:rsid w:val="001F04AF"/>
    <w:rsid w:val="001F2480"/>
    <w:rsid w:val="001F26EF"/>
    <w:rsid w:val="001F29EB"/>
    <w:rsid w:val="001F2B3D"/>
    <w:rsid w:val="001F3073"/>
    <w:rsid w:val="001F4917"/>
    <w:rsid w:val="00200BF3"/>
    <w:rsid w:val="00203DA3"/>
    <w:rsid w:val="00206A2A"/>
    <w:rsid w:val="00206AB2"/>
    <w:rsid w:val="00211251"/>
    <w:rsid w:val="002132B0"/>
    <w:rsid w:val="002169F0"/>
    <w:rsid w:val="00216AF4"/>
    <w:rsid w:val="00221F77"/>
    <w:rsid w:val="00225E55"/>
    <w:rsid w:val="0022667F"/>
    <w:rsid w:val="00227B03"/>
    <w:rsid w:val="00231D91"/>
    <w:rsid w:val="00234641"/>
    <w:rsid w:val="0023579B"/>
    <w:rsid w:val="00240437"/>
    <w:rsid w:val="002406F4"/>
    <w:rsid w:val="00242F08"/>
    <w:rsid w:val="00256CF3"/>
    <w:rsid w:val="00260C6A"/>
    <w:rsid w:val="00264899"/>
    <w:rsid w:val="0026559F"/>
    <w:rsid w:val="00267EF5"/>
    <w:rsid w:val="0027458A"/>
    <w:rsid w:val="00282CBF"/>
    <w:rsid w:val="0029217F"/>
    <w:rsid w:val="00292BBF"/>
    <w:rsid w:val="00294FEE"/>
    <w:rsid w:val="002A07B6"/>
    <w:rsid w:val="002A1B37"/>
    <w:rsid w:val="002A2C92"/>
    <w:rsid w:val="002A331B"/>
    <w:rsid w:val="002A6868"/>
    <w:rsid w:val="002B0995"/>
    <w:rsid w:val="002B1C6E"/>
    <w:rsid w:val="002C0AAB"/>
    <w:rsid w:val="002C2FDC"/>
    <w:rsid w:val="002C5A32"/>
    <w:rsid w:val="002C63CB"/>
    <w:rsid w:val="002D1A2E"/>
    <w:rsid w:val="002D3CCD"/>
    <w:rsid w:val="002D6BE6"/>
    <w:rsid w:val="002E28A8"/>
    <w:rsid w:val="002E673D"/>
    <w:rsid w:val="002E787F"/>
    <w:rsid w:val="002F2CA0"/>
    <w:rsid w:val="002F2D02"/>
    <w:rsid w:val="002F3E75"/>
    <w:rsid w:val="002F47D6"/>
    <w:rsid w:val="002F539C"/>
    <w:rsid w:val="002F7441"/>
    <w:rsid w:val="002F7C9C"/>
    <w:rsid w:val="00301E00"/>
    <w:rsid w:val="00303020"/>
    <w:rsid w:val="00305E1A"/>
    <w:rsid w:val="00307218"/>
    <w:rsid w:val="00307D31"/>
    <w:rsid w:val="0031563A"/>
    <w:rsid w:val="00320039"/>
    <w:rsid w:val="00321B6A"/>
    <w:rsid w:val="00325E77"/>
    <w:rsid w:val="00331D19"/>
    <w:rsid w:val="00332168"/>
    <w:rsid w:val="00336B66"/>
    <w:rsid w:val="00337444"/>
    <w:rsid w:val="00341ED6"/>
    <w:rsid w:val="00352443"/>
    <w:rsid w:val="00353EC1"/>
    <w:rsid w:val="00356568"/>
    <w:rsid w:val="00360FF1"/>
    <w:rsid w:val="00361437"/>
    <w:rsid w:val="00364C3B"/>
    <w:rsid w:val="00370AB8"/>
    <w:rsid w:val="00371EE8"/>
    <w:rsid w:val="0038608E"/>
    <w:rsid w:val="00390ECB"/>
    <w:rsid w:val="00392B13"/>
    <w:rsid w:val="00394A77"/>
    <w:rsid w:val="00395117"/>
    <w:rsid w:val="003A0F05"/>
    <w:rsid w:val="003A33EF"/>
    <w:rsid w:val="003B6020"/>
    <w:rsid w:val="003C0613"/>
    <w:rsid w:val="003C0FCB"/>
    <w:rsid w:val="003C29C6"/>
    <w:rsid w:val="003C4676"/>
    <w:rsid w:val="003C54BE"/>
    <w:rsid w:val="003C621E"/>
    <w:rsid w:val="003D59E2"/>
    <w:rsid w:val="003D6CA3"/>
    <w:rsid w:val="003D7419"/>
    <w:rsid w:val="003D7454"/>
    <w:rsid w:val="003E319B"/>
    <w:rsid w:val="003E492D"/>
    <w:rsid w:val="003E52B2"/>
    <w:rsid w:val="003E7BE2"/>
    <w:rsid w:val="003F13A9"/>
    <w:rsid w:val="003F7DCD"/>
    <w:rsid w:val="00400B4A"/>
    <w:rsid w:val="00401306"/>
    <w:rsid w:val="00401F47"/>
    <w:rsid w:val="0040245C"/>
    <w:rsid w:val="004028CF"/>
    <w:rsid w:val="00405CCD"/>
    <w:rsid w:val="004075C2"/>
    <w:rsid w:val="00413A30"/>
    <w:rsid w:val="004146DA"/>
    <w:rsid w:val="00415928"/>
    <w:rsid w:val="00422432"/>
    <w:rsid w:val="00422D0A"/>
    <w:rsid w:val="00430FC5"/>
    <w:rsid w:val="004338D0"/>
    <w:rsid w:val="00433D68"/>
    <w:rsid w:val="0043601D"/>
    <w:rsid w:val="0044070C"/>
    <w:rsid w:val="00440CC9"/>
    <w:rsid w:val="004410A2"/>
    <w:rsid w:val="00442538"/>
    <w:rsid w:val="00447B48"/>
    <w:rsid w:val="00447E02"/>
    <w:rsid w:val="004550EA"/>
    <w:rsid w:val="00456180"/>
    <w:rsid w:val="00457BDB"/>
    <w:rsid w:val="0046017A"/>
    <w:rsid w:val="00461E2F"/>
    <w:rsid w:val="00466212"/>
    <w:rsid w:val="00470705"/>
    <w:rsid w:val="0048089E"/>
    <w:rsid w:val="00480F72"/>
    <w:rsid w:val="00484C1E"/>
    <w:rsid w:val="00487D2B"/>
    <w:rsid w:val="00493626"/>
    <w:rsid w:val="00493AA3"/>
    <w:rsid w:val="0049527A"/>
    <w:rsid w:val="004973B7"/>
    <w:rsid w:val="004A24E2"/>
    <w:rsid w:val="004B05CE"/>
    <w:rsid w:val="004B1D7E"/>
    <w:rsid w:val="004B2F0B"/>
    <w:rsid w:val="004B387F"/>
    <w:rsid w:val="004B45A5"/>
    <w:rsid w:val="004B7D5A"/>
    <w:rsid w:val="004C6865"/>
    <w:rsid w:val="004E1093"/>
    <w:rsid w:val="004E2883"/>
    <w:rsid w:val="004E341A"/>
    <w:rsid w:val="004F2C68"/>
    <w:rsid w:val="005021BE"/>
    <w:rsid w:val="005038BC"/>
    <w:rsid w:val="005069F9"/>
    <w:rsid w:val="00510B9A"/>
    <w:rsid w:val="00517234"/>
    <w:rsid w:val="00517A8D"/>
    <w:rsid w:val="00521111"/>
    <w:rsid w:val="00522C67"/>
    <w:rsid w:val="00524D69"/>
    <w:rsid w:val="00526F51"/>
    <w:rsid w:val="0053354C"/>
    <w:rsid w:val="00535ACC"/>
    <w:rsid w:val="00537C6E"/>
    <w:rsid w:val="00543380"/>
    <w:rsid w:val="00545FDD"/>
    <w:rsid w:val="0054679E"/>
    <w:rsid w:val="00547A35"/>
    <w:rsid w:val="005543E5"/>
    <w:rsid w:val="00555BA6"/>
    <w:rsid w:val="00555E13"/>
    <w:rsid w:val="00555E14"/>
    <w:rsid w:val="005574C9"/>
    <w:rsid w:val="00561993"/>
    <w:rsid w:val="005625C2"/>
    <w:rsid w:val="00562A1E"/>
    <w:rsid w:val="005766B1"/>
    <w:rsid w:val="005838D5"/>
    <w:rsid w:val="00583C7A"/>
    <w:rsid w:val="00584877"/>
    <w:rsid w:val="005858A9"/>
    <w:rsid w:val="00585FC2"/>
    <w:rsid w:val="0058602F"/>
    <w:rsid w:val="00587E97"/>
    <w:rsid w:val="00590DF2"/>
    <w:rsid w:val="00591425"/>
    <w:rsid w:val="00591948"/>
    <w:rsid w:val="00592358"/>
    <w:rsid w:val="00593833"/>
    <w:rsid w:val="005956D2"/>
    <w:rsid w:val="005967D0"/>
    <w:rsid w:val="00597031"/>
    <w:rsid w:val="005978D1"/>
    <w:rsid w:val="00597B20"/>
    <w:rsid w:val="005A100E"/>
    <w:rsid w:val="005B2C8A"/>
    <w:rsid w:val="005B7430"/>
    <w:rsid w:val="005C03F0"/>
    <w:rsid w:val="005C1612"/>
    <w:rsid w:val="005C3F42"/>
    <w:rsid w:val="005C7EF5"/>
    <w:rsid w:val="005D5AF3"/>
    <w:rsid w:val="005D5E8D"/>
    <w:rsid w:val="005D7F40"/>
    <w:rsid w:val="005E0F6B"/>
    <w:rsid w:val="005E20D9"/>
    <w:rsid w:val="005F2364"/>
    <w:rsid w:val="005F415A"/>
    <w:rsid w:val="005F4273"/>
    <w:rsid w:val="006020C9"/>
    <w:rsid w:val="00603EF6"/>
    <w:rsid w:val="00603F66"/>
    <w:rsid w:val="00612D08"/>
    <w:rsid w:val="00613152"/>
    <w:rsid w:val="00620899"/>
    <w:rsid w:val="006211FB"/>
    <w:rsid w:val="00622B69"/>
    <w:rsid w:val="0062347A"/>
    <w:rsid w:val="00624992"/>
    <w:rsid w:val="00625D0A"/>
    <w:rsid w:val="00627336"/>
    <w:rsid w:val="00633336"/>
    <w:rsid w:val="00634485"/>
    <w:rsid w:val="006361BF"/>
    <w:rsid w:val="00644A07"/>
    <w:rsid w:val="006469F6"/>
    <w:rsid w:val="00647222"/>
    <w:rsid w:val="006473A2"/>
    <w:rsid w:val="00656EA0"/>
    <w:rsid w:val="006614B5"/>
    <w:rsid w:val="00663E68"/>
    <w:rsid w:val="00671CF6"/>
    <w:rsid w:val="006772E1"/>
    <w:rsid w:val="00684941"/>
    <w:rsid w:val="00685539"/>
    <w:rsid w:val="006926A5"/>
    <w:rsid w:val="006A3778"/>
    <w:rsid w:val="006B0ECA"/>
    <w:rsid w:val="006B1DBA"/>
    <w:rsid w:val="006B1FD2"/>
    <w:rsid w:val="006B23CA"/>
    <w:rsid w:val="006B3F7D"/>
    <w:rsid w:val="006C39F1"/>
    <w:rsid w:val="006C4AFA"/>
    <w:rsid w:val="006C622D"/>
    <w:rsid w:val="006D61EF"/>
    <w:rsid w:val="006E044F"/>
    <w:rsid w:val="006E280E"/>
    <w:rsid w:val="006E49A1"/>
    <w:rsid w:val="006F2111"/>
    <w:rsid w:val="006F27DE"/>
    <w:rsid w:val="006F3ECD"/>
    <w:rsid w:val="006F4F90"/>
    <w:rsid w:val="006F7DDD"/>
    <w:rsid w:val="007003AB"/>
    <w:rsid w:val="00700B3C"/>
    <w:rsid w:val="00700CD2"/>
    <w:rsid w:val="007050C5"/>
    <w:rsid w:val="0070582C"/>
    <w:rsid w:val="00706348"/>
    <w:rsid w:val="00706DDA"/>
    <w:rsid w:val="007106F7"/>
    <w:rsid w:val="00711025"/>
    <w:rsid w:val="007131A3"/>
    <w:rsid w:val="007151EC"/>
    <w:rsid w:val="007200E9"/>
    <w:rsid w:val="00724F7F"/>
    <w:rsid w:val="00725019"/>
    <w:rsid w:val="00727169"/>
    <w:rsid w:val="00730C8F"/>
    <w:rsid w:val="0073491A"/>
    <w:rsid w:val="00735C63"/>
    <w:rsid w:val="0073636C"/>
    <w:rsid w:val="00736496"/>
    <w:rsid w:val="0074073E"/>
    <w:rsid w:val="007440A9"/>
    <w:rsid w:val="007500B4"/>
    <w:rsid w:val="007529C3"/>
    <w:rsid w:val="0075447C"/>
    <w:rsid w:val="00754B1E"/>
    <w:rsid w:val="00756435"/>
    <w:rsid w:val="007601CF"/>
    <w:rsid w:val="00760454"/>
    <w:rsid w:val="00760DBB"/>
    <w:rsid w:val="007626B9"/>
    <w:rsid w:val="0076329B"/>
    <w:rsid w:val="00766B4A"/>
    <w:rsid w:val="007675A3"/>
    <w:rsid w:val="007721D2"/>
    <w:rsid w:val="0077515A"/>
    <w:rsid w:val="00775589"/>
    <w:rsid w:val="00775591"/>
    <w:rsid w:val="0077766E"/>
    <w:rsid w:val="00777901"/>
    <w:rsid w:val="00777C1F"/>
    <w:rsid w:val="00777D69"/>
    <w:rsid w:val="00780296"/>
    <w:rsid w:val="007829AF"/>
    <w:rsid w:val="0078396B"/>
    <w:rsid w:val="00783A7F"/>
    <w:rsid w:val="00784D62"/>
    <w:rsid w:val="00791F82"/>
    <w:rsid w:val="007933B2"/>
    <w:rsid w:val="00796C69"/>
    <w:rsid w:val="007A123C"/>
    <w:rsid w:val="007B3817"/>
    <w:rsid w:val="007B696A"/>
    <w:rsid w:val="007C1551"/>
    <w:rsid w:val="007C3F02"/>
    <w:rsid w:val="007D4274"/>
    <w:rsid w:val="007E3E23"/>
    <w:rsid w:val="007E4DDE"/>
    <w:rsid w:val="007F490B"/>
    <w:rsid w:val="007F4AB9"/>
    <w:rsid w:val="007F5EB8"/>
    <w:rsid w:val="007F7B73"/>
    <w:rsid w:val="00800A3C"/>
    <w:rsid w:val="008028C8"/>
    <w:rsid w:val="0080394B"/>
    <w:rsid w:val="00803EEE"/>
    <w:rsid w:val="00805A0F"/>
    <w:rsid w:val="00805F62"/>
    <w:rsid w:val="00807821"/>
    <w:rsid w:val="00811EC1"/>
    <w:rsid w:val="0081222D"/>
    <w:rsid w:val="008162DF"/>
    <w:rsid w:val="00825153"/>
    <w:rsid w:val="00836126"/>
    <w:rsid w:val="008411EE"/>
    <w:rsid w:val="0084610B"/>
    <w:rsid w:val="00854339"/>
    <w:rsid w:val="00860FD1"/>
    <w:rsid w:val="0087435C"/>
    <w:rsid w:val="00874DDD"/>
    <w:rsid w:val="008768E1"/>
    <w:rsid w:val="00883792"/>
    <w:rsid w:val="0088463C"/>
    <w:rsid w:val="00890C20"/>
    <w:rsid w:val="008949B4"/>
    <w:rsid w:val="00897811"/>
    <w:rsid w:val="00897E31"/>
    <w:rsid w:val="008A070C"/>
    <w:rsid w:val="008A798D"/>
    <w:rsid w:val="008B00A4"/>
    <w:rsid w:val="008C2A18"/>
    <w:rsid w:val="008C3CB6"/>
    <w:rsid w:val="008C566A"/>
    <w:rsid w:val="008C6E16"/>
    <w:rsid w:val="008C7149"/>
    <w:rsid w:val="008D0AC2"/>
    <w:rsid w:val="008E04A1"/>
    <w:rsid w:val="008E5039"/>
    <w:rsid w:val="008F168B"/>
    <w:rsid w:val="008F248D"/>
    <w:rsid w:val="008F4B57"/>
    <w:rsid w:val="008F7846"/>
    <w:rsid w:val="00900B67"/>
    <w:rsid w:val="00900F7E"/>
    <w:rsid w:val="0090202B"/>
    <w:rsid w:val="00903C5C"/>
    <w:rsid w:val="009045CD"/>
    <w:rsid w:val="00905C91"/>
    <w:rsid w:val="00906212"/>
    <w:rsid w:val="009101C9"/>
    <w:rsid w:val="00911A8B"/>
    <w:rsid w:val="00912901"/>
    <w:rsid w:val="00920B75"/>
    <w:rsid w:val="009353BD"/>
    <w:rsid w:val="0093604C"/>
    <w:rsid w:val="00941B31"/>
    <w:rsid w:val="00944130"/>
    <w:rsid w:val="00944CB8"/>
    <w:rsid w:val="00945380"/>
    <w:rsid w:val="00950EB3"/>
    <w:rsid w:val="009513E2"/>
    <w:rsid w:val="00952936"/>
    <w:rsid w:val="00952ED2"/>
    <w:rsid w:val="009566E2"/>
    <w:rsid w:val="00956DB9"/>
    <w:rsid w:val="00960CCF"/>
    <w:rsid w:val="009666B1"/>
    <w:rsid w:val="00966C97"/>
    <w:rsid w:val="00971057"/>
    <w:rsid w:val="00972A7A"/>
    <w:rsid w:val="00972B97"/>
    <w:rsid w:val="009745C2"/>
    <w:rsid w:val="00974D76"/>
    <w:rsid w:val="00976B6B"/>
    <w:rsid w:val="00984553"/>
    <w:rsid w:val="00986F52"/>
    <w:rsid w:val="009A2835"/>
    <w:rsid w:val="009A7EFB"/>
    <w:rsid w:val="009B1182"/>
    <w:rsid w:val="009B180F"/>
    <w:rsid w:val="009B2ED1"/>
    <w:rsid w:val="009B3111"/>
    <w:rsid w:val="009C0739"/>
    <w:rsid w:val="009C0F5B"/>
    <w:rsid w:val="009C4631"/>
    <w:rsid w:val="009C48B9"/>
    <w:rsid w:val="009C658C"/>
    <w:rsid w:val="009D070A"/>
    <w:rsid w:val="009D1798"/>
    <w:rsid w:val="009E50A9"/>
    <w:rsid w:val="009F05C3"/>
    <w:rsid w:val="009F0E3D"/>
    <w:rsid w:val="009F277A"/>
    <w:rsid w:val="009F54FB"/>
    <w:rsid w:val="00A01C80"/>
    <w:rsid w:val="00A0242B"/>
    <w:rsid w:val="00A129CA"/>
    <w:rsid w:val="00A12CE1"/>
    <w:rsid w:val="00A136B0"/>
    <w:rsid w:val="00A14763"/>
    <w:rsid w:val="00A17F85"/>
    <w:rsid w:val="00A208D5"/>
    <w:rsid w:val="00A21142"/>
    <w:rsid w:val="00A24154"/>
    <w:rsid w:val="00A25EBD"/>
    <w:rsid w:val="00A2768F"/>
    <w:rsid w:val="00A312B5"/>
    <w:rsid w:val="00A314A1"/>
    <w:rsid w:val="00A31C96"/>
    <w:rsid w:val="00A361D0"/>
    <w:rsid w:val="00A37BFF"/>
    <w:rsid w:val="00A409C7"/>
    <w:rsid w:val="00A43622"/>
    <w:rsid w:val="00A51A1F"/>
    <w:rsid w:val="00A53320"/>
    <w:rsid w:val="00A544E8"/>
    <w:rsid w:val="00A54D68"/>
    <w:rsid w:val="00A73817"/>
    <w:rsid w:val="00A74B3D"/>
    <w:rsid w:val="00A7795C"/>
    <w:rsid w:val="00A81B38"/>
    <w:rsid w:val="00A84581"/>
    <w:rsid w:val="00A90A65"/>
    <w:rsid w:val="00A94C67"/>
    <w:rsid w:val="00A97D5B"/>
    <w:rsid w:val="00AA15C9"/>
    <w:rsid w:val="00AA52FD"/>
    <w:rsid w:val="00AA702C"/>
    <w:rsid w:val="00AA74AB"/>
    <w:rsid w:val="00AB18C5"/>
    <w:rsid w:val="00AB30ED"/>
    <w:rsid w:val="00AC06EA"/>
    <w:rsid w:val="00AC597C"/>
    <w:rsid w:val="00AC6852"/>
    <w:rsid w:val="00AD39A1"/>
    <w:rsid w:val="00AE139F"/>
    <w:rsid w:val="00AE4AA2"/>
    <w:rsid w:val="00AF0BCA"/>
    <w:rsid w:val="00AF0D89"/>
    <w:rsid w:val="00AF185A"/>
    <w:rsid w:val="00AF318E"/>
    <w:rsid w:val="00AF367A"/>
    <w:rsid w:val="00B016BA"/>
    <w:rsid w:val="00B103EC"/>
    <w:rsid w:val="00B12158"/>
    <w:rsid w:val="00B1221A"/>
    <w:rsid w:val="00B12C02"/>
    <w:rsid w:val="00B1576A"/>
    <w:rsid w:val="00B21018"/>
    <w:rsid w:val="00B27C63"/>
    <w:rsid w:val="00B27F4E"/>
    <w:rsid w:val="00B30B00"/>
    <w:rsid w:val="00B32157"/>
    <w:rsid w:val="00B35843"/>
    <w:rsid w:val="00B35F40"/>
    <w:rsid w:val="00B37957"/>
    <w:rsid w:val="00B448A8"/>
    <w:rsid w:val="00B44AE9"/>
    <w:rsid w:val="00B45ABA"/>
    <w:rsid w:val="00B47661"/>
    <w:rsid w:val="00B51C9E"/>
    <w:rsid w:val="00B55515"/>
    <w:rsid w:val="00B571EF"/>
    <w:rsid w:val="00B650F9"/>
    <w:rsid w:val="00B70F6D"/>
    <w:rsid w:val="00B7343A"/>
    <w:rsid w:val="00B760BE"/>
    <w:rsid w:val="00B947A9"/>
    <w:rsid w:val="00B978E5"/>
    <w:rsid w:val="00BA4612"/>
    <w:rsid w:val="00BA5897"/>
    <w:rsid w:val="00BB6090"/>
    <w:rsid w:val="00BB625B"/>
    <w:rsid w:val="00BC19E9"/>
    <w:rsid w:val="00BC1DB3"/>
    <w:rsid w:val="00BC2A89"/>
    <w:rsid w:val="00BC2D97"/>
    <w:rsid w:val="00BD0560"/>
    <w:rsid w:val="00BD0E78"/>
    <w:rsid w:val="00BD205E"/>
    <w:rsid w:val="00BD40CA"/>
    <w:rsid w:val="00BD5594"/>
    <w:rsid w:val="00BE0ABC"/>
    <w:rsid w:val="00BE70A0"/>
    <w:rsid w:val="00BE75DC"/>
    <w:rsid w:val="00BF4F2B"/>
    <w:rsid w:val="00C011CB"/>
    <w:rsid w:val="00C01613"/>
    <w:rsid w:val="00C03A64"/>
    <w:rsid w:val="00C055CF"/>
    <w:rsid w:val="00C05866"/>
    <w:rsid w:val="00C06F7B"/>
    <w:rsid w:val="00C14423"/>
    <w:rsid w:val="00C16771"/>
    <w:rsid w:val="00C2213E"/>
    <w:rsid w:val="00C236B3"/>
    <w:rsid w:val="00C2615C"/>
    <w:rsid w:val="00C26AE5"/>
    <w:rsid w:val="00C31892"/>
    <w:rsid w:val="00C3575C"/>
    <w:rsid w:val="00C361B1"/>
    <w:rsid w:val="00C36306"/>
    <w:rsid w:val="00C40E4A"/>
    <w:rsid w:val="00C46972"/>
    <w:rsid w:val="00C50E97"/>
    <w:rsid w:val="00C52380"/>
    <w:rsid w:val="00C53EFC"/>
    <w:rsid w:val="00C5761E"/>
    <w:rsid w:val="00C64D00"/>
    <w:rsid w:val="00C64E4E"/>
    <w:rsid w:val="00C66507"/>
    <w:rsid w:val="00C727E1"/>
    <w:rsid w:val="00C72E0F"/>
    <w:rsid w:val="00C7479C"/>
    <w:rsid w:val="00C74BC8"/>
    <w:rsid w:val="00C84590"/>
    <w:rsid w:val="00C91E6C"/>
    <w:rsid w:val="00C9240E"/>
    <w:rsid w:val="00C92E54"/>
    <w:rsid w:val="00CA1B84"/>
    <w:rsid w:val="00CA4323"/>
    <w:rsid w:val="00CA7C0F"/>
    <w:rsid w:val="00CB1CF5"/>
    <w:rsid w:val="00CB2318"/>
    <w:rsid w:val="00CB2531"/>
    <w:rsid w:val="00CB50D6"/>
    <w:rsid w:val="00CC113A"/>
    <w:rsid w:val="00CC24E4"/>
    <w:rsid w:val="00CC410A"/>
    <w:rsid w:val="00CC4DDD"/>
    <w:rsid w:val="00CC6722"/>
    <w:rsid w:val="00CD22AA"/>
    <w:rsid w:val="00CD49FD"/>
    <w:rsid w:val="00CD4DE6"/>
    <w:rsid w:val="00CD5E69"/>
    <w:rsid w:val="00CD5FBF"/>
    <w:rsid w:val="00CD7C69"/>
    <w:rsid w:val="00CE039D"/>
    <w:rsid w:val="00CE245A"/>
    <w:rsid w:val="00CE3C2D"/>
    <w:rsid w:val="00CE5AE8"/>
    <w:rsid w:val="00CF5056"/>
    <w:rsid w:val="00D00586"/>
    <w:rsid w:val="00D005C3"/>
    <w:rsid w:val="00D02A7B"/>
    <w:rsid w:val="00D05049"/>
    <w:rsid w:val="00D10BE7"/>
    <w:rsid w:val="00D11D18"/>
    <w:rsid w:val="00D13DE5"/>
    <w:rsid w:val="00D17973"/>
    <w:rsid w:val="00D414AE"/>
    <w:rsid w:val="00D41EB8"/>
    <w:rsid w:val="00D44F29"/>
    <w:rsid w:val="00D50A0B"/>
    <w:rsid w:val="00D519B9"/>
    <w:rsid w:val="00D522E9"/>
    <w:rsid w:val="00D549A6"/>
    <w:rsid w:val="00D54B2B"/>
    <w:rsid w:val="00D560AD"/>
    <w:rsid w:val="00D57CBA"/>
    <w:rsid w:val="00D61A1E"/>
    <w:rsid w:val="00D6224C"/>
    <w:rsid w:val="00D62D8D"/>
    <w:rsid w:val="00D67489"/>
    <w:rsid w:val="00D76891"/>
    <w:rsid w:val="00D76BC5"/>
    <w:rsid w:val="00D81279"/>
    <w:rsid w:val="00D82DAD"/>
    <w:rsid w:val="00D83A6E"/>
    <w:rsid w:val="00D83B60"/>
    <w:rsid w:val="00D94382"/>
    <w:rsid w:val="00D964FA"/>
    <w:rsid w:val="00D97132"/>
    <w:rsid w:val="00DA271A"/>
    <w:rsid w:val="00DA571E"/>
    <w:rsid w:val="00DB2115"/>
    <w:rsid w:val="00DB2FD2"/>
    <w:rsid w:val="00DB45D6"/>
    <w:rsid w:val="00DD0519"/>
    <w:rsid w:val="00DD2714"/>
    <w:rsid w:val="00DD5419"/>
    <w:rsid w:val="00DE23E3"/>
    <w:rsid w:val="00DE24AB"/>
    <w:rsid w:val="00DE2B6A"/>
    <w:rsid w:val="00DE3995"/>
    <w:rsid w:val="00DE3D07"/>
    <w:rsid w:val="00DE51F0"/>
    <w:rsid w:val="00DE5828"/>
    <w:rsid w:val="00DE5A96"/>
    <w:rsid w:val="00DE60FA"/>
    <w:rsid w:val="00DF1CC7"/>
    <w:rsid w:val="00DF202F"/>
    <w:rsid w:val="00E00CA7"/>
    <w:rsid w:val="00E01B40"/>
    <w:rsid w:val="00E01E51"/>
    <w:rsid w:val="00E04228"/>
    <w:rsid w:val="00E042D1"/>
    <w:rsid w:val="00E05BBF"/>
    <w:rsid w:val="00E05F27"/>
    <w:rsid w:val="00E11232"/>
    <w:rsid w:val="00E14310"/>
    <w:rsid w:val="00E15A89"/>
    <w:rsid w:val="00E166D3"/>
    <w:rsid w:val="00E1703D"/>
    <w:rsid w:val="00E17D92"/>
    <w:rsid w:val="00E22A68"/>
    <w:rsid w:val="00E23B46"/>
    <w:rsid w:val="00E251D8"/>
    <w:rsid w:val="00E30DAB"/>
    <w:rsid w:val="00E314D1"/>
    <w:rsid w:val="00E3479F"/>
    <w:rsid w:val="00E42EC3"/>
    <w:rsid w:val="00E43336"/>
    <w:rsid w:val="00E433E3"/>
    <w:rsid w:val="00E550E7"/>
    <w:rsid w:val="00E570E1"/>
    <w:rsid w:val="00E61079"/>
    <w:rsid w:val="00E62F4C"/>
    <w:rsid w:val="00E82106"/>
    <w:rsid w:val="00E82C64"/>
    <w:rsid w:val="00E840A6"/>
    <w:rsid w:val="00E87C1E"/>
    <w:rsid w:val="00E90808"/>
    <w:rsid w:val="00E913A0"/>
    <w:rsid w:val="00E9287F"/>
    <w:rsid w:val="00E942F3"/>
    <w:rsid w:val="00EA34EC"/>
    <w:rsid w:val="00EA567A"/>
    <w:rsid w:val="00EB13DA"/>
    <w:rsid w:val="00EB4914"/>
    <w:rsid w:val="00EB54C5"/>
    <w:rsid w:val="00EC5FC4"/>
    <w:rsid w:val="00EC794D"/>
    <w:rsid w:val="00ED1E8D"/>
    <w:rsid w:val="00ED5E75"/>
    <w:rsid w:val="00ED6960"/>
    <w:rsid w:val="00EE1FED"/>
    <w:rsid w:val="00EE2A7F"/>
    <w:rsid w:val="00EE2CE5"/>
    <w:rsid w:val="00EE53F8"/>
    <w:rsid w:val="00EE77A3"/>
    <w:rsid w:val="00EF0C24"/>
    <w:rsid w:val="00EF3DB4"/>
    <w:rsid w:val="00EF4279"/>
    <w:rsid w:val="00F007A8"/>
    <w:rsid w:val="00F01F58"/>
    <w:rsid w:val="00F035C7"/>
    <w:rsid w:val="00F03737"/>
    <w:rsid w:val="00F17B7F"/>
    <w:rsid w:val="00F24991"/>
    <w:rsid w:val="00F260B4"/>
    <w:rsid w:val="00F2634D"/>
    <w:rsid w:val="00F278DE"/>
    <w:rsid w:val="00F27B5E"/>
    <w:rsid w:val="00F3023B"/>
    <w:rsid w:val="00F323CB"/>
    <w:rsid w:val="00F325A1"/>
    <w:rsid w:val="00F349F7"/>
    <w:rsid w:val="00F40195"/>
    <w:rsid w:val="00F4082A"/>
    <w:rsid w:val="00F447F2"/>
    <w:rsid w:val="00F45EFF"/>
    <w:rsid w:val="00F51BBB"/>
    <w:rsid w:val="00F526D8"/>
    <w:rsid w:val="00F54665"/>
    <w:rsid w:val="00F5729A"/>
    <w:rsid w:val="00F61506"/>
    <w:rsid w:val="00F6302E"/>
    <w:rsid w:val="00F63BAF"/>
    <w:rsid w:val="00F6434D"/>
    <w:rsid w:val="00F72C0B"/>
    <w:rsid w:val="00F77419"/>
    <w:rsid w:val="00F80D07"/>
    <w:rsid w:val="00F811C3"/>
    <w:rsid w:val="00F87D90"/>
    <w:rsid w:val="00F9139D"/>
    <w:rsid w:val="00F93EA3"/>
    <w:rsid w:val="00FA11BF"/>
    <w:rsid w:val="00FA12F0"/>
    <w:rsid w:val="00FA2BD3"/>
    <w:rsid w:val="00FA3187"/>
    <w:rsid w:val="00FA6273"/>
    <w:rsid w:val="00FA64B4"/>
    <w:rsid w:val="00FB119E"/>
    <w:rsid w:val="00FB3562"/>
    <w:rsid w:val="00FB50D5"/>
    <w:rsid w:val="00FC29D3"/>
    <w:rsid w:val="00FC2E89"/>
    <w:rsid w:val="00FD0821"/>
    <w:rsid w:val="00FD1CA7"/>
    <w:rsid w:val="00FE0469"/>
    <w:rsid w:val="00FE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D356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EC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70A0"/>
    <w:pPr>
      <w:ind w:left="720"/>
      <w:contextualSpacing/>
    </w:pPr>
  </w:style>
  <w:style w:type="paragraph" w:styleId="FootnoteText">
    <w:name w:val="footnote text"/>
    <w:basedOn w:val="Normal"/>
    <w:link w:val="FootnoteTextChar"/>
    <w:unhideWhenUsed/>
    <w:rsid w:val="00AF318E"/>
  </w:style>
  <w:style w:type="character" w:customStyle="1" w:styleId="FootnoteTextChar">
    <w:name w:val="Footnote Text Char"/>
    <w:basedOn w:val="DefaultParagraphFont"/>
    <w:link w:val="FootnoteText"/>
    <w:rsid w:val="00AF318E"/>
  </w:style>
  <w:style w:type="character" w:styleId="FootnoteReference">
    <w:name w:val="footnote reference"/>
    <w:basedOn w:val="DefaultParagraphFont"/>
    <w:uiPriority w:val="99"/>
    <w:unhideWhenUsed/>
    <w:rsid w:val="00AF318E"/>
    <w:rPr>
      <w:vertAlign w:val="superscript"/>
    </w:rPr>
  </w:style>
  <w:style w:type="paragraph" w:styleId="EndnoteText">
    <w:name w:val="endnote text"/>
    <w:basedOn w:val="Normal"/>
    <w:link w:val="EndnoteTextChar"/>
    <w:uiPriority w:val="99"/>
    <w:unhideWhenUsed/>
    <w:rsid w:val="00401306"/>
  </w:style>
  <w:style w:type="character" w:customStyle="1" w:styleId="EndnoteTextChar">
    <w:name w:val="Endnote Text Char"/>
    <w:basedOn w:val="DefaultParagraphFont"/>
    <w:link w:val="EndnoteText"/>
    <w:uiPriority w:val="99"/>
    <w:rsid w:val="00401306"/>
  </w:style>
  <w:style w:type="character" w:styleId="EndnoteReference">
    <w:name w:val="endnote reference"/>
    <w:basedOn w:val="DefaultParagraphFont"/>
    <w:uiPriority w:val="99"/>
    <w:unhideWhenUsed/>
    <w:rsid w:val="00401306"/>
    <w:rPr>
      <w:vertAlign w:val="superscript"/>
    </w:rPr>
  </w:style>
  <w:style w:type="character" w:styleId="Emphasis">
    <w:name w:val="Emphasis"/>
    <w:basedOn w:val="DefaultParagraphFont"/>
    <w:uiPriority w:val="20"/>
    <w:qFormat/>
    <w:rsid w:val="00C727E1"/>
    <w:rPr>
      <w:i/>
      <w:iCs/>
    </w:rPr>
  </w:style>
  <w:style w:type="character" w:styleId="Hyperlink">
    <w:name w:val="Hyperlink"/>
    <w:basedOn w:val="DefaultParagraphFont"/>
    <w:uiPriority w:val="99"/>
    <w:unhideWhenUsed/>
    <w:rsid w:val="007F4AB9"/>
    <w:rPr>
      <w:color w:val="0000FF" w:themeColor="hyperlink"/>
      <w:u w:val="single"/>
    </w:rPr>
  </w:style>
  <w:style w:type="paragraph" w:styleId="Footer">
    <w:name w:val="footer"/>
    <w:basedOn w:val="Normal"/>
    <w:link w:val="FooterChar"/>
    <w:uiPriority w:val="99"/>
    <w:unhideWhenUsed/>
    <w:rsid w:val="00950EB3"/>
    <w:pPr>
      <w:tabs>
        <w:tab w:val="center" w:pos="4320"/>
        <w:tab w:val="right" w:pos="8640"/>
      </w:tabs>
    </w:pPr>
  </w:style>
  <w:style w:type="character" w:customStyle="1" w:styleId="FooterChar">
    <w:name w:val="Footer Char"/>
    <w:basedOn w:val="DefaultParagraphFont"/>
    <w:link w:val="Footer"/>
    <w:uiPriority w:val="99"/>
    <w:rsid w:val="00950EB3"/>
  </w:style>
  <w:style w:type="character" w:styleId="PageNumber">
    <w:name w:val="page number"/>
    <w:basedOn w:val="DefaultParagraphFont"/>
    <w:uiPriority w:val="99"/>
    <w:semiHidden/>
    <w:unhideWhenUsed/>
    <w:rsid w:val="00950EB3"/>
  </w:style>
  <w:style w:type="character" w:customStyle="1" w:styleId="Hyperlink1">
    <w:name w:val="Hyperlink.1"/>
    <w:basedOn w:val="DefaultParagraphFont"/>
    <w:rsid w:val="007E3E23"/>
    <w:rPr>
      <w:rFonts w:ascii="Palatino Linotype" w:eastAsia="Palatino Linotype" w:hAnsi="Palatino Linotype" w:cs="Palatino Linotype"/>
      <w:color w:val="000000"/>
      <w:sz w:val="18"/>
      <w:szCs w:val="18"/>
      <w:u w:val="single" w:color="000000"/>
      <w:lang w:val="en-US"/>
    </w:rPr>
  </w:style>
  <w:style w:type="character" w:customStyle="1" w:styleId="Heading1Char">
    <w:name w:val="Heading 1 Char"/>
    <w:basedOn w:val="DefaultParagraphFont"/>
    <w:link w:val="Heading1"/>
    <w:uiPriority w:val="9"/>
    <w:rsid w:val="00E42EC3"/>
    <w:rPr>
      <w:rFonts w:ascii="Times New Roman" w:hAnsi="Times New Roman" w:cs="Times New Roman"/>
      <w:b/>
      <w:bCs/>
      <w:kern w:val="36"/>
      <w:sz w:val="48"/>
      <w:szCs w:val="48"/>
    </w:rPr>
  </w:style>
  <w:style w:type="character" w:customStyle="1" w:styleId="article-classifiergap">
    <w:name w:val="article-classifier__gap"/>
    <w:basedOn w:val="DefaultParagraphFont"/>
    <w:rsid w:val="00E42E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2EC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E70A0"/>
    <w:pPr>
      <w:ind w:left="720"/>
      <w:contextualSpacing/>
    </w:pPr>
  </w:style>
  <w:style w:type="paragraph" w:styleId="FootnoteText">
    <w:name w:val="footnote text"/>
    <w:basedOn w:val="Normal"/>
    <w:link w:val="FootnoteTextChar"/>
    <w:unhideWhenUsed/>
    <w:rsid w:val="00AF318E"/>
  </w:style>
  <w:style w:type="character" w:customStyle="1" w:styleId="FootnoteTextChar">
    <w:name w:val="Footnote Text Char"/>
    <w:basedOn w:val="DefaultParagraphFont"/>
    <w:link w:val="FootnoteText"/>
    <w:rsid w:val="00AF318E"/>
  </w:style>
  <w:style w:type="character" w:styleId="FootnoteReference">
    <w:name w:val="footnote reference"/>
    <w:basedOn w:val="DefaultParagraphFont"/>
    <w:uiPriority w:val="99"/>
    <w:unhideWhenUsed/>
    <w:rsid w:val="00AF318E"/>
    <w:rPr>
      <w:vertAlign w:val="superscript"/>
    </w:rPr>
  </w:style>
  <w:style w:type="paragraph" w:styleId="EndnoteText">
    <w:name w:val="endnote text"/>
    <w:basedOn w:val="Normal"/>
    <w:link w:val="EndnoteTextChar"/>
    <w:uiPriority w:val="99"/>
    <w:unhideWhenUsed/>
    <w:rsid w:val="00401306"/>
  </w:style>
  <w:style w:type="character" w:customStyle="1" w:styleId="EndnoteTextChar">
    <w:name w:val="Endnote Text Char"/>
    <w:basedOn w:val="DefaultParagraphFont"/>
    <w:link w:val="EndnoteText"/>
    <w:uiPriority w:val="99"/>
    <w:rsid w:val="00401306"/>
  </w:style>
  <w:style w:type="character" w:styleId="EndnoteReference">
    <w:name w:val="endnote reference"/>
    <w:basedOn w:val="DefaultParagraphFont"/>
    <w:uiPriority w:val="99"/>
    <w:unhideWhenUsed/>
    <w:rsid w:val="00401306"/>
    <w:rPr>
      <w:vertAlign w:val="superscript"/>
    </w:rPr>
  </w:style>
  <w:style w:type="character" w:styleId="Emphasis">
    <w:name w:val="Emphasis"/>
    <w:basedOn w:val="DefaultParagraphFont"/>
    <w:uiPriority w:val="20"/>
    <w:qFormat/>
    <w:rsid w:val="00C727E1"/>
    <w:rPr>
      <w:i/>
      <w:iCs/>
    </w:rPr>
  </w:style>
  <w:style w:type="character" w:styleId="Hyperlink">
    <w:name w:val="Hyperlink"/>
    <w:basedOn w:val="DefaultParagraphFont"/>
    <w:uiPriority w:val="99"/>
    <w:unhideWhenUsed/>
    <w:rsid w:val="007F4AB9"/>
    <w:rPr>
      <w:color w:val="0000FF" w:themeColor="hyperlink"/>
      <w:u w:val="single"/>
    </w:rPr>
  </w:style>
  <w:style w:type="paragraph" w:styleId="Footer">
    <w:name w:val="footer"/>
    <w:basedOn w:val="Normal"/>
    <w:link w:val="FooterChar"/>
    <w:uiPriority w:val="99"/>
    <w:unhideWhenUsed/>
    <w:rsid w:val="00950EB3"/>
    <w:pPr>
      <w:tabs>
        <w:tab w:val="center" w:pos="4320"/>
        <w:tab w:val="right" w:pos="8640"/>
      </w:tabs>
    </w:pPr>
  </w:style>
  <w:style w:type="character" w:customStyle="1" w:styleId="FooterChar">
    <w:name w:val="Footer Char"/>
    <w:basedOn w:val="DefaultParagraphFont"/>
    <w:link w:val="Footer"/>
    <w:uiPriority w:val="99"/>
    <w:rsid w:val="00950EB3"/>
  </w:style>
  <w:style w:type="character" w:styleId="PageNumber">
    <w:name w:val="page number"/>
    <w:basedOn w:val="DefaultParagraphFont"/>
    <w:uiPriority w:val="99"/>
    <w:semiHidden/>
    <w:unhideWhenUsed/>
    <w:rsid w:val="00950EB3"/>
  </w:style>
  <w:style w:type="character" w:customStyle="1" w:styleId="Hyperlink1">
    <w:name w:val="Hyperlink.1"/>
    <w:basedOn w:val="DefaultParagraphFont"/>
    <w:rsid w:val="007E3E23"/>
    <w:rPr>
      <w:rFonts w:ascii="Palatino Linotype" w:eastAsia="Palatino Linotype" w:hAnsi="Palatino Linotype" w:cs="Palatino Linotype"/>
      <w:color w:val="000000"/>
      <w:sz w:val="18"/>
      <w:szCs w:val="18"/>
      <w:u w:val="single" w:color="000000"/>
      <w:lang w:val="en-US"/>
    </w:rPr>
  </w:style>
  <w:style w:type="character" w:customStyle="1" w:styleId="Heading1Char">
    <w:name w:val="Heading 1 Char"/>
    <w:basedOn w:val="DefaultParagraphFont"/>
    <w:link w:val="Heading1"/>
    <w:uiPriority w:val="9"/>
    <w:rsid w:val="00E42EC3"/>
    <w:rPr>
      <w:rFonts w:ascii="Times New Roman" w:hAnsi="Times New Roman" w:cs="Times New Roman"/>
      <w:b/>
      <w:bCs/>
      <w:kern w:val="36"/>
      <w:sz w:val="48"/>
      <w:szCs w:val="48"/>
    </w:rPr>
  </w:style>
  <w:style w:type="character" w:customStyle="1" w:styleId="article-classifiergap">
    <w:name w:val="article-classifier__gap"/>
    <w:basedOn w:val="DefaultParagraphFont"/>
    <w:rsid w:val="00E4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396262">
      <w:bodyDiv w:val="1"/>
      <w:marLeft w:val="0"/>
      <w:marRight w:val="0"/>
      <w:marTop w:val="0"/>
      <w:marBottom w:val="0"/>
      <w:divBdr>
        <w:top w:val="none" w:sz="0" w:space="0" w:color="auto"/>
        <w:left w:val="none" w:sz="0" w:space="0" w:color="auto"/>
        <w:bottom w:val="none" w:sz="0" w:space="0" w:color="auto"/>
        <w:right w:val="none" w:sz="0" w:space="0" w:color="auto"/>
      </w:divBdr>
    </w:div>
    <w:div w:id="883176882">
      <w:bodyDiv w:val="1"/>
      <w:marLeft w:val="0"/>
      <w:marRight w:val="0"/>
      <w:marTop w:val="0"/>
      <w:marBottom w:val="0"/>
      <w:divBdr>
        <w:top w:val="none" w:sz="0" w:space="0" w:color="auto"/>
        <w:left w:val="none" w:sz="0" w:space="0" w:color="auto"/>
        <w:bottom w:val="none" w:sz="0" w:space="0" w:color="auto"/>
        <w:right w:val="none" w:sz="0" w:space="0" w:color="auto"/>
      </w:divBdr>
    </w:div>
    <w:div w:id="927956704">
      <w:bodyDiv w:val="1"/>
      <w:marLeft w:val="0"/>
      <w:marRight w:val="0"/>
      <w:marTop w:val="0"/>
      <w:marBottom w:val="0"/>
      <w:divBdr>
        <w:top w:val="none" w:sz="0" w:space="0" w:color="auto"/>
        <w:left w:val="none" w:sz="0" w:space="0" w:color="auto"/>
        <w:bottom w:val="none" w:sz="0" w:space="0" w:color="auto"/>
        <w:right w:val="none" w:sz="0" w:space="0" w:color="auto"/>
      </w:divBdr>
    </w:div>
    <w:div w:id="983510715">
      <w:bodyDiv w:val="1"/>
      <w:marLeft w:val="0"/>
      <w:marRight w:val="0"/>
      <w:marTop w:val="0"/>
      <w:marBottom w:val="0"/>
      <w:divBdr>
        <w:top w:val="none" w:sz="0" w:space="0" w:color="auto"/>
        <w:left w:val="none" w:sz="0" w:space="0" w:color="auto"/>
        <w:bottom w:val="none" w:sz="0" w:space="0" w:color="auto"/>
        <w:right w:val="none" w:sz="0" w:space="0" w:color="auto"/>
      </w:divBdr>
    </w:div>
    <w:div w:id="1143501177">
      <w:bodyDiv w:val="1"/>
      <w:marLeft w:val="0"/>
      <w:marRight w:val="0"/>
      <w:marTop w:val="0"/>
      <w:marBottom w:val="0"/>
      <w:divBdr>
        <w:top w:val="none" w:sz="0" w:space="0" w:color="auto"/>
        <w:left w:val="none" w:sz="0" w:space="0" w:color="auto"/>
        <w:bottom w:val="none" w:sz="0" w:space="0" w:color="auto"/>
        <w:right w:val="none" w:sz="0" w:space="0" w:color="auto"/>
      </w:divBdr>
    </w:div>
    <w:div w:id="1312097317">
      <w:bodyDiv w:val="1"/>
      <w:marLeft w:val="0"/>
      <w:marRight w:val="0"/>
      <w:marTop w:val="0"/>
      <w:marBottom w:val="0"/>
      <w:divBdr>
        <w:top w:val="none" w:sz="0" w:space="0" w:color="auto"/>
        <w:left w:val="none" w:sz="0" w:space="0" w:color="auto"/>
        <w:bottom w:val="none" w:sz="0" w:space="0" w:color="auto"/>
        <w:right w:val="none" w:sz="0" w:space="0" w:color="auto"/>
      </w:divBdr>
    </w:div>
    <w:div w:id="1390225479">
      <w:bodyDiv w:val="1"/>
      <w:marLeft w:val="0"/>
      <w:marRight w:val="0"/>
      <w:marTop w:val="0"/>
      <w:marBottom w:val="0"/>
      <w:divBdr>
        <w:top w:val="none" w:sz="0" w:space="0" w:color="auto"/>
        <w:left w:val="none" w:sz="0" w:space="0" w:color="auto"/>
        <w:bottom w:val="none" w:sz="0" w:space="0" w:color="auto"/>
        <w:right w:val="none" w:sz="0" w:space="0" w:color="auto"/>
      </w:divBdr>
    </w:div>
    <w:div w:id="1404450726">
      <w:bodyDiv w:val="1"/>
      <w:marLeft w:val="0"/>
      <w:marRight w:val="0"/>
      <w:marTop w:val="0"/>
      <w:marBottom w:val="0"/>
      <w:divBdr>
        <w:top w:val="none" w:sz="0" w:space="0" w:color="auto"/>
        <w:left w:val="none" w:sz="0" w:space="0" w:color="auto"/>
        <w:bottom w:val="none" w:sz="0" w:space="0" w:color="auto"/>
        <w:right w:val="none" w:sz="0" w:space="0" w:color="auto"/>
      </w:divBdr>
    </w:div>
    <w:div w:id="1473980145">
      <w:bodyDiv w:val="1"/>
      <w:marLeft w:val="0"/>
      <w:marRight w:val="0"/>
      <w:marTop w:val="0"/>
      <w:marBottom w:val="0"/>
      <w:divBdr>
        <w:top w:val="none" w:sz="0" w:space="0" w:color="auto"/>
        <w:left w:val="none" w:sz="0" w:space="0" w:color="auto"/>
        <w:bottom w:val="none" w:sz="0" w:space="0" w:color="auto"/>
        <w:right w:val="none" w:sz="0" w:space="0" w:color="auto"/>
      </w:divBdr>
    </w:div>
    <w:div w:id="1552234252">
      <w:bodyDiv w:val="1"/>
      <w:marLeft w:val="0"/>
      <w:marRight w:val="0"/>
      <w:marTop w:val="0"/>
      <w:marBottom w:val="0"/>
      <w:divBdr>
        <w:top w:val="none" w:sz="0" w:space="0" w:color="auto"/>
        <w:left w:val="none" w:sz="0" w:space="0" w:color="auto"/>
        <w:bottom w:val="none" w:sz="0" w:space="0" w:color="auto"/>
        <w:right w:val="none" w:sz="0" w:space="0" w:color="auto"/>
      </w:divBdr>
    </w:div>
    <w:div w:id="1638802414">
      <w:bodyDiv w:val="1"/>
      <w:marLeft w:val="0"/>
      <w:marRight w:val="0"/>
      <w:marTop w:val="0"/>
      <w:marBottom w:val="0"/>
      <w:divBdr>
        <w:top w:val="none" w:sz="0" w:space="0" w:color="auto"/>
        <w:left w:val="none" w:sz="0" w:space="0" w:color="auto"/>
        <w:bottom w:val="none" w:sz="0" w:space="0" w:color="auto"/>
        <w:right w:val="none" w:sz="0" w:space="0" w:color="auto"/>
      </w:divBdr>
    </w:div>
    <w:div w:id="1748115000">
      <w:bodyDiv w:val="1"/>
      <w:marLeft w:val="0"/>
      <w:marRight w:val="0"/>
      <w:marTop w:val="0"/>
      <w:marBottom w:val="0"/>
      <w:divBdr>
        <w:top w:val="none" w:sz="0" w:space="0" w:color="auto"/>
        <w:left w:val="none" w:sz="0" w:space="0" w:color="auto"/>
        <w:bottom w:val="none" w:sz="0" w:space="0" w:color="auto"/>
        <w:right w:val="none" w:sz="0" w:space="0" w:color="auto"/>
      </w:divBdr>
    </w:div>
    <w:div w:id="1875649668">
      <w:bodyDiv w:val="1"/>
      <w:marLeft w:val="0"/>
      <w:marRight w:val="0"/>
      <w:marTop w:val="0"/>
      <w:marBottom w:val="0"/>
      <w:divBdr>
        <w:top w:val="none" w:sz="0" w:space="0" w:color="auto"/>
        <w:left w:val="none" w:sz="0" w:space="0" w:color="auto"/>
        <w:bottom w:val="none" w:sz="0" w:space="0" w:color="auto"/>
        <w:right w:val="none" w:sz="0" w:space="0" w:color="auto"/>
      </w:divBdr>
      <w:divsChild>
        <w:div w:id="1130785208">
          <w:marLeft w:val="0"/>
          <w:marRight w:val="0"/>
          <w:marTop w:val="0"/>
          <w:marBottom w:val="0"/>
          <w:divBdr>
            <w:top w:val="single" w:sz="6" w:space="16" w:color="414141"/>
            <w:left w:val="single" w:sz="6" w:space="18" w:color="414141"/>
            <w:bottom w:val="single" w:sz="6" w:space="0" w:color="414141"/>
            <w:right w:val="single" w:sz="6" w:space="31" w:color="414141"/>
          </w:divBdr>
        </w:div>
        <w:div w:id="1383671510">
          <w:marLeft w:val="0"/>
          <w:marRight w:val="0"/>
          <w:marTop w:val="0"/>
          <w:marBottom w:val="0"/>
          <w:divBdr>
            <w:top w:val="single" w:sz="6" w:space="16" w:color="414141"/>
            <w:left w:val="single" w:sz="6" w:space="18" w:color="414141"/>
            <w:bottom w:val="single" w:sz="6" w:space="0" w:color="414141"/>
            <w:right w:val="single" w:sz="6" w:space="31" w:color="414141"/>
          </w:divBdr>
        </w:div>
      </w:divsChild>
    </w:div>
    <w:div w:id="1927877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t.com/content/21a5aef8-7a4d-11e6-b837-eb4b4333ee43" TargetMode="External"/><Relationship Id="rId4" Type="http://schemas.openxmlformats.org/officeDocument/2006/relationships/hyperlink" Target="https://www.oecd.org/migration/48351304.pdf" TargetMode="External"/><Relationship Id="rId5" Type="http://schemas.openxmlformats.org/officeDocument/2006/relationships/hyperlink" Target="http://www.dw.com/en/refugees-reloaded-lessons-from-germanys-approach-to-bosnian-war/a-19021249" TargetMode="External"/><Relationship Id="rId1" Type="http://schemas.openxmlformats.org/officeDocument/2006/relationships/hyperlink" Target="http://www.bbc.co.uk/news/world-africa-20819462" TargetMode="External"/><Relationship Id="rId2" Type="http://schemas.openxmlformats.org/officeDocument/2006/relationships/hyperlink" Target="http://www.pbs.org/wgbh/frontline/article/u-s-asylum-seekers-may-face-barriers-from-border-pa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FBBC-1BC7-CE45-B5BE-17752F91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7975</Words>
  <Characters>39955</Characters>
  <Application>Microsoft Macintosh Word</Application>
  <DocSecurity>0</DocSecurity>
  <Lines>677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3</cp:revision>
  <dcterms:created xsi:type="dcterms:W3CDTF">2018-05-12T19:45:00Z</dcterms:created>
  <dcterms:modified xsi:type="dcterms:W3CDTF">2018-05-12T19:45:00Z</dcterms:modified>
</cp:coreProperties>
</file>